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6AF28FD6" w14:textId="77777777" w:rsidR="0015420E" w:rsidRPr="0015420E" w:rsidRDefault="0015420E" w:rsidP="0015420E">
      <w:pPr>
        <w:pStyle w:val="a3"/>
        <w:ind w:left="5103" w:right="1106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684FE0C" w14:textId="77777777" w:rsidR="0015420E" w:rsidRPr="0015420E" w:rsidRDefault="0015420E" w:rsidP="0015420E">
      <w:pPr>
        <w:pStyle w:val="a3"/>
        <w:ind w:left="-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20E">
        <w:rPr>
          <w:rFonts w:ascii="Times New Roman" w:hAnsi="Times New Roman" w:cs="Times New Roman"/>
          <w:sz w:val="24"/>
          <w:szCs w:val="24"/>
        </w:rPr>
        <w:t xml:space="preserve"> </w:t>
      </w:r>
      <w:r w:rsidRPr="0015420E">
        <w:rPr>
          <w:rFonts w:ascii="Times New Roman" w:hAnsi="Times New Roman" w:cs="Times New Roman"/>
          <w:sz w:val="24"/>
          <w:szCs w:val="24"/>
        </w:rPr>
        <w:tab/>
        <w:t>Перелік питань для включення до порядку денного засідання постійної комісії міської ради з питань бюджету та фінансів:</w:t>
      </w:r>
    </w:p>
    <w:p w14:paraId="736F4B1A" w14:textId="77777777" w:rsidR="0029716F" w:rsidRPr="0015420E" w:rsidRDefault="0029716F">
      <w:pPr>
        <w:spacing w:before="45" w:after="1"/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661"/>
      </w:tblGrid>
      <w:tr w:rsidR="0015420E" w:rsidRPr="0015420E" w14:paraId="1AF92B5A" w14:textId="77777777" w:rsidTr="00DD291B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42B5" w14:textId="77777777" w:rsidR="0015420E" w:rsidRPr="0015420E" w:rsidRDefault="0015420E" w:rsidP="00DD291B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15420E">
              <w:rPr>
                <w:b/>
                <w:bCs/>
                <w:position w:val="-1"/>
                <w:sz w:val="24"/>
                <w:szCs w:val="24"/>
              </w:rPr>
              <w:t>№ 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1B0" w14:textId="77777777" w:rsidR="0015420E" w:rsidRPr="0015420E" w:rsidRDefault="0015420E" w:rsidP="00DD291B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15420E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3E1DDECD" w14:textId="77777777" w:rsidR="0015420E" w:rsidRPr="0015420E" w:rsidRDefault="0015420E" w:rsidP="00DD291B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15420E" w:rsidRPr="0015420E" w14:paraId="08614C6D" w14:textId="77777777" w:rsidTr="00DD291B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771" w14:textId="77777777" w:rsidR="0015420E" w:rsidRPr="0015420E" w:rsidRDefault="0015420E" w:rsidP="0015420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6" w:lineRule="auto"/>
              <w:contextualSpacing/>
              <w:rPr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EB9" w14:textId="776A168D" w:rsidR="0015420E" w:rsidRPr="0015420E" w:rsidRDefault="0015420E" w:rsidP="00DD291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5420E">
              <w:rPr>
                <w:bCs/>
                <w:sz w:val="24"/>
                <w:szCs w:val="24"/>
              </w:rPr>
              <w:t>Про затвердження рішен</w:t>
            </w:r>
            <w:r w:rsidRPr="0015420E">
              <w:rPr>
                <w:bCs/>
                <w:sz w:val="24"/>
                <w:szCs w:val="24"/>
              </w:rPr>
              <w:t>ь</w:t>
            </w:r>
            <w:r w:rsidRPr="0015420E">
              <w:rPr>
                <w:bCs/>
                <w:sz w:val="24"/>
                <w:szCs w:val="24"/>
              </w:rPr>
              <w:t xml:space="preserve"> виконавчого комітету</w:t>
            </w:r>
          </w:p>
        </w:tc>
      </w:tr>
    </w:tbl>
    <w:p w14:paraId="5D611C22" w14:textId="77777777" w:rsidR="0029716F" w:rsidRPr="0015420E" w:rsidRDefault="0029716F">
      <w:pPr>
        <w:spacing w:before="27"/>
        <w:rPr>
          <w:sz w:val="24"/>
          <w:szCs w:val="24"/>
        </w:rPr>
      </w:pPr>
    </w:p>
    <w:p w14:paraId="2453FDA2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3D386A"/>
    <w:multiLevelType w:val="hybridMultilevel"/>
    <w:tmpl w:val="842E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2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5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0A1EB3"/>
    <w:rsid w:val="0015420E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A795D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60B39"/>
    <w:rsid w:val="008771B7"/>
    <w:rsid w:val="00911F14"/>
    <w:rsid w:val="00924705"/>
    <w:rsid w:val="009A5935"/>
    <w:rsid w:val="009C45B7"/>
    <w:rsid w:val="00A17603"/>
    <w:rsid w:val="00A771BA"/>
    <w:rsid w:val="00A97402"/>
    <w:rsid w:val="00AC742D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53</cp:revision>
  <cp:lastPrinted>2026-02-13T07:18:00Z</cp:lastPrinted>
  <dcterms:created xsi:type="dcterms:W3CDTF">2025-12-01T09:38:00Z</dcterms:created>
  <dcterms:modified xsi:type="dcterms:W3CDTF">2026-03-18T10:40:00Z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