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7F9159A4" w:rsidR="006505FC" w:rsidRDefault="00A51267" w:rsidP="00A51267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A51267">
              <w:rPr>
                <w:rFonts w:eastAsia="SimSun" w:cs="Times New Roman"/>
                <w:sz w:val="24"/>
                <w:szCs w:val="24"/>
                <w:lang w:eastAsia="uk-UA"/>
              </w:rPr>
              <w:t>Послуги координатора проєкту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</w:p>
          <w:p w14:paraId="6C823ADD" w14:textId="77777777" w:rsidR="00A51267" w:rsidRPr="00435414" w:rsidRDefault="00A5126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74A9F19F" w:rsidR="00D9450C" w:rsidRPr="00435414" w:rsidRDefault="00A51267" w:rsidP="00A51267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1267">
              <w:rPr>
                <w:rFonts w:eastAsia="SimSun" w:cs="Times New Roman"/>
                <w:sz w:val="24"/>
                <w:szCs w:val="24"/>
                <w:lang w:eastAsia="uk-UA"/>
              </w:rPr>
              <w:t>79420000-4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A51267">
              <w:rPr>
                <w:rFonts w:eastAsia="SimSun" w:cs="Times New Roman"/>
                <w:sz w:val="24"/>
                <w:szCs w:val="24"/>
                <w:lang w:eastAsia="uk-UA"/>
              </w:rPr>
              <w:t>Управлінські послуги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2D63F34" w:rsidR="00516F65" w:rsidRPr="002F68E9" w:rsidRDefault="00A51267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51267">
              <w:rPr>
                <w:rFonts w:eastAsia="SimSun" w:cs="Times New Roman"/>
                <w:sz w:val="24"/>
                <w:szCs w:val="24"/>
                <w:lang w:eastAsia="uk-UA"/>
              </w:rPr>
              <w:t>UA-2026-04-01-008663-a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0679D8AD" w14:textId="2E3787D3" w:rsidR="00A51267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 послуг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и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0C4A16" w:rsidRPr="000C4A16">
              <w:rPr>
                <w:rFonts w:eastAsia="SimSun" w:cs="Times New Roman"/>
                <w:sz w:val="24"/>
                <w:szCs w:val="24"/>
                <w:lang w:eastAsia="uk-UA"/>
              </w:rPr>
              <w:t>Послуги координатора проєкту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72C0C80" w14:textId="682765D3" w:rsidR="00A51267" w:rsidRDefault="00A51267" w:rsidP="00A51267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51267">
              <w:rPr>
                <w:rFonts w:eastAsia="SimSun" w:cs="Times New Roman"/>
                <w:sz w:val="24"/>
                <w:szCs w:val="24"/>
                <w:lang w:eastAsia="uk-UA"/>
              </w:rPr>
              <w:t>Учасник розраховує вартість послуг виходячи із діючих вимог та стандартів, з урахуванням усіх своїх витрат, податків та обов’язкових платежів (зборів).</w:t>
            </w:r>
          </w:p>
          <w:p w14:paraId="59402524" w14:textId="084C5B2F" w:rsidR="00516F65" w:rsidRPr="004B7EA1" w:rsidRDefault="004B7EA1" w:rsidP="004B7EA1">
            <w:pPr>
              <w:widowControl w:val="0"/>
              <w:tabs>
                <w:tab w:val="left" w:pos="1095"/>
              </w:tabs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EA1">
              <w:rPr>
                <w:rFonts w:eastAsia="Times New Roman" w:cs="Times New Roman"/>
                <w:sz w:val="24"/>
                <w:szCs w:val="24"/>
                <w:lang w:eastAsia="uk-UA" w:bidi="uk-UA"/>
              </w:rPr>
              <w:t xml:space="preserve">Виконавець несе відповідальність за правильність, повноту, якість наданих послуг та їх відповідність законодавству, вимогам Фінансової угоди між Україною та Польщею, ратифікованої Законом від 09.05.2024 р. № </w:t>
            </w:r>
            <w:r w:rsidRPr="004B7EA1">
              <w:rPr>
                <w:rFonts w:eastAsia="Times New Roman" w:cs="Times New Roman"/>
                <w:sz w:val="24"/>
                <w:szCs w:val="24"/>
                <w:lang w:eastAsia="uk-UA" w:bidi="uk-UA"/>
              </w:rPr>
              <w:lastRenderedPageBreak/>
              <w:t>3719-IX та меті і завданням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 – Україна 2021-2027», що співфінансується Європейським Союзом через Міністерство фондів розвитку та регіональної політики Республіки Польща.</w:t>
            </w:r>
            <w:r w:rsidR="00367BA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2239553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5CE45DA" w:rsidR="00516F65" w:rsidRPr="00C52A57" w:rsidRDefault="004B7EA1" w:rsidP="004B7EA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1 010 202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</w:t>
            </w:r>
            <w:r w:rsidR="007146BD">
              <w:rPr>
                <w:sz w:val="24"/>
                <w:szCs w:val="24"/>
              </w:rPr>
              <w:t xml:space="preserve"> мільйон </w:t>
            </w:r>
            <w:r>
              <w:rPr>
                <w:sz w:val="24"/>
                <w:szCs w:val="24"/>
              </w:rPr>
              <w:t>десять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двісті дві </w:t>
            </w:r>
            <w:r w:rsidR="000D5F76" w:rsidRPr="009130AF">
              <w:rPr>
                <w:sz w:val="24"/>
                <w:szCs w:val="24"/>
              </w:rPr>
              <w:t>гривн</w:t>
            </w:r>
            <w:r>
              <w:rPr>
                <w:sz w:val="24"/>
                <w:szCs w:val="24"/>
              </w:rPr>
              <w:t>і</w:t>
            </w:r>
            <w:r w:rsidR="000D5F76" w:rsidRPr="009130AF">
              <w:rPr>
                <w:sz w:val="24"/>
                <w:szCs w:val="24"/>
              </w:rPr>
              <w:t xml:space="preserve">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>
              <w:rPr>
                <w:sz w:val="24"/>
                <w:szCs w:val="24"/>
              </w:rPr>
              <w:t xml:space="preserve"> - </w:t>
            </w:r>
            <w:r w:rsidR="00C52A57"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7AD0366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</w:t>
            </w:r>
            <w:r w:rsidR="00C351EF">
              <w:rPr>
                <w:sz w:val="24"/>
                <w:szCs w:val="24"/>
              </w:rPr>
              <w:t xml:space="preserve">відповідно до Посібника витрат на персонал проєкту та </w:t>
            </w:r>
            <w:r w:rsidRPr="009130AF">
              <w:rPr>
                <w:sz w:val="24"/>
                <w:szCs w:val="24"/>
              </w:rPr>
              <w:t xml:space="preserve">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="00C351EF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1A209" w14:textId="77777777" w:rsidR="00CB37FE" w:rsidRDefault="00CB37FE" w:rsidP="003F52D9">
      <w:pPr>
        <w:spacing w:after="0" w:line="240" w:lineRule="auto"/>
      </w:pPr>
      <w:r>
        <w:separator/>
      </w:r>
    </w:p>
  </w:endnote>
  <w:endnote w:type="continuationSeparator" w:id="0">
    <w:p w14:paraId="69620772" w14:textId="77777777" w:rsidR="00CB37FE" w:rsidRDefault="00CB37F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1544B" w14:textId="77777777" w:rsidR="00CB37FE" w:rsidRDefault="00CB37FE" w:rsidP="003F52D9">
      <w:pPr>
        <w:spacing w:after="0" w:line="240" w:lineRule="auto"/>
      </w:pPr>
      <w:r>
        <w:separator/>
      </w:r>
    </w:p>
  </w:footnote>
  <w:footnote w:type="continuationSeparator" w:id="0">
    <w:p w14:paraId="11FE2319" w14:textId="77777777" w:rsidR="00CB37FE" w:rsidRDefault="00CB37F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14963">
    <w:abstractNumId w:val="1"/>
  </w:num>
  <w:num w:numId="2" w16cid:durableId="1847475940">
    <w:abstractNumId w:val="4"/>
  </w:num>
  <w:num w:numId="3" w16cid:durableId="607933423">
    <w:abstractNumId w:val="3"/>
  </w:num>
  <w:num w:numId="4" w16cid:durableId="150680486">
    <w:abstractNumId w:val="2"/>
  </w:num>
  <w:num w:numId="5" w16cid:durableId="1152217077">
    <w:abstractNumId w:val="7"/>
  </w:num>
  <w:num w:numId="6" w16cid:durableId="1010450996">
    <w:abstractNumId w:val="6"/>
  </w:num>
  <w:num w:numId="7" w16cid:durableId="1475486453">
    <w:abstractNumId w:val="5"/>
  </w:num>
  <w:num w:numId="8" w16cid:durableId="72668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4A16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B7EA1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03E"/>
    <w:rsid w:val="00530230"/>
    <w:rsid w:val="00532B6B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E22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445B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267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351EF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B37FE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355D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429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08A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3381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180</cp:revision>
  <cp:lastPrinted>2023-05-30T12:51:00Z</cp:lastPrinted>
  <dcterms:created xsi:type="dcterms:W3CDTF">2024-04-30T08:20:00Z</dcterms:created>
  <dcterms:modified xsi:type="dcterms:W3CDTF">2026-04-02T08:44:00Z</dcterms:modified>
</cp:coreProperties>
</file>