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AE836" w14:textId="77777777" w:rsidR="00516F65" w:rsidRPr="009130AF" w:rsidRDefault="00516F65" w:rsidP="00D84AB7">
      <w:pPr>
        <w:spacing w:line="240" w:lineRule="atLeast"/>
        <w:jc w:val="center"/>
        <w:rPr>
          <w:b/>
          <w:sz w:val="24"/>
          <w:szCs w:val="24"/>
        </w:rPr>
      </w:pPr>
      <w:r w:rsidRPr="009130AF">
        <w:rPr>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bl>
      <w:tblPr>
        <w:tblStyle w:val="a5"/>
        <w:tblW w:w="10349" w:type="dxa"/>
        <w:tblInd w:w="-856" w:type="dxa"/>
        <w:tblLook w:val="04A0" w:firstRow="1" w:lastRow="0" w:firstColumn="1" w:lastColumn="0" w:noHBand="0" w:noVBand="1"/>
      </w:tblPr>
      <w:tblGrid>
        <w:gridCol w:w="636"/>
        <w:gridCol w:w="3334"/>
        <w:gridCol w:w="6379"/>
      </w:tblGrid>
      <w:tr w:rsidR="009130AF" w:rsidRPr="009130AF" w14:paraId="7ED87CA8" w14:textId="77777777" w:rsidTr="009E23A1">
        <w:tc>
          <w:tcPr>
            <w:tcW w:w="636" w:type="dxa"/>
          </w:tcPr>
          <w:p w14:paraId="645B0DFF" w14:textId="77777777" w:rsidR="00516F65" w:rsidRPr="009130AF" w:rsidRDefault="00516F65" w:rsidP="00894E12">
            <w:pPr>
              <w:spacing w:line="240" w:lineRule="atLeast"/>
              <w:jc w:val="both"/>
              <w:rPr>
                <w:bCs/>
                <w:sz w:val="24"/>
                <w:szCs w:val="24"/>
              </w:rPr>
            </w:pPr>
            <w:r w:rsidRPr="009130AF">
              <w:rPr>
                <w:bCs/>
                <w:sz w:val="24"/>
                <w:szCs w:val="24"/>
              </w:rPr>
              <w:t>1.</w:t>
            </w:r>
          </w:p>
        </w:tc>
        <w:tc>
          <w:tcPr>
            <w:tcW w:w="3334" w:type="dxa"/>
          </w:tcPr>
          <w:p w14:paraId="1434DA30" w14:textId="77777777" w:rsidR="00516F65" w:rsidRPr="009130AF" w:rsidRDefault="00516F65" w:rsidP="00894E12">
            <w:pPr>
              <w:spacing w:line="240" w:lineRule="atLeast"/>
              <w:jc w:val="both"/>
              <w:rPr>
                <w:sz w:val="24"/>
                <w:szCs w:val="24"/>
              </w:rPr>
            </w:pPr>
            <w:r w:rsidRPr="009130AF">
              <w:rPr>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379" w:type="dxa"/>
          </w:tcPr>
          <w:p w14:paraId="28FBAE74" w14:textId="3B387B09" w:rsidR="00300443" w:rsidRPr="009130AF" w:rsidRDefault="00300443" w:rsidP="00894E12">
            <w:pPr>
              <w:spacing w:line="240" w:lineRule="atLeast"/>
              <w:jc w:val="both"/>
              <w:rPr>
                <w:bCs/>
                <w:sz w:val="24"/>
                <w:szCs w:val="24"/>
              </w:rPr>
            </w:pPr>
            <w:r w:rsidRPr="009130AF">
              <w:rPr>
                <w:bCs/>
                <w:sz w:val="24"/>
                <w:szCs w:val="24"/>
              </w:rPr>
              <w:t>Тернопільська міська рада</w:t>
            </w:r>
          </w:p>
          <w:p w14:paraId="00D4C93D" w14:textId="720940C2" w:rsidR="00300443" w:rsidRPr="009130AF" w:rsidRDefault="00300443" w:rsidP="00894E12">
            <w:pPr>
              <w:spacing w:line="240" w:lineRule="atLeast"/>
              <w:jc w:val="both"/>
              <w:rPr>
                <w:bCs/>
                <w:sz w:val="24"/>
                <w:szCs w:val="24"/>
              </w:rPr>
            </w:pPr>
            <w:r w:rsidRPr="009130AF">
              <w:rPr>
                <w:bCs/>
                <w:sz w:val="24"/>
                <w:szCs w:val="24"/>
              </w:rPr>
              <w:t xml:space="preserve">46001, м. Тернопіль, вул. Листопадова, 5 </w:t>
            </w:r>
          </w:p>
          <w:p w14:paraId="1A9CEFA8" w14:textId="77777777" w:rsidR="00300443" w:rsidRPr="009130AF" w:rsidRDefault="00300443" w:rsidP="00894E12">
            <w:pPr>
              <w:spacing w:line="240" w:lineRule="atLeast"/>
              <w:jc w:val="both"/>
              <w:rPr>
                <w:bCs/>
                <w:sz w:val="24"/>
                <w:szCs w:val="24"/>
              </w:rPr>
            </w:pPr>
            <w:r w:rsidRPr="009130AF">
              <w:rPr>
                <w:bCs/>
                <w:sz w:val="24"/>
                <w:szCs w:val="24"/>
              </w:rPr>
              <w:t>код ЄДРПОУ 34334305</w:t>
            </w:r>
          </w:p>
          <w:p w14:paraId="1FA45834" w14:textId="3A250FC3" w:rsidR="00516F65" w:rsidRPr="009130AF" w:rsidRDefault="00516F65" w:rsidP="00300443">
            <w:pPr>
              <w:spacing w:line="240" w:lineRule="atLeast"/>
              <w:jc w:val="both"/>
              <w:rPr>
                <w:sz w:val="24"/>
                <w:szCs w:val="24"/>
              </w:rPr>
            </w:pPr>
            <w:r w:rsidRPr="009130AF">
              <w:rPr>
                <w:sz w:val="24"/>
                <w:szCs w:val="24"/>
              </w:rPr>
              <w:t>к</w:t>
            </w:r>
            <w:r w:rsidR="00300443" w:rsidRPr="009130AF">
              <w:rPr>
                <w:sz w:val="24"/>
                <w:szCs w:val="24"/>
              </w:rPr>
              <w:t>атегорія замовника – орган місцевого самоврядування (о</w:t>
            </w:r>
            <w:r w:rsidRPr="009130AF">
              <w:rPr>
                <w:sz w:val="24"/>
                <w:szCs w:val="24"/>
              </w:rPr>
              <w:t>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органів державної влади</w:t>
            </w:r>
            <w:r w:rsidR="00300443" w:rsidRPr="009130AF">
              <w:rPr>
                <w:sz w:val="24"/>
                <w:szCs w:val="24"/>
              </w:rPr>
              <w:t>)</w:t>
            </w:r>
          </w:p>
        </w:tc>
      </w:tr>
      <w:tr w:rsidR="009130AF" w:rsidRPr="009130AF" w14:paraId="58ABBD12" w14:textId="77777777" w:rsidTr="009E23A1">
        <w:tc>
          <w:tcPr>
            <w:tcW w:w="636" w:type="dxa"/>
          </w:tcPr>
          <w:p w14:paraId="52333AF5" w14:textId="77777777" w:rsidR="00516F65" w:rsidRPr="009130AF" w:rsidRDefault="00516F65" w:rsidP="00894E12">
            <w:pPr>
              <w:spacing w:line="240" w:lineRule="atLeast"/>
              <w:jc w:val="both"/>
              <w:rPr>
                <w:bCs/>
                <w:sz w:val="24"/>
                <w:szCs w:val="24"/>
              </w:rPr>
            </w:pPr>
            <w:r w:rsidRPr="009130AF">
              <w:rPr>
                <w:bCs/>
                <w:sz w:val="24"/>
                <w:szCs w:val="24"/>
              </w:rPr>
              <w:t>2.</w:t>
            </w:r>
          </w:p>
        </w:tc>
        <w:tc>
          <w:tcPr>
            <w:tcW w:w="3334" w:type="dxa"/>
          </w:tcPr>
          <w:p w14:paraId="1269A1A6" w14:textId="77777777" w:rsidR="00516F65" w:rsidRPr="009130AF" w:rsidRDefault="00516F65" w:rsidP="00894E12">
            <w:pPr>
              <w:spacing w:line="240" w:lineRule="atLeast"/>
              <w:jc w:val="both"/>
              <w:rPr>
                <w:sz w:val="24"/>
                <w:szCs w:val="24"/>
              </w:rPr>
            </w:pPr>
            <w:r w:rsidRPr="009130AF">
              <w:rPr>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6379" w:type="dxa"/>
          </w:tcPr>
          <w:p w14:paraId="5FCABA39" w14:textId="4053F29C" w:rsidR="00CE28F9" w:rsidRDefault="00CE28F9" w:rsidP="00F35E97">
            <w:pPr>
              <w:shd w:val="clear" w:color="auto" w:fill="FFFFFF"/>
              <w:textAlignment w:val="baseline"/>
              <w:rPr>
                <w:rFonts w:cs="Times New Roman"/>
                <w:bCs/>
                <w:sz w:val="24"/>
                <w:szCs w:val="24"/>
                <w:bdr w:val="none" w:sz="0" w:space="0" w:color="auto" w:frame="1"/>
                <w:lang w:eastAsia="uk-UA"/>
              </w:rPr>
            </w:pPr>
            <w:bookmarkStart w:id="0" w:name="_Hlk165279619"/>
          </w:p>
          <w:p w14:paraId="658388BF" w14:textId="755BBBD1" w:rsidR="00B4414B" w:rsidRPr="008C3707" w:rsidRDefault="008C3707" w:rsidP="008C3707">
            <w:pPr>
              <w:pStyle w:val="a3"/>
              <w:numPr>
                <w:ilvl w:val="0"/>
                <w:numId w:val="8"/>
              </w:numPr>
              <w:shd w:val="clear" w:color="auto" w:fill="FFFFFF"/>
              <w:textAlignment w:val="baseline"/>
              <w:rPr>
                <w:rFonts w:cs="Times New Roman"/>
                <w:sz w:val="24"/>
                <w:szCs w:val="24"/>
                <w:bdr w:val="none" w:sz="0" w:space="0" w:color="auto" w:frame="1"/>
                <w:lang w:eastAsia="uk-UA"/>
              </w:rPr>
            </w:pPr>
            <w:r w:rsidRPr="008C3707">
              <w:rPr>
                <w:bCs/>
                <w:sz w:val="24"/>
                <w:szCs w:val="24"/>
              </w:rPr>
              <w:t>Знаки поштової оплати - поштові марки</w:t>
            </w:r>
          </w:p>
          <w:p w14:paraId="2AD989B5" w14:textId="77777777" w:rsidR="008C3707" w:rsidRDefault="008C3707" w:rsidP="00441169">
            <w:pPr>
              <w:shd w:val="clear" w:color="auto" w:fill="FFFFFF"/>
              <w:textAlignment w:val="baseline"/>
              <w:rPr>
                <w:rFonts w:cs="Times New Roman"/>
                <w:sz w:val="24"/>
                <w:szCs w:val="24"/>
                <w:bdr w:val="none" w:sz="0" w:space="0" w:color="auto" w:frame="1"/>
                <w:lang w:eastAsia="uk-UA"/>
              </w:rPr>
            </w:pPr>
          </w:p>
          <w:p w14:paraId="7446A261" w14:textId="77777777" w:rsidR="00441169" w:rsidRDefault="00441169" w:rsidP="00441169">
            <w:pPr>
              <w:shd w:val="clear" w:color="auto" w:fill="FFFFFF"/>
              <w:textAlignment w:val="baseline"/>
              <w:rPr>
                <w:rFonts w:cs="Times New Roman"/>
                <w:sz w:val="24"/>
                <w:szCs w:val="24"/>
                <w:bdr w:val="none" w:sz="0" w:space="0" w:color="auto" w:frame="1"/>
                <w:lang w:eastAsia="uk-UA"/>
              </w:rPr>
            </w:pPr>
          </w:p>
          <w:p w14:paraId="2199C9B1" w14:textId="77777777" w:rsidR="00441169" w:rsidRPr="00441169" w:rsidRDefault="00441169" w:rsidP="00441169">
            <w:pPr>
              <w:shd w:val="clear" w:color="auto" w:fill="FFFFFF"/>
              <w:textAlignment w:val="baseline"/>
              <w:rPr>
                <w:rFonts w:cs="Times New Roman"/>
                <w:sz w:val="24"/>
                <w:szCs w:val="24"/>
                <w:bdr w:val="none" w:sz="0" w:space="0" w:color="auto" w:frame="1"/>
                <w:lang w:eastAsia="uk-UA"/>
              </w:rPr>
            </w:pPr>
          </w:p>
          <w:p w14:paraId="2D10CBC1" w14:textId="78657A29" w:rsidR="00441169" w:rsidRPr="00B4414B" w:rsidRDefault="00A20DFB" w:rsidP="00A20DFB">
            <w:pPr>
              <w:shd w:val="clear" w:color="auto" w:fill="FFFFFF"/>
              <w:jc w:val="both"/>
              <w:textAlignment w:val="baseline"/>
              <w:rPr>
                <w:rFonts w:cs="Times New Roman"/>
                <w:sz w:val="24"/>
                <w:szCs w:val="24"/>
                <w:bdr w:val="none" w:sz="0" w:space="0" w:color="auto" w:frame="1"/>
                <w:lang w:eastAsia="uk-UA"/>
              </w:rPr>
            </w:pPr>
            <w:r w:rsidRPr="00B4414B">
              <w:rPr>
                <w:rFonts w:cs="Times New Roman"/>
                <w:sz w:val="24"/>
                <w:szCs w:val="24"/>
                <w:bdr w:val="none" w:sz="0" w:space="0" w:color="auto" w:frame="1"/>
                <w:lang w:eastAsia="uk-UA"/>
              </w:rPr>
              <w:t xml:space="preserve">Код за </w:t>
            </w:r>
            <w:r w:rsidR="00F35E97" w:rsidRPr="00B4414B">
              <w:rPr>
                <w:rFonts w:cs="Times New Roman"/>
                <w:sz w:val="24"/>
                <w:szCs w:val="24"/>
                <w:bdr w:val="none" w:sz="0" w:space="0" w:color="auto" w:frame="1"/>
                <w:lang w:eastAsia="uk-UA"/>
              </w:rPr>
              <w:t>ДК</w:t>
            </w:r>
            <w:r w:rsidR="00D84AB7" w:rsidRPr="00B4414B">
              <w:rPr>
                <w:rFonts w:cs="Times New Roman"/>
                <w:sz w:val="24"/>
                <w:szCs w:val="24"/>
                <w:bdr w:val="none" w:sz="0" w:space="0" w:color="auto" w:frame="1"/>
                <w:lang w:eastAsia="uk-UA"/>
              </w:rPr>
              <w:t xml:space="preserve"> </w:t>
            </w:r>
            <w:r w:rsidR="00F35E97" w:rsidRPr="00B4414B">
              <w:rPr>
                <w:rFonts w:cs="Times New Roman"/>
                <w:sz w:val="24"/>
                <w:szCs w:val="24"/>
                <w:bdr w:val="none" w:sz="0" w:space="0" w:color="auto" w:frame="1"/>
                <w:lang w:eastAsia="uk-UA"/>
              </w:rPr>
              <w:t>021:2015</w:t>
            </w:r>
            <w:r w:rsidR="00AE6677" w:rsidRPr="00B4414B">
              <w:rPr>
                <w:rFonts w:cs="Times New Roman"/>
                <w:sz w:val="24"/>
                <w:szCs w:val="24"/>
                <w:bdr w:val="none" w:sz="0" w:space="0" w:color="auto" w:frame="1"/>
                <w:lang w:eastAsia="uk-UA"/>
              </w:rPr>
              <w:t>:</w:t>
            </w:r>
          </w:p>
          <w:p w14:paraId="52496ED1" w14:textId="1B92386E" w:rsidR="00313964" w:rsidRDefault="00441169" w:rsidP="00300443">
            <w:pPr>
              <w:shd w:val="clear" w:color="auto" w:fill="FFFFFF"/>
              <w:jc w:val="both"/>
              <w:textAlignment w:val="baseline"/>
              <w:rPr>
                <w:rFonts w:cs="Times New Roman"/>
                <w:sz w:val="24"/>
                <w:szCs w:val="24"/>
                <w:bdr w:val="none" w:sz="0" w:space="0" w:color="auto" w:frame="1"/>
                <w:lang w:eastAsia="uk-UA"/>
              </w:rPr>
            </w:pPr>
            <w:r w:rsidRPr="00441169">
              <w:rPr>
                <w:rFonts w:cs="Times New Roman"/>
                <w:sz w:val="24"/>
                <w:szCs w:val="24"/>
                <w:bdr w:val="none" w:sz="0" w:space="0" w:color="auto" w:frame="1"/>
                <w:lang w:eastAsia="uk-UA"/>
              </w:rPr>
              <w:t>ДК 021:2015: 22410000-7 — Марки</w:t>
            </w:r>
          </w:p>
          <w:bookmarkEnd w:id="0"/>
          <w:p w14:paraId="6B70925C" w14:textId="0A0CD158" w:rsidR="00D9450C" w:rsidRPr="00B4414B" w:rsidRDefault="00D9450C" w:rsidP="00300443">
            <w:pPr>
              <w:shd w:val="clear" w:color="auto" w:fill="FFFFFF"/>
              <w:jc w:val="both"/>
              <w:textAlignment w:val="baseline"/>
              <w:rPr>
                <w:rFonts w:cs="Times New Roman"/>
                <w:sz w:val="24"/>
                <w:szCs w:val="24"/>
              </w:rPr>
            </w:pPr>
          </w:p>
        </w:tc>
      </w:tr>
      <w:tr w:rsidR="009130AF" w:rsidRPr="009130AF" w14:paraId="263CDAAA" w14:textId="77777777" w:rsidTr="009E23A1">
        <w:tc>
          <w:tcPr>
            <w:tcW w:w="636" w:type="dxa"/>
          </w:tcPr>
          <w:p w14:paraId="4F8139E0" w14:textId="77777777" w:rsidR="00516F65" w:rsidRPr="009130AF" w:rsidRDefault="00516F65" w:rsidP="00894E12">
            <w:pPr>
              <w:spacing w:line="240" w:lineRule="atLeast"/>
              <w:jc w:val="both"/>
              <w:rPr>
                <w:bCs/>
                <w:sz w:val="24"/>
                <w:szCs w:val="24"/>
              </w:rPr>
            </w:pPr>
            <w:r w:rsidRPr="009130AF">
              <w:rPr>
                <w:bCs/>
                <w:sz w:val="24"/>
                <w:szCs w:val="24"/>
              </w:rPr>
              <w:t>3.</w:t>
            </w:r>
          </w:p>
        </w:tc>
        <w:tc>
          <w:tcPr>
            <w:tcW w:w="3334" w:type="dxa"/>
          </w:tcPr>
          <w:p w14:paraId="2B961427" w14:textId="77777777" w:rsidR="00516F65" w:rsidRPr="009130AF" w:rsidRDefault="00516F65" w:rsidP="00894E12">
            <w:pPr>
              <w:spacing w:line="240" w:lineRule="atLeast"/>
              <w:jc w:val="both"/>
              <w:rPr>
                <w:sz w:val="24"/>
                <w:szCs w:val="24"/>
              </w:rPr>
            </w:pPr>
            <w:r w:rsidRPr="009130AF">
              <w:rPr>
                <w:sz w:val="24"/>
                <w:szCs w:val="24"/>
              </w:rPr>
              <w:t xml:space="preserve">Ідентифікатор закупівлі: </w:t>
            </w:r>
          </w:p>
        </w:tc>
        <w:tc>
          <w:tcPr>
            <w:tcW w:w="6379" w:type="dxa"/>
          </w:tcPr>
          <w:p w14:paraId="378FE47A" w14:textId="510189D4" w:rsidR="00516F65" w:rsidRPr="00313964" w:rsidRDefault="008C3707" w:rsidP="00894E12">
            <w:pPr>
              <w:rPr>
                <w:rFonts w:cs="Times New Roman"/>
                <w:sz w:val="24"/>
                <w:szCs w:val="24"/>
              </w:rPr>
            </w:pPr>
            <w:r w:rsidRPr="008C3707">
              <w:rPr>
                <w:rFonts w:cs="Times New Roman"/>
                <w:sz w:val="24"/>
                <w:szCs w:val="24"/>
              </w:rPr>
              <w:t>UA-2026-01-14-009581-a</w:t>
            </w:r>
          </w:p>
        </w:tc>
      </w:tr>
      <w:tr w:rsidR="009130AF" w:rsidRPr="009130AF" w14:paraId="0CDDAFC5" w14:textId="77777777" w:rsidTr="009E23A1">
        <w:tc>
          <w:tcPr>
            <w:tcW w:w="636" w:type="dxa"/>
          </w:tcPr>
          <w:p w14:paraId="079D6408" w14:textId="77777777" w:rsidR="00516F65" w:rsidRPr="009130AF" w:rsidRDefault="00516F65" w:rsidP="00894E12">
            <w:pPr>
              <w:spacing w:line="240" w:lineRule="atLeast"/>
              <w:jc w:val="both"/>
              <w:rPr>
                <w:bCs/>
                <w:sz w:val="24"/>
                <w:szCs w:val="24"/>
              </w:rPr>
            </w:pPr>
            <w:r w:rsidRPr="009130AF">
              <w:rPr>
                <w:bCs/>
                <w:sz w:val="24"/>
                <w:szCs w:val="24"/>
              </w:rPr>
              <w:t>4.</w:t>
            </w:r>
          </w:p>
        </w:tc>
        <w:tc>
          <w:tcPr>
            <w:tcW w:w="3334" w:type="dxa"/>
          </w:tcPr>
          <w:p w14:paraId="3C134A31" w14:textId="77777777" w:rsidR="00516F65" w:rsidRPr="009130AF" w:rsidRDefault="00516F65" w:rsidP="00894E12">
            <w:pPr>
              <w:spacing w:line="240" w:lineRule="atLeast"/>
              <w:jc w:val="both"/>
              <w:rPr>
                <w:sz w:val="24"/>
                <w:szCs w:val="24"/>
              </w:rPr>
            </w:pPr>
            <w:r w:rsidRPr="009130AF">
              <w:rPr>
                <w:sz w:val="24"/>
                <w:szCs w:val="24"/>
              </w:rPr>
              <w:t>Обґрунтування технічних та якісних характеристик предмета закупівлі.</w:t>
            </w:r>
          </w:p>
          <w:p w14:paraId="4B1217FC" w14:textId="77777777" w:rsidR="00516F65" w:rsidRPr="009130AF" w:rsidRDefault="00516F65" w:rsidP="00894E12">
            <w:pPr>
              <w:spacing w:line="240" w:lineRule="atLeast"/>
              <w:jc w:val="both"/>
              <w:rPr>
                <w:sz w:val="24"/>
                <w:szCs w:val="24"/>
              </w:rPr>
            </w:pPr>
          </w:p>
        </w:tc>
        <w:tc>
          <w:tcPr>
            <w:tcW w:w="6379" w:type="dxa"/>
          </w:tcPr>
          <w:p w14:paraId="6A4E07E9" w14:textId="702452DC" w:rsidR="00406133" w:rsidRDefault="00A520BA" w:rsidP="008941C0">
            <w:pPr>
              <w:shd w:val="clear" w:color="auto" w:fill="FFFFFF"/>
              <w:jc w:val="both"/>
              <w:textAlignment w:val="baseline"/>
              <w:rPr>
                <w:sz w:val="24"/>
                <w:szCs w:val="24"/>
              </w:rPr>
            </w:pPr>
            <w:r w:rsidRPr="00A520BA">
              <w:rPr>
                <w:sz w:val="24"/>
                <w:szCs w:val="24"/>
              </w:rPr>
              <w:t xml:space="preserve">Закупівля здійснюється для </w:t>
            </w:r>
            <w:r w:rsidR="009E23A1">
              <w:rPr>
                <w:sz w:val="24"/>
                <w:szCs w:val="24"/>
              </w:rPr>
              <w:t xml:space="preserve">потреб працівників Тернопільської міської ради для </w:t>
            </w:r>
            <w:r w:rsidR="00406133">
              <w:rPr>
                <w:sz w:val="24"/>
                <w:szCs w:val="24"/>
              </w:rPr>
              <w:t xml:space="preserve">оформлення </w:t>
            </w:r>
            <w:r w:rsidR="00FD248B">
              <w:rPr>
                <w:sz w:val="24"/>
                <w:szCs w:val="24"/>
              </w:rPr>
              <w:t xml:space="preserve">організації </w:t>
            </w:r>
            <w:r w:rsidR="00406133">
              <w:rPr>
                <w:sz w:val="24"/>
                <w:szCs w:val="24"/>
              </w:rPr>
              <w:t xml:space="preserve">відправлень (поштової кореспонденції) поштою на території України юридичним та фізичним особам. </w:t>
            </w:r>
          </w:p>
          <w:p w14:paraId="58637CFD" w14:textId="77777777" w:rsidR="00080131" w:rsidRPr="00080131" w:rsidRDefault="00080131" w:rsidP="00080131">
            <w:pPr>
              <w:shd w:val="clear" w:color="auto" w:fill="FFFFFF"/>
              <w:spacing w:after="0" w:line="240" w:lineRule="auto"/>
              <w:jc w:val="both"/>
              <w:textAlignment w:val="baseline"/>
              <w:rPr>
                <w:sz w:val="24"/>
                <w:szCs w:val="24"/>
              </w:rPr>
            </w:pPr>
            <w:r w:rsidRPr="00080131">
              <w:rPr>
                <w:sz w:val="24"/>
                <w:szCs w:val="24"/>
              </w:rPr>
              <w:t>Поштові марки є засобом оплати послуг поштового зв’язку з пересилання листів, поштових карток, що надаються призначеним оператором поштового зв’язку. Згідно з ПОРЯДКОМ введення в обіг та виведення з обігу поштових марок, затверджений наказом Міністерства розвитку громад та територій України 25 вересня 2024 року № 999: поштова марка - державний знак, виготовлений у встановленому законодавством порядку, що містить зазначення його номінальної вартості та назви держави Україна, який є засобом оплати послуг поштового зв’язку з пересилання листів, поштових карток, що надаються призначеним оператором.</w:t>
            </w:r>
          </w:p>
          <w:p w14:paraId="7BBEE480" w14:textId="77777777" w:rsidR="00080131" w:rsidRPr="00080131" w:rsidRDefault="00080131" w:rsidP="00080131">
            <w:pPr>
              <w:shd w:val="clear" w:color="auto" w:fill="FFFFFF"/>
              <w:spacing w:after="0" w:line="240" w:lineRule="auto"/>
              <w:jc w:val="both"/>
              <w:textAlignment w:val="baseline"/>
              <w:rPr>
                <w:sz w:val="24"/>
                <w:szCs w:val="24"/>
              </w:rPr>
            </w:pPr>
            <w:r w:rsidRPr="00080131">
              <w:rPr>
                <w:sz w:val="24"/>
                <w:szCs w:val="24"/>
              </w:rPr>
              <w:t>Марка має відповідати стандартам якості, встановленим галузевими нормативами для друку, паперу та клейового шару.</w:t>
            </w:r>
          </w:p>
          <w:p w14:paraId="65510699" w14:textId="77777777" w:rsidR="00080131" w:rsidRPr="00080131" w:rsidRDefault="00080131" w:rsidP="00080131">
            <w:pPr>
              <w:shd w:val="clear" w:color="auto" w:fill="FFFFFF"/>
              <w:spacing w:after="0" w:line="240" w:lineRule="auto"/>
              <w:jc w:val="both"/>
              <w:textAlignment w:val="baseline"/>
              <w:rPr>
                <w:sz w:val="24"/>
                <w:szCs w:val="24"/>
              </w:rPr>
            </w:pPr>
            <w:r w:rsidRPr="00080131">
              <w:rPr>
                <w:sz w:val="24"/>
                <w:szCs w:val="24"/>
              </w:rPr>
              <w:t xml:space="preserve">Поштові марки мають бути оригінальними, новими, такими, що не були у використанні, безстроково дійсними для оплати послуг поштового зв’язку у всіх відділеннях поштового зв’язку України та мати відповідний нормативно встановлений захист, повинні бути упаковані належним чином, що забезпечує збереження при перевезенні та зберіганні. Марка має відповідати стандартам якості, встановленим галузевими нормативами для друку, паперу та клейового шару. </w:t>
            </w:r>
          </w:p>
          <w:p w14:paraId="59402524" w14:textId="03A19D08" w:rsidR="002A51FF" w:rsidRPr="009130AF" w:rsidRDefault="00080131" w:rsidP="00080131">
            <w:pPr>
              <w:shd w:val="clear" w:color="auto" w:fill="FFFFFF"/>
              <w:jc w:val="both"/>
              <w:textAlignment w:val="baseline"/>
              <w:rPr>
                <w:sz w:val="24"/>
                <w:szCs w:val="24"/>
              </w:rPr>
            </w:pPr>
            <w:r w:rsidRPr="00080131">
              <w:rPr>
                <w:sz w:val="24"/>
                <w:szCs w:val="24"/>
              </w:rPr>
              <w:t xml:space="preserve">Якість ЗПО повинна відповідати вимогам, зазначеним у Правилах виготовлення бланків цінних паперів і документів суворого обліку, затверджених наказом Міністерства </w:t>
            </w:r>
            <w:r w:rsidRPr="00080131">
              <w:rPr>
                <w:sz w:val="24"/>
                <w:szCs w:val="24"/>
              </w:rPr>
              <w:lastRenderedPageBreak/>
              <w:t>фінансів України, Служби безпеки України, Міністерства внутрішніх справ України від 25.11.1993 № 98/118/740, зареєстрованим в Міністерстві юстиції України 14.01.1994 за № 8/217; державних стандартах України: ДСТУ 4010:2015 «Бланки цінних паперів і документів суворого обліку та звітності. Загальні технічні вимоги», ДСТУ 3876-99 «Зв'язок поштовий. Конверти поштові. Технічні умови» та галузевому стандарті України ГСТУ 45.027-2003 «Зв’язок поштовий. Марки та блоки поштові. Технічні умови».</w:t>
            </w:r>
            <w:r>
              <w:rPr>
                <w:sz w:val="24"/>
                <w:szCs w:val="24"/>
              </w:rPr>
              <w:t xml:space="preserve"> </w:t>
            </w:r>
            <w:r w:rsidR="002A51FF" w:rsidRPr="002A51FF">
              <w:rPr>
                <w:sz w:val="24"/>
                <w:szCs w:val="24"/>
              </w:rPr>
              <w:t xml:space="preserve">Доставка товару за рахунок постачальника. </w:t>
            </w:r>
          </w:p>
        </w:tc>
      </w:tr>
      <w:tr w:rsidR="009130AF" w:rsidRPr="009130AF" w14:paraId="40B6CBD1" w14:textId="77777777" w:rsidTr="009E23A1">
        <w:tc>
          <w:tcPr>
            <w:tcW w:w="636" w:type="dxa"/>
          </w:tcPr>
          <w:p w14:paraId="2FACDC4E" w14:textId="77777777" w:rsidR="00516F65" w:rsidRPr="009130AF" w:rsidRDefault="00516F65" w:rsidP="00894E12">
            <w:pPr>
              <w:spacing w:line="240" w:lineRule="atLeast"/>
              <w:jc w:val="both"/>
              <w:rPr>
                <w:bCs/>
                <w:sz w:val="24"/>
                <w:szCs w:val="24"/>
              </w:rPr>
            </w:pPr>
            <w:r w:rsidRPr="009130AF">
              <w:rPr>
                <w:bCs/>
                <w:sz w:val="24"/>
                <w:szCs w:val="24"/>
              </w:rPr>
              <w:lastRenderedPageBreak/>
              <w:t>4.1.</w:t>
            </w:r>
          </w:p>
        </w:tc>
        <w:tc>
          <w:tcPr>
            <w:tcW w:w="3334" w:type="dxa"/>
          </w:tcPr>
          <w:p w14:paraId="158C579B" w14:textId="77777777" w:rsidR="00516F65" w:rsidRPr="009130AF" w:rsidRDefault="00516F65" w:rsidP="009316F9">
            <w:pPr>
              <w:spacing w:line="240" w:lineRule="atLeast"/>
              <w:jc w:val="both"/>
              <w:rPr>
                <w:sz w:val="24"/>
                <w:szCs w:val="24"/>
              </w:rPr>
            </w:pPr>
            <w:r w:rsidRPr="009130AF">
              <w:rPr>
                <w:sz w:val="24"/>
                <w:szCs w:val="24"/>
              </w:rPr>
              <w:t xml:space="preserve">Обґрунтування розміру бюджетного </w:t>
            </w:r>
            <w:r w:rsidR="009316F9" w:rsidRPr="009130AF">
              <w:rPr>
                <w:sz w:val="24"/>
                <w:szCs w:val="24"/>
              </w:rPr>
              <w:t>п</w:t>
            </w:r>
            <w:r w:rsidRPr="009130AF">
              <w:rPr>
                <w:sz w:val="24"/>
                <w:szCs w:val="24"/>
              </w:rPr>
              <w:t>ризначення.</w:t>
            </w:r>
          </w:p>
        </w:tc>
        <w:tc>
          <w:tcPr>
            <w:tcW w:w="6379" w:type="dxa"/>
          </w:tcPr>
          <w:p w14:paraId="4409A2C9" w14:textId="5FD65A2E" w:rsidR="00516F65" w:rsidRPr="009130AF" w:rsidRDefault="00485E79" w:rsidP="00B30159">
            <w:pPr>
              <w:spacing w:line="240" w:lineRule="atLeast"/>
              <w:jc w:val="both"/>
              <w:rPr>
                <w:sz w:val="24"/>
                <w:szCs w:val="24"/>
              </w:rPr>
            </w:pPr>
            <w:r w:rsidRPr="00485E79">
              <w:rPr>
                <w:sz w:val="24"/>
                <w:szCs w:val="24"/>
              </w:rPr>
              <w:t xml:space="preserve">Розмір бюджетного призначення передбачений по КПКВК </w:t>
            </w:r>
            <w:r w:rsidR="009E23A1">
              <w:rPr>
                <w:sz w:val="24"/>
                <w:szCs w:val="24"/>
              </w:rPr>
              <w:t>0110150</w:t>
            </w:r>
            <w:r w:rsidRPr="00485E79">
              <w:rPr>
                <w:sz w:val="24"/>
                <w:szCs w:val="24"/>
              </w:rPr>
              <w:t xml:space="preserve"> </w:t>
            </w:r>
            <w:r w:rsidR="00EB1A70">
              <w:rPr>
                <w:sz w:val="24"/>
                <w:szCs w:val="24"/>
              </w:rPr>
              <w:t xml:space="preserve"> </w:t>
            </w:r>
            <w:r w:rsidRPr="00485E79">
              <w:rPr>
                <w:sz w:val="24"/>
                <w:szCs w:val="24"/>
              </w:rPr>
              <w:t>за</w:t>
            </w:r>
            <w:r w:rsidR="00F8451C">
              <w:rPr>
                <w:sz w:val="24"/>
                <w:szCs w:val="24"/>
              </w:rPr>
              <w:t xml:space="preserve"> </w:t>
            </w:r>
            <w:r w:rsidRPr="00485E79">
              <w:rPr>
                <w:sz w:val="24"/>
                <w:szCs w:val="24"/>
              </w:rPr>
              <w:t xml:space="preserve"> КЕКВ 22</w:t>
            </w:r>
            <w:r w:rsidR="004A4155" w:rsidRPr="004A4155">
              <w:rPr>
                <w:sz w:val="24"/>
                <w:szCs w:val="24"/>
              </w:rPr>
              <w:t>10</w:t>
            </w:r>
            <w:r w:rsidRPr="00485E79">
              <w:rPr>
                <w:sz w:val="24"/>
                <w:szCs w:val="24"/>
              </w:rPr>
              <w:t>.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p>
        </w:tc>
      </w:tr>
      <w:tr w:rsidR="009130AF" w:rsidRPr="009130AF" w14:paraId="7EDDE39E" w14:textId="77777777" w:rsidTr="009E23A1">
        <w:tc>
          <w:tcPr>
            <w:tcW w:w="636" w:type="dxa"/>
          </w:tcPr>
          <w:p w14:paraId="3FB5DFC0" w14:textId="77777777" w:rsidR="00516F65" w:rsidRPr="009130AF" w:rsidRDefault="00516F65" w:rsidP="00894E12">
            <w:pPr>
              <w:spacing w:line="240" w:lineRule="atLeast"/>
              <w:jc w:val="both"/>
              <w:rPr>
                <w:bCs/>
                <w:sz w:val="24"/>
                <w:szCs w:val="24"/>
              </w:rPr>
            </w:pPr>
            <w:r w:rsidRPr="009130AF">
              <w:rPr>
                <w:bCs/>
                <w:sz w:val="24"/>
                <w:szCs w:val="24"/>
              </w:rPr>
              <w:t>4.2.</w:t>
            </w:r>
          </w:p>
        </w:tc>
        <w:tc>
          <w:tcPr>
            <w:tcW w:w="3334" w:type="dxa"/>
          </w:tcPr>
          <w:p w14:paraId="3F55A5E3" w14:textId="77777777" w:rsidR="00516F65" w:rsidRPr="009130AF" w:rsidRDefault="00516F65" w:rsidP="00894E12">
            <w:pPr>
              <w:spacing w:line="240" w:lineRule="atLeast"/>
              <w:jc w:val="both"/>
              <w:rPr>
                <w:sz w:val="24"/>
                <w:szCs w:val="24"/>
              </w:rPr>
            </w:pPr>
            <w:r w:rsidRPr="009130AF">
              <w:rPr>
                <w:sz w:val="24"/>
                <w:szCs w:val="24"/>
              </w:rPr>
              <w:t>Очікувана вартість предмета закупівлі.</w:t>
            </w:r>
          </w:p>
        </w:tc>
        <w:tc>
          <w:tcPr>
            <w:tcW w:w="6379" w:type="dxa"/>
          </w:tcPr>
          <w:p w14:paraId="53C9C6D6" w14:textId="2FBCF0D1" w:rsidR="00516F65" w:rsidRPr="009130AF" w:rsidRDefault="009E23A1" w:rsidP="00865272">
            <w:pPr>
              <w:spacing w:line="240" w:lineRule="atLeast"/>
              <w:jc w:val="both"/>
              <w:rPr>
                <w:sz w:val="24"/>
                <w:szCs w:val="24"/>
              </w:rPr>
            </w:pPr>
            <w:r>
              <w:rPr>
                <w:sz w:val="24"/>
                <w:szCs w:val="24"/>
              </w:rPr>
              <w:t>399</w:t>
            </w:r>
            <w:r w:rsidR="002B37B6">
              <w:rPr>
                <w:sz w:val="24"/>
                <w:szCs w:val="24"/>
              </w:rPr>
              <w:t>000</w:t>
            </w:r>
            <w:r w:rsidR="00865272" w:rsidRPr="00865272">
              <w:rPr>
                <w:sz w:val="24"/>
                <w:szCs w:val="24"/>
              </w:rPr>
              <w:t>,00 грн. з ПДВ (</w:t>
            </w:r>
            <w:r>
              <w:rPr>
                <w:sz w:val="24"/>
                <w:szCs w:val="24"/>
              </w:rPr>
              <w:t>Триста дев’яносто дев’ять</w:t>
            </w:r>
            <w:r w:rsidR="002B37B6">
              <w:rPr>
                <w:sz w:val="24"/>
                <w:szCs w:val="24"/>
              </w:rPr>
              <w:t xml:space="preserve"> </w:t>
            </w:r>
            <w:r w:rsidR="00865272" w:rsidRPr="00865272">
              <w:rPr>
                <w:sz w:val="24"/>
                <w:szCs w:val="24"/>
              </w:rPr>
              <w:t xml:space="preserve"> тисяч   гривень 00 копійок з ПДВ).</w:t>
            </w:r>
          </w:p>
        </w:tc>
      </w:tr>
      <w:tr w:rsidR="009130AF" w:rsidRPr="009130AF" w14:paraId="5A54D568" w14:textId="77777777" w:rsidTr="009E23A1">
        <w:tc>
          <w:tcPr>
            <w:tcW w:w="636" w:type="dxa"/>
          </w:tcPr>
          <w:p w14:paraId="21722979" w14:textId="77777777" w:rsidR="00516F65" w:rsidRPr="009130AF" w:rsidRDefault="00516F65" w:rsidP="00894E12">
            <w:pPr>
              <w:spacing w:line="240" w:lineRule="atLeast"/>
              <w:jc w:val="both"/>
              <w:rPr>
                <w:bCs/>
                <w:sz w:val="24"/>
                <w:szCs w:val="24"/>
              </w:rPr>
            </w:pPr>
            <w:r w:rsidRPr="009130AF">
              <w:rPr>
                <w:bCs/>
                <w:sz w:val="24"/>
                <w:szCs w:val="24"/>
              </w:rPr>
              <w:t>4.3</w:t>
            </w:r>
          </w:p>
        </w:tc>
        <w:tc>
          <w:tcPr>
            <w:tcW w:w="3334" w:type="dxa"/>
          </w:tcPr>
          <w:p w14:paraId="33ADD136" w14:textId="77777777" w:rsidR="00516F65" w:rsidRPr="009130AF" w:rsidRDefault="00516F65" w:rsidP="00894E12">
            <w:pPr>
              <w:spacing w:line="240" w:lineRule="atLeast"/>
              <w:jc w:val="both"/>
              <w:rPr>
                <w:sz w:val="24"/>
                <w:szCs w:val="24"/>
              </w:rPr>
            </w:pPr>
            <w:r w:rsidRPr="009130AF">
              <w:rPr>
                <w:sz w:val="24"/>
                <w:szCs w:val="24"/>
              </w:rPr>
              <w:t>Обґрунтування очікуваної вартості</w:t>
            </w:r>
            <w:r w:rsidR="00693CAC" w:rsidRPr="009130AF">
              <w:rPr>
                <w:sz w:val="24"/>
                <w:szCs w:val="24"/>
              </w:rPr>
              <w:t xml:space="preserve"> </w:t>
            </w:r>
            <w:r w:rsidRPr="009130AF">
              <w:rPr>
                <w:sz w:val="24"/>
                <w:szCs w:val="24"/>
              </w:rPr>
              <w:t>предмета закупівлі.</w:t>
            </w:r>
          </w:p>
          <w:p w14:paraId="2E3FDEAF" w14:textId="77777777" w:rsidR="00516F65" w:rsidRPr="009130AF" w:rsidRDefault="00516F65" w:rsidP="00894E12">
            <w:pPr>
              <w:spacing w:line="240" w:lineRule="atLeast"/>
              <w:jc w:val="both"/>
              <w:rPr>
                <w:sz w:val="24"/>
                <w:szCs w:val="24"/>
              </w:rPr>
            </w:pPr>
          </w:p>
        </w:tc>
        <w:tc>
          <w:tcPr>
            <w:tcW w:w="6379" w:type="dxa"/>
          </w:tcPr>
          <w:p w14:paraId="634E9FC9" w14:textId="1CA0E518" w:rsidR="00516F65" w:rsidRPr="009130AF" w:rsidRDefault="0029629A" w:rsidP="00424EA6">
            <w:pPr>
              <w:spacing w:line="240" w:lineRule="atLeast"/>
              <w:jc w:val="both"/>
              <w:rPr>
                <w:sz w:val="24"/>
                <w:szCs w:val="24"/>
              </w:rPr>
            </w:pPr>
            <w:r w:rsidRPr="009130AF">
              <w:rPr>
                <w:sz w:val="24"/>
                <w:szCs w:val="24"/>
              </w:rPr>
              <w:t xml:space="preserve">Визначення очікуваної вартості предмета закупівлі здійснювалося із </w:t>
            </w:r>
            <w:r w:rsidR="0037608E" w:rsidRPr="009130AF">
              <w:rPr>
                <w:sz w:val="24"/>
                <w:szCs w:val="24"/>
              </w:rPr>
              <w:t>врахуванням рекомендацій</w:t>
            </w:r>
            <w:r w:rsidRPr="009130AF">
              <w:rPr>
                <w:sz w:val="24"/>
                <w:szCs w:val="24"/>
              </w:rPr>
              <w:t xml:space="preserve"> </w:t>
            </w:r>
            <w:r w:rsidR="00283E46" w:rsidRPr="009130AF">
              <w:rPr>
                <w:sz w:val="24"/>
                <w:szCs w:val="24"/>
              </w:rPr>
              <w:t>П</w:t>
            </w:r>
            <w:r w:rsidR="003D4AD4" w:rsidRPr="009130AF">
              <w:rPr>
                <w:sz w:val="24"/>
                <w:szCs w:val="24"/>
              </w:rPr>
              <w:t xml:space="preserve">римірної методики </w:t>
            </w:r>
            <w:r w:rsidR="003D4AD4" w:rsidRPr="009130AF">
              <w:rPr>
                <w:bCs/>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Pr="009130AF">
              <w:rPr>
                <w:sz w:val="24"/>
                <w:szCs w:val="24"/>
              </w:rPr>
              <w:t>, а саме</w:t>
            </w:r>
            <w:r w:rsidR="004824F1" w:rsidRPr="009130AF">
              <w:rPr>
                <w:sz w:val="24"/>
                <w:szCs w:val="24"/>
              </w:rPr>
              <w:t xml:space="preserve"> аналіз</w:t>
            </w:r>
            <w:r w:rsidRPr="009130AF">
              <w:rPr>
                <w:sz w:val="24"/>
                <w:szCs w:val="24"/>
              </w:rPr>
              <w:t xml:space="preserve"> </w:t>
            </w:r>
            <w:r w:rsidR="00323C93" w:rsidRPr="009130AF">
              <w:rPr>
                <w:sz w:val="24"/>
                <w:szCs w:val="24"/>
                <w:shd w:val="clear" w:color="auto" w:fill="FFFFFF"/>
              </w:rPr>
              <w:t>загальнодоступн</w:t>
            </w:r>
            <w:r w:rsidR="004824F1" w:rsidRPr="009130AF">
              <w:rPr>
                <w:sz w:val="24"/>
                <w:szCs w:val="24"/>
                <w:shd w:val="clear" w:color="auto" w:fill="FFFFFF"/>
              </w:rPr>
              <w:t>ої</w:t>
            </w:r>
            <w:r w:rsidR="00323C93" w:rsidRPr="009130AF">
              <w:rPr>
                <w:sz w:val="24"/>
                <w:szCs w:val="24"/>
                <w:shd w:val="clear" w:color="auto" w:fill="FFFFFF"/>
              </w:rPr>
              <w:t xml:space="preserve"> інформаці</w:t>
            </w:r>
            <w:r w:rsidR="009B0C30" w:rsidRPr="009130AF">
              <w:rPr>
                <w:sz w:val="24"/>
                <w:szCs w:val="24"/>
                <w:shd w:val="clear" w:color="auto" w:fill="FFFFFF"/>
              </w:rPr>
              <w:t>ї</w:t>
            </w:r>
            <w:r w:rsidR="00323C93" w:rsidRPr="009130AF">
              <w:rPr>
                <w:sz w:val="24"/>
                <w:szCs w:val="24"/>
                <w:shd w:val="clear" w:color="auto" w:fill="FFFFFF"/>
              </w:rPr>
              <w:t xml:space="preserve"> щодо цін товару,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00323C93" w:rsidRPr="009130AF">
              <w:rPr>
                <w:sz w:val="24"/>
                <w:szCs w:val="24"/>
                <w:shd w:val="clear" w:color="auto" w:fill="FFFFFF"/>
              </w:rPr>
              <w:t>прайс</w:t>
            </w:r>
            <w:proofErr w:type="spellEnd"/>
            <w:r w:rsidR="00323C93" w:rsidRPr="009130AF">
              <w:rPr>
                <w:sz w:val="24"/>
                <w:szCs w:val="24"/>
                <w:shd w:val="clear" w:color="auto" w:fill="FFFFFF"/>
              </w:rPr>
              <w:t>-листах, в електронній системі закупівель "</w:t>
            </w:r>
            <w:proofErr w:type="spellStart"/>
            <w:r w:rsidR="00323C93" w:rsidRPr="009130AF">
              <w:rPr>
                <w:sz w:val="24"/>
                <w:szCs w:val="24"/>
                <w:shd w:val="clear" w:color="auto" w:fill="FFFFFF"/>
              </w:rPr>
              <w:t>Prozorro</w:t>
            </w:r>
            <w:proofErr w:type="spellEnd"/>
            <w:r w:rsidR="00323C93" w:rsidRPr="009130AF">
              <w:rPr>
                <w:sz w:val="24"/>
                <w:szCs w:val="24"/>
                <w:shd w:val="clear" w:color="auto" w:fill="FFFFFF"/>
              </w:rPr>
              <w:t>"</w:t>
            </w:r>
            <w:r w:rsidRPr="009130AF">
              <w:rPr>
                <w:sz w:val="24"/>
                <w:szCs w:val="24"/>
              </w:rPr>
              <w:t xml:space="preserve">, </w:t>
            </w:r>
            <w:r w:rsidR="0000796D" w:rsidRPr="009130AF">
              <w:rPr>
                <w:sz w:val="24"/>
                <w:szCs w:val="24"/>
              </w:rPr>
              <w:t xml:space="preserve">на підставі закупівельних цін попередніх закупівель </w:t>
            </w:r>
            <w:r w:rsidRPr="009130AF">
              <w:rPr>
                <w:sz w:val="24"/>
                <w:szCs w:val="24"/>
              </w:rPr>
              <w:t>в електронній системі закупівель «</w:t>
            </w:r>
            <w:proofErr w:type="spellStart"/>
            <w:r w:rsidR="00424EA6" w:rsidRPr="009130AF">
              <w:rPr>
                <w:sz w:val="24"/>
                <w:szCs w:val="24"/>
                <w:shd w:val="clear" w:color="auto" w:fill="FFFFFF"/>
              </w:rPr>
              <w:t>Prozorro</w:t>
            </w:r>
            <w:proofErr w:type="spellEnd"/>
            <w:r w:rsidRPr="009130AF">
              <w:rPr>
                <w:sz w:val="24"/>
                <w:szCs w:val="24"/>
              </w:rPr>
              <w:t>»</w:t>
            </w:r>
            <w:r w:rsidR="002B37B6">
              <w:rPr>
                <w:sz w:val="24"/>
                <w:szCs w:val="24"/>
              </w:rPr>
              <w:t>,</w:t>
            </w:r>
            <w:r w:rsidR="002B37B6" w:rsidRPr="00952CD5">
              <w:rPr>
                <w:sz w:val="24"/>
                <w:szCs w:val="24"/>
              </w:rPr>
              <w:t xml:space="preserve"> а також аналіз інформації, отриманої шляхом проведення ринкових консультацій з метою отримання актуальної інформації тощо.  </w:t>
            </w:r>
            <w:r w:rsidR="002B37B6" w:rsidRPr="009F7985">
              <w:rPr>
                <w:sz w:val="24"/>
                <w:szCs w:val="24"/>
              </w:rPr>
              <w:t xml:space="preserve"> </w:t>
            </w:r>
            <w:r w:rsidR="00135DD7" w:rsidRPr="009130AF">
              <w:rPr>
                <w:sz w:val="24"/>
                <w:szCs w:val="24"/>
              </w:rPr>
              <w:t xml:space="preserve"> </w:t>
            </w:r>
          </w:p>
        </w:tc>
      </w:tr>
      <w:tr w:rsidR="009130AF" w:rsidRPr="009130AF" w14:paraId="33828EC6" w14:textId="77777777" w:rsidTr="009E23A1">
        <w:tc>
          <w:tcPr>
            <w:tcW w:w="636" w:type="dxa"/>
          </w:tcPr>
          <w:p w14:paraId="038BEC7F" w14:textId="77777777" w:rsidR="00516F65" w:rsidRPr="009130AF" w:rsidRDefault="00516F65" w:rsidP="00894E12">
            <w:pPr>
              <w:spacing w:line="240" w:lineRule="atLeast"/>
              <w:jc w:val="both"/>
              <w:rPr>
                <w:bCs/>
                <w:sz w:val="24"/>
                <w:szCs w:val="24"/>
              </w:rPr>
            </w:pPr>
            <w:r w:rsidRPr="009130AF">
              <w:rPr>
                <w:bCs/>
                <w:sz w:val="24"/>
                <w:szCs w:val="24"/>
              </w:rPr>
              <w:t>5.</w:t>
            </w:r>
          </w:p>
        </w:tc>
        <w:tc>
          <w:tcPr>
            <w:tcW w:w="3334" w:type="dxa"/>
          </w:tcPr>
          <w:p w14:paraId="29FC8553" w14:textId="77777777" w:rsidR="00516F65" w:rsidRPr="009130AF" w:rsidRDefault="00516F65" w:rsidP="00894E12">
            <w:pPr>
              <w:spacing w:line="240" w:lineRule="atLeast"/>
              <w:jc w:val="both"/>
              <w:rPr>
                <w:sz w:val="24"/>
                <w:szCs w:val="24"/>
              </w:rPr>
            </w:pPr>
            <w:r w:rsidRPr="009130AF">
              <w:rPr>
                <w:sz w:val="24"/>
                <w:szCs w:val="24"/>
              </w:rPr>
              <w:t>Процедура закупівлі.</w:t>
            </w:r>
          </w:p>
          <w:p w14:paraId="57939C0A" w14:textId="77777777" w:rsidR="00516F65" w:rsidRPr="009130AF" w:rsidRDefault="00516F65" w:rsidP="00894E12">
            <w:pPr>
              <w:spacing w:line="240" w:lineRule="atLeast"/>
              <w:jc w:val="both"/>
              <w:rPr>
                <w:sz w:val="24"/>
                <w:szCs w:val="24"/>
              </w:rPr>
            </w:pPr>
          </w:p>
        </w:tc>
        <w:tc>
          <w:tcPr>
            <w:tcW w:w="6379" w:type="dxa"/>
          </w:tcPr>
          <w:p w14:paraId="54D61222" w14:textId="4FF5AB73" w:rsidR="00516F65" w:rsidRPr="009130AF" w:rsidRDefault="00516F65" w:rsidP="00894E12">
            <w:pPr>
              <w:spacing w:line="240" w:lineRule="atLeast"/>
              <w:jc w:val="both"/>
              <w:rPr>
                <w:sz w:val="24"/>
                <w:szCs w:val="24"/>
              </w:rPr>
            </w:pPr>
            <w:r w:rsidRPr="009130AF">
              <w:rPr>
                <w:sz w:val="24"/>
                <w:szCs w:val="24"/>
              </w:rPr>
              <w:t>Відкриті торги з особливостями</w:t>
            </w:r>
            <w:r w:rsidR="00957177" w:rsidRPr="009130AF">
              <w:rPr>
                <w:sz w:val="24"/>
                <w:szCs w:val="24"/>
              </w:rPr>
              <w:t>,</w:t>
            </w:r>
            <w:r w:rsidRPr="009130AF">
              <w:rPr>
                <w:sz w:val="24"/>
                <w:szCs w:val="24"/>
              </w:rPr>
              <w:t xml:space="preserve">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957177" w:rsidRPr="009130AF">
              <w:rPr>
                <w:sz w:val="24"/>
                <w:szCs w:val="24"/>
              </w:rPr>
              <w:t xml:space="preserve"> (зі змінами та доповненнями)</w:t>
            </w:r>
            <w:r w:rsidRPr="009130AF">
              <w:rPr>
                <w:sz w:val="24"/>
                <w:szCs w:val="24"/>
              </w:rPr>
              <w:t xml:space="preserve">.  </w:t>
            </w:r>
          </w:p>
        </w:tc>
      </w:tr>
    </w:tbl>
    <w:p w14:paraId="16E102F6" w14:textId="77777777" w:rsidR="009C66D7" w:rsidRPr="009130AF" w:rsidRDefault="009C66D7" w:rsidP="00F013A4">
      <w:pPr>
        <w:spacing w:after="0" w:line="240" w:lineRule="atLeast"/>
        <w:rPr>
          <w:rFonts w:eastAsia="Calibri" w:cs="Times New Roman"/>
          <w:sz w:val="24"/>
          <w:szCs w:val="24"/>
        </w:rPr>
      </w:pPr>
    </w:p>
    <w:sectPr w:rsidR="009C66D7" w:rsidRPr="009130AF"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7C8FF" w14:textId="77777777" w:rsidR="00830AD2" w:rsidRDefault="00830AD2" w:rsidP="003F52D9">
      <w:pPr>
        <w:spacing w:after="0" w:line="240" w:lineRule="auto"/>
      </w:pPr>
      <w:r>
        <w:separator/>
      </w:r>
    </w:p>
  </w:endnote>
  <w:endnote w:type="continuationSeparator" w:id="0">
    <w:p w14:paraId="181307EE" w14:textId="77777777" w:rsidR="00830AD2" w:rsidRDefault="00830AD2"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62A69" w14:textId="77777777" w:rsidR="00830AD2" w:rsidRDefault="00830AD2" w:rsidP="003F52D9">
      <w:pPr>
        <w:spacing w:after="0" w:line="240" w:lineRule="auto"/>
      </w:pPr>
      <w:r>
        <w:separator/>
      </w:r>
    </w:p>
  </w:footnote>
  <w:footnote w:type="continuationSeparator" w:id="0">
    <w:p w14:paraId="58294CBA" w14:textId="77777777" w:rsidR="00830AD2" w:rsidRDefault="00830AD2"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4EFE"/>
    <w:multiLevelType w:val="hybridMultilevel"/>
    <w:tmpl w:val="E36E9E7E"/>
    <w:lvl w:ilvl="0" w:tplc="6C429976">
      <w:start w:val="1"/>
      <w:numFmt w:val="decimal"/>
      <w:lvlText w:val="%1."/>
      <w:lvlJc w:val="left"/>
      <w:pPr>
        <w:ind w:left="-66" w:hanging="360"/>
      </w:pPr>
      <w:rPr>
        <w:rFonts w:eastAsia="Times New Roman" w:hint="default"/>
        <w:b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179659">
    <w:abstractNumId w:val="1"/>
  </w:num>
  <w:num w:numId="2" w16cid:durableId="694769611">
    <w:abstractNumId w:val="4"/>
  </w:num>
  <w:num w:numId="3" w16cid:durableId="1186870906">
    <w:abstractNumId w:val="3"/>
  </w:num>
  <w:num w:numId="4" w16cid:durableId="1703702898">
    <w:abstractNumId w:val="2"/>
  </w:num>
  <w:num w:numId="5" w16cid:durableId="145904571">
    <w:abstractNumId w:val="7"/>
  </w:num>
  <w:num w:numId="6" w16cid:durableId="1610044380">
    <w:abstractNumId w:val="6"/>
  </w:num>
  <w:num w:numId="7" w16cid:durableId="1664702695">
    <w:abstractNumId w:val="5"/>
  </w:num>
  <w:num w:numId="8" w16cid:durableId="53812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E6"/>
    <w:rsid w:val="000009E9"/>
    <w:rsid w:val="00001045"/>
    <w:rsid w:val="00003667"/>
    <w:rsid w:val="00004E13"/>
    <w:rsid w:val="00005BC5"/>
    <w:rsid w:val="0000796D"/>
    <w:rsid w:val="00014D23"/>
    <w:rsid w:val="000160DE"/>
    <w:rsid w:val="00021729"/>
    <w:rsid w:val="00022822"/>
    <w:rsid w:val="00023980"/>
    <w:rsid w:val="00023DEF"/>
    <w:rsid w:val="00031913"/>
    <w:rsid w:val="00032992"/>
    <w:rsid w:val="0003322F"/>
    <w:rsid w:val="00035C50"/>
    <w:rsid w:val="00037DED"/>
    <w:rsid w:val="000402DD"/>
    <w:rsid w:val="00040F1F"/>
    <w:rsid w:val="000421A2"/>
    <w:rsid w:val="00043BC3"/>
    <w:rsid w:val="000456FB"/>
    <w:rsid w:val="00046EBE"/>
    <w:rsid w:val="00055885"/>
    <w:rsid w:val="000661FA"/>
    <w:rsid w:val="000713FA"/>
    <w:rsid w:val="00076F82"/>
    <w:rsid w:val="00080131"/>
    <w:rsid w:val="00080E29"/>
    <w:rsid w:val="000817FF"/>
    <w:rsid w:val="0008195D"/>
    <w:rsid w:val="00082E66"/>
    <w:rsid w:val="000847AE"/>
    <w:rsid w:val="00090C7D"/>
    <w:rsid w:val="0009162F"/>
    <w:rsid w:val="000917B7"/>
    <w:rsid w:val="00095264"/>
    <w:rsid w:val="00095441"/>
    <w:rsid w:val="00095599"/>
    <w:rsid w:val="00095EE4"/>
    <w:rsid w:val="00097816"/>
    <w:rsid w:val="000A6147"/>
    <w:rsid w:val="000A62FB"/>
    <w:rsid w:val="000B08FF"/>
    <w:rsid w:val="000B0E2E"/>
    <w:rsid w:val="000B1576"/>
    <w:rsid w:val="000B29DA"/>
    <w:rsid w:val="000B31EB"/>
    <w:rsid w:val="000B5473"/>
    <w:rsid w:val="000B71D0"/>
    <w:rsid w:val="000C23D8"/>
    <w:rsid w:val="000C32C9"/>
    <w:rsid w:val="000C552F"/>
    <w:rsid w:val="000D0151"/>
    <w:rsid w:val="000D2C61"/>
    <w:rsid w:val="000D44CD"/>
    <w:rsid w:val="000D5DB4"/>
    <w:rsid w:val="000D5F76"/>
    <w:rsid w:val="000D62FB"/>
    <w:rsid w:val="000D68E1"/>
    <w:rsid w:val="000E3855"/>
    <w:rsid w:val="000E6295"/>
    <w:rsid w:val="000E67A1"/>
    <w:rsid w:val="000F1194"/>
    <w:rsid w:val="000F1CB2"/>
    <w:rsid w:val="000F1DCB"/>
    <w:rsid w:val="000F21F3"/>
    <w:rsid w:val="000F542B"/>
    <w:rsid w:val="000F5A32"/>
    <w:rsid w:val="00102EE6"/>
    <w:rsid w:val="00104136"/>
    <w:rsid w:val="00110A85"/>
    <w:rsid w:val="001152BD"/>
    <w:rsid w:val="0011655A"/>
    <w:rsid w:val="0011711D"/>
    <w:rsid w:val="00135D1A"/>
    <w:rsid w:val="00135DD7"/>
    <w:rsid w:val="001415C7"/>
    <w:rsid w:val="001446C8"/>
    <w:rsid w:val="001473A7"/>
    <w:rsid w:val="001539E4"/>
    <w:rsid w:val="00153AC7"/>
    <w:rsid w:val="00154D03"/>
    <w:rsid w:val="0015691A"/>
    <w:rsid w:val="00160B56"/>
    <w:rsid w:val="0016200E"/>
    <w:rsid w:val="00167981"/>
    <w:rsid w:val="00170F2D"/>
    <w:rsid w:val="00172129"/>
    <w:rsid w:val="0017325A"/>
    <w:rsid w:val="00173B46"/>
    <w:rsid w:val="00183982"/>
    <w:rsid w:val="001858C8"/>
    <w:rsid w:val="001910D8"/>
    <w:rsid w:val="00192D91"/>
    <w:rsid w:val="001A0622"/>
    <w:rsid w:val="001A27CC"/>
    <w:rsid w:val="001A2ACF"/>
    <w:rsid w:val="001A67CB"/>
    <w:rsid w:val="001A7034"/>
    <w:rsid w:val="001B5383"/>
    <w:rsid w:val="001B5948"/>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FA6"/>
    <w:rsid w:val="00220D5A"/>
    <w:rsid w:val="00223939"/>
    <w:rsid w:val="00224B24"/>
    <w:rsid w:val="00231C97"/>
    <w:rsid w:val="0023564C"/>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2B6F"/>
    <w:rsid w:val="002A3060"/>
    <w:rsid w:val="002A51FF"/>
    <w:rsid w:val="002A5984"/>
    <w:rsid w:val="002B17E9"/>
    <w:rsid w:val="002B37B6"/>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5D2D"/>
    <w:rsid w:val="002E7323"/>
    <w:rsid w:val="002F1276"/>
    <w:rsid w:val="002F2393"/>
    <w:rsid w:val="00300443"/>
    <w:rsid w:val="00300D9B"/>
    <w:rsid w:val="0030149C"/>
    <w:rsid w:val="00301E8F"/>
    <w:rsid w:val="0030364C"/>
    <w:rsid w:val="00305028"/>
    <w:rsid w:val="0030588E"/>
    <w:rsid w:val="003121E4"/>
    <w:rsid w:val="00312DC6"/>
    <w:rsid w:val="003135E4"/>
    <w:rsid w:val="00313964"/>
    <w:rsid w:val="00313A9A"/>
    <w:rsid w:val="0031465F"/>
    <w:rsid w:val="00315D1A"/>
    <w:rsid w:val="00320E9B"/>
    <w:rsid w:val="00321C60"/>
    <w:rsid w:val="00323C93"/>
    <w:rsid w:val="0033162A"/>
    <w:rsid w:val="00331D20"/>
    <w:rsid w:val="00341B99"/>
    <w:rsid w:val="003428F3"/>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13E6"/>
    <w:rsid w:val="003B34CC"/>
    <w:rsid w:val="003B4429"/>
    <w:rsid w:val="003B4910"/>
    <w:rsid w:val="003B5A58"/>
    <w:rsid w:val="003B5D71"/>
    <w:rsid w:val="003B6D3C"/>
    <w:rsid w:val="003B713B"/>
    <w:rsid w:val="003C00B9"/>
    <w:rsid w:val="003C6017"/>
    <w:rsid w:val="003C7B15"/>
    <w:rsid w:val="003D2360"/>
    <w:rsid w:val="003D3AD6"/>
    <w:rsid w:val="003D4AD4"/>
    <w:rsid w:val="003D631C"/>
    <w:rsid w:val="003D675E"/>
    <w:rsid w:val="003E0CF3"/>
    <w:rsid w:val="003E2601"/>
    <w:rsid w:val="003E3302"/>
    <w:rsid w:val="003E3837"/>
    <w:rsid w:val="003F0F3E"/>
    <w:rsid w:val="003F45D1"/>
    <w:rsid w:val="003F52D9"/>
    <w:rsid w:val="0040122A"/>
    <w:rsid w:val="00406133"/>
    <w:rsid w:val="00411009"/>
    <w:rsid w:val="0041158F"/>
    <w:rsid w:val="00411C98"/>
    <w:rsid w:val="00414DB4"/>
    <w:rsid w:val="0041540B"/>
    <w:rsid w:val="004224D4"/>
    <w:rsid w:val="00424D55"/>
    <w:rsid w:val="00424EA6"/>
    <w:rsid w:val="004320B7"/>
    <w:rsid w:val="00437103"/>
    <w:rsid w:val="00440B8E"/>
    <w:rsid w:val="00441169"/>
    <w:rsid w:val="00442176"/>
    <w:rsid w:val="004433CC"/>
    <w:rsid w:val="004437F0"/>
    <w:rsid w:val="0044791C"/>
    <w:rsid w:val="00450E72"/>
    <w:rsid w:val="00451C71"/>
    <w:rsid w:val="00452AC1"/>
    <w:rsid w:val="004551B7"/>
    <w:rsid w:val="00457683"/>
    <w:rsid w:val="00457BC8"/>
    <w:rsid w:val="004601F0"/>
    <w:rsid w:val="00462AC7"/>
    <w:rsid w:val="00464EEB"/>
    <w:rsid w:val="00470BC5"/>
    <w:rsid w:val="004740C4"/>
    <w:rsid w:val="00474AAB"/>
    <w:rsid w:val="004765B9"/>
    <w:rsid w:val="004774B9"/>
    <w:rsid w:val="00477C0C"/>
    <w:rsid w:val="004809B3"/>
    <w:rsid w:val="004813E2"/>
    <w:rsid w:val="004824F1"/>
    <w:rsid w:val="00484E70"/>
    <w:rsid w:val="00485862"/>
    <w:rsid w:val="00485ACF"/>
    <w:rsid w:val="00485E79"/>
    <w:rsid w:val="00487F36"/>
    <w:rsid w:val="00490015"/>
    <w:rsid w:val="004928AE"/>
    <w:rsid w:val="00494F5C"/>
    <w:rsid w:val="0049550D"/>
    <w:rsid w:val="004A2EAA"/>
    <w:rsid w:val="004A4155"/>
    <w:rsid w:val="004A567E"/>
    <w:rsid w:val="004A5A65"/>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5015D2"/>
    <w:rsid w:val="0050196A"/>
    <w:rsid w:val="00510461"/>
    <w:rsid w:val="0051176F"/>
    <w:rsid w:val="00515271"/>
    <w:rsid w:val="00516F65"/>
    <w:rsid w:val="00521412"/>
    <w:rsid w:val="00521790"/>
    <w:rsid w:val="005227AA"/>
    <w:rsid w:val="00530230"/>
    <w:rsid w:val="0053710D"/>
    <w:rsid w:val="005448B8"/>
    <w:rsid w:val="00545E04"/>
    <w:rsid w:val="00546B07"/>
    <w:rsid w:val="00546C68"/>
    <w:rsid w:val="005530BA"/>
    <w:rsid w:val="00555AD4"/>
    <w:rsid w:val="00563265"/>
    <w:rsid w:val="0057012F"/>
    <w:rsid w:val="00573A6C"/>
    <w:rsid w:val="00573D81"/>
    <w:rsid w:val="00574FEB"/>
    <w:rsid w:val="005759AB"/>
    <w:rsid w:val="00583289"/>
    <w:rsid w:val="00584B93"/>
    <w:rsid w:val="00587D0D"/>
    <w:rsid w:val="005902D2"/>
    <w:rsid w:val="00591EBF"/>
    <w:rsid w:val="0059223F"/>
    <w:rsid w:val="00593A26"/>
    <w:rsid w:val="00595F91"/>
    <w:rsid w:val="005A038D"/>
    <w:rsid w:val="005A151C"/>
    <w:rsid w:val="005A1C67"/>
    <w:rsid w:val="005A387A"/>
    <w:rsid w:val="005A63CC"/>
    <w:rsid w:val="005A7824"/>
    <w:rsid w:val="005B05B1"/>
    <w:rsid w:val="005B1707"/>
    <w:rsid w:val="005B2C9D"/>
    <w:rsid w:val="005B3585"/>
    <w:rsid w:val="005B55A3"/>
    <w:rsid w:val="005B5A90"/>
    <w:rsid w:val="005B714B"/>
    <w:rsid w:val="005C523F"/>
    <w:rsid w:val="005C6FD8"/>
    <w:rsid w:val="005C7F49"/>
    <w:rsid w:val="005D344D"/>
    <w:rsid w:val="005E5376"/>
    <w:rsid w:val="005E72D3"/>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228F"/>
    <w:rsid w:val="006B298E"/>
    <w:rsid w:val="006B4DCA"/>
    <w:rsid w:val="006B67D8"/>
    <w:rsid w:val="006B6CB1"/>
    <w:rsid w:val="006B6D1E"/>
    <w:rsid w:val="006C0AAF"/>
    <w:rsid w:val="006C1690"/>
    <w:rsid w:val="006C3684"/>
    <w:rsid w:val="006C3B13"/>
    <w:rsid w:val="006C3D02"/>
    <w:rsid w:val="006C66A4"/>
    <w:rsid w:val="006D3EE4"/>
    <w:rsid w:val="006D4E8D"/>
    <w:rsid w:val="006D60FE"/>
    <w:rsid w:val="006D7F5F"/>
    <w:rsid w:val="006E0C0A"/>
    <w:rsid w:val="006E3183"/>
    <w:rsid w:val="006F0A26"/>
    <w:rsid w:val="006F40E2"/>
    <w:rsid w:val="006F458F"/>
    <w:rsid w:val="006F66E2"/>
    <w:rsid w:val="006F6FA3"/>
    <w:rsid w:val="00700F0F"/>
    <w:rsid w:val="0070748E"/>
    <w:rsid w:val="00710508"/>
    <w:rsid w:val="007129C1"/>
    <w:rsid w:val="00714DE6"/>
    <w:rsid w:val="00716A14"/>
    <w:rsid w:val="00720033"/>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403B"/>
    <w:rsid w:val="00764BF4"/>
    <w:rsid w:val="00784873"/>
    <w:rsid w:val="00790651"/>
    <w:rsid w:val="007921DF"/>
    <w:rsid w:val="00793705"/>
    <w:rsid w:val="00793A37"/>
    <w:rsid w:val="007A098B"/>
    <w:rsid w:val="007A5DD8"/>
    <w:rsid w:val="007A6917"/>
    <w:rsid w:val="007A6D93"/>
    <w:rsid w:val="007A7304"/>
    <w:rsid w:val="007B1246"/>
    <w:rsid w:val="007B1975"/>
    <w:rsid w:val="007B4A10"/>
    <w:rsid w:val="007B5176"/>
    <w:rsid w:val="007B51C6"/>
    <w:rsid w:val="007B619F"/>
    <w:rsid w:val="007B63BA"/>
    <w:rsid w:val="007C22B9"/>
    <w:rsid w:val="007C3584"/>
    <w:rsid w:val="007C3E5E"/>
    <w:rsid w:val="007C6D50"/>
    <w:rsid w:val="007C7688"/>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216"/>
    <w:rsid w:val="00816D72"/>
    <w:rsid w:val="00817634"/>
    <w:rsid w:val="00823F77"/>
    <w:rsid w:val="00824E51"/>
    <w:rsid w:val="00826972"/>
    <w:rsid w:val="00827955"/>
    <w:rsid w:val="00830AD2"/>
    <w:rsid w:val="008326CF"/>
    <w:rsid w:val="00840CDD"/>
    <w:rsid w:val="00841324"/>
    <w:rsid w:val="008417DC"/>
    <w:rsid w:val="00842466"/>
    <w:rsid w:val="00844620"/>
    <w:rsid w:val="00847708"/>
    <w:rsid w:val="00852A5E"/>
    <w:rsid w:val="00852F74"/>
    <w:rsid w:val="0085426A"/>
    <w:rsid w:val="008557FD"/>
    <w:rsid w:val="00865272"/>
    <w:rsid w:val="008659C3"/>
    <w:rsid w:val="00870E69"/>
    <w:rsid w:val="0087215E"/>
    <w:rsid w:val="008725E3"/>
    <w:rsid w:val="008739F9"/>
    <w:rsid w:val="00873C81"/>
    <w:rsid w:val="008763C8"/>
    <w:rsid w:val="00876DD1"/>
    <w:rsid w:val="00880AD9"/>
    <w:rsid w:val="00883C5F"/>
    <w:rsid w:val="00886482"/>
    <w:rsid w:val="00891B0E"/>
    <w:rsid w:val="008941C0"/>
    <w:rsid w:val="00897AD2"/>
    <w:rsid w:val="008A6056"/>
    <w:rsid w:val="008A74A3"/>
    <w:rsid w:val="008B015D"/>
    <w:rsid w:val="008B49DE"/>
    <w:rsid w:val="008B695C"/>
    <w:rsid w:val="008B6A97"/>
    <w:rsid w:val="008C17B0"/>
    <w:rsid w:val="008C3707"/>
    <w:rsid w:val="008C5338"/>
    <w:rsid w:val="008D18F9"/>
    <w:rsid w:val="008D3FB8"/>
    <w:rsid w:val="008D4CE9"/>
    <w:rsid w:val="008D4F30"/>
    <w:rsid w:val="008D728A"/>
    <w:rsid w:val="008E50D8"/>
    <w:rsid w:val="008F2DEB"/>
    <w:rsid w:val="008F7C60"/>
    <w:rsid w:val="008F7E95"/>
    <w:rsid w:val="008F7FA7"/>
    <w:rsid w:val="00902978"/>
    <w:rsid w:val="00902DBF"/>
    <w:rsid w:val="00904E87"/>
    <w:rsid w:val="00906E5F"/>
    <w:rsid w:val="0091133A"/>
    <w:rsid w:val="00912264"/>
    <w:rsid w:val="009130AF"/>
    <w:rsid w:val="00922A3C"/>
    <w:rsid w:val="00925D73"/>
    <w:rsid w:val="00926725"/>
    <w:rsid w:val="00926DB4"/>
    <w:rsid w:val="00927DAB"/>
    <w:rsid w:val="0093101F"/>
    <w:rsid w:val="009316F9"/>
    <w:rsid w:val="00934689"/>
    <w:rsid w:val="0093478F"/>
    <w:rsid w:val="00944DD9"/>
    <w:rsid w:val="009501D5"/>
    <w:rsid w:val="00953729"/>
    <w:rsid w:val="0095610D"/>
    <w:rsid w:val="00957177"/>
    <w:rsid w:val="00964609"/>
    <w:rsid w:val="00965416"/>
    <w:rsid w:val="00970646"/>
    <w:rsid w:val="00970A66"/>
    <w:rsid w:val="00971B85"/>
    <w:rsid w:val="00975752"/>
    <w:rsid w:val="00990889"/>
    <w:rsid w:val="00992FB8"/>
    <w:rsid w:val="00993CFF"/>
    <w:rsid w:val="00997AA3"/>
    <w:rsid w:val="009A1FFB"/>
    <w:rsid w:val="009A2F35"/>
    <w:rsid w:val="009A44E7"/>
    <w:rsid w:val="009B0C30"/>
    <w:rsid w:val="009B3609"/>
    <w:rsid w:val="009B6424"/>
    <w:rsid w:val="009C413C"/>
    <w:rsid w:val="009C66D7"/>
    <w:rsid w:val="009C69CD"/>
    <w:rsid w:val="009C7C95"/>
    <w:rsid w:val="009D0D00"/>
    <w:rsid w:val="009D308D"/>
    <w:rsid w:val="009D53D0"/>
    <w:rsid w:val="009E23A1"/>
    <w:rsid w:val="009E4B7B"/>
    <w:rsid w:val="009F6A44"/>
    <w:rsid w:val="00A01861"/>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520BA"/>
    <w:rsid w:val="00A6031A"/>
    <w:rsid w:val="00A75603"/>
    <w:rsid w:val="00A75A69"/>
    <w:rsid w:val="00A801C1"/>
    <w:rsid w:val="00A845F0"/>
    <w:rsid w:val="00A852D4"/>
    <w:rsid w:val="00A85318"/>
    <w:rsid w:val="00A95DFA"/>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609"/>
    <w:rsid w:val="00B209F2"/>
    <w:rsid w:val="00B221C6"/>
    <w:rsid w:val="00B30159"/>
    <w:rsid w:val="00B33184"/>
    <w:rsid w:val="00B37138"/>
    <w:rsid w:val="00B40200"/>
    <w:rsid w:val="00B4414B"/>
    <w:rsid w:val="00B449B8"/>
    <w:rsid w:val="00B44FC3"/>
    <w:rsid w:val="00B4786E"/>
    <w:rsid w:val="00B5352F"/>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57CD"/>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AED"/>
    <w:rsid w:val="00BD6DB5"/>
    <w:rsid w:val="00BD71E7"/>
    <w:rsid w:val="00BE0215"/>
    <w:rsid w:val="00BE2629"/>
    <w:rsid w:val="00BE6D30"/>
    <w:rsid w:val="00BE7953"/>
    <w:rsid w:val="00BF1AAF"/>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0816"/>
    <w:rsid w:val="00C413A0"/>
    <w:rsid w:val="00C42B3A"/>
    <w:rsid w:val="00C438EA"/>
    <w:rsid w:val="00C446FE"/>
    <w:rsid w:val="00C51103"/>
    <w:rsid w:val="00C5644C"/>
    <w:rsid w:val="00C567CE"/>
    <w:rsid w:val="00C655B0"/>
    <w:rsid w:val="00C671B0"/>
    <w:rsid w:val="00C7129C"/>
    <w:rsid w:val="00C80D51"/>
    <w:rsid w:val="00C83D21"/>
    <w:rsid w:val="00C92179"/>
    <w:rsid w:val="00C93B87"/>
    <w:rsid w:val="00CA1223"/>
    <w:rsid w:val="00CA3FD0"/>
    <w:rsid w:val="00CA4F90"/>
    <w:rsid w:val="00CA5B85"/>
    <w:rsid w:val="00CA6E34"/>
    <w:rsid w:val="00CB228F"/>
    <w:rsid w:val="00CB676A"/>
    <w:rsid w:val="00CC0224"/>
    <w:rsid w:val="00CC1446"/>
    <w:rsid w:val="00CC2420"/>
    <w:rsid w:val="00CC3D59"/>
    <w:rsid w:val="00CC49A3"/>
    <w:rsid w:val="00CC5B71"/>
    <w:rsid w:val="00CC7227"/>
    <w:rsid w:val="00CD09BB"/>
    <w:rsid w:val="00CD1E05"/>
    <w:rsid w:val="00CD3028"/>
    <w:rsid w:val="00CD71EF"/>
    <w:rsid w:val="00CD7D62"/>
    <w:rsid w:val="00CE28F9"/>
    <w:rsid w:val="00CE4DE7"/>
    <w:rsid w:val="00CE5A20"/>
    <w:rsid w:val="00CE5BBD"/>
    <w:rsid w:val="00CE6040"/>
    <w:rsid w:val="00CE6232"/>
    <w:rsid w:val="00CE687E"/>
    <w:rsid w:val="00CF0704"/>
    <w:rsid w:val="00CF0B0D"/>
    <w:rsid w:val="00CF1283"/>
    <w:rsid w:val="00CF17BA"/>
    <w:rsid w:val="00CF250E"/>
    <w:rsid w:val="00CF253A"/>
    <w:rsid w:val="00CF267C"/>
    <w:rsid w:val="00CF6BE3"/>
    <w:rsid w:val="00D03A53"/>
    <w:rsid w:val="00D06A0C"/>
    <w:rsid w:val="00D07621"/>
    <w:rsid w:val="00D145A4"/>
    <w:rsid w:val="00D14ABF"/>
    <w:rsid w:val="00D15310"/>
    <w:rsid w:val="00D155F9"/>
    <w:rsid w:val="00D1614B"/>
    <w:rsid w:val="00D161F0"/>
    <w:rsid w:val="00D16462"/>
    <w:rsid w:val="00D21855"/>
    <w:rsid w:val="00D23824"/>
    <w:rsid w:val="00D24562"/>
    <w:rsid w:val="00D3041B"/>
    <w:rsid w:val="00D311D8"/>
    <w:rsid w:val="00D3161D"/>
    <w:rsid w:val="00D32529"/>
    <w:rsid w:val="00D35900"/>
    <w:rsid w:val="00D4206A"/>
    <w:rsid w:val="00D45779"/>
    <w:rsid w:val="00D45D7D"/>
    <w:rsid w:val="00D508B4"/>
    <w:rsid w:val="00D577FA"/>
    <w:rsid w:val="00D614E1"/>
    <w:rsid w:val="00D61A8A"/>
    <w:rsid w:val="00D6776E"/>
    <w:rsid w:val="00D7242F"/>
    <w:rsid w:val="00D75C45"/>
    <w:rsid w:val="00D84AB7"/>
    <w:rsid w:val="00D92BB6"/>
    <w:rsid w:val="00D92DFF"/>
    <w:rsid w:val="00D9450C"/>
    <w:rsid w:val="00D9498C"/>
    <w:rsid w:val="00D961AE"/>
    <w:rsid w:val="00D97E4F"/>
    <w:rsid w:val="00DA0F8E"/>
    <w:rsid w:val="00DA1AEB"/>
    <w:rsid w:val="00DA2531"/>
    <w:rsid w:val="00DA5B00"/>
    <w:rsid w:val="00DA6CCF"/>
    <w:rsid w:val="00DA7C4A"/>
    <w:rsid w:val="00DB0053"/>
    <w:rsid w:val="00DB1E58"/>
    <w:rsid w:val="00DB6482"/>
    <w:rsid w:val="00DC3DA4"/>
    <w:rsid w:val="00DC573C"/>
    <w:rsid w:val="00DC6366"/>
    <w:rsid w:val="00DD2EE7"/>
    <w:rsid w:val="00DD4618"/>
    <w:rsid w:val="00DD651C"/>
    <w:rsid w:val="00DD7F51"/>
    <w:rsid w:val="00DF1F7D"/>
    <w:rsid w:val="00DF2088"/>
    <w:rsid w:val="00DF2B84"/>
    <w:rsid w:val="00DF485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576F"/>
    <w:rsid w:val="00E567BB"/>
    <w:rsid w:val="00E64889"/>
    <w:rsid w:val="00E764CE"/>
    <w:rsid w:val="00E77831"/>
    <w:rsid w:val="00E810C4"/>
    <w:rsid w:val="00E832DA"/>
    <w:rsid w:val="00E8544D"/>
    <w:rsid w:val="00E8685B"/>
    <w:rsid w:val="00E86E74"/>
    <w:rsid w:val="00EA1EC5"/>
    <w:rsid w:val="00EA41AF"/>
    <w:rsid w:val="00EA500B"/>
    <w:rsid w:val="00EA65A3"/>
    <w:rsid w:val="00EB0CEF"/>
    <w:rsid w:val="00EB0F8B"/>
    <w:rsid w:val="00EB1A70"/>
    <w:rsid w:val="00EB20C2"/>
    <w:rsid w:val="00EB519A"/>
    <w:rsid w:val="00EB7F15"/>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7A7"/>
    <w:rsid w:val="00F03EE2"/>
    <w:rsid w:val="00F20EEC"/>
    <w:rsid w:val="00F2127C"/>
    <w:rsid w:val="00F22DD5"/>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2598"/>
    <w:rsid w:val="00F646A2"/>
    <w:rsid w:val="00F711DF"/>
    <w:rsid w:val="00F74506"/>
    <w:rsid w:val="00F7450E"/>
    <w:rsid w:val="00F8451C"/>
    <w:rsid w:val="00F86393"/>
    <w:rsid w:val="00F864D6"/>
    <w:rsid w:val="00F86F62"/>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48B"/>
    <w:rsid w:val="00FD2C96"/>
    <w:rsid w:val="00FD36FD"/>
    <w:rsid w:val="00FD6CED"/>
    <w:rsid w:val="00FE4970"/>
    <w:rsid w:val="00FE4978"/>
    <w:rsid w:val="00FE682C"/>
    <w:rsid w:val="00FF02B2"/>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спис,Colorful List - Accent 11,Elenco Normale,FooterText,List Paragraph Char Char,List Paragraph.List 1.0,List Paragraph.List 1.01,List Paragraph.List 1.02,Normal Sentence,SGLText List Paragraph,Steps,b1,lp1,lp11,Заголовок 1.1,Chapter10"/>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у Знак"/>
    <w:aliases w:val="1. спис Знак,Colorful List - Accent 11 Знак,Elenco Normale Знак,FooterText Знак,List Paragraph Char Char Знак,List Paragraph.List 1.0 Знак,List Paragraph.List 1.01 Знак,List Paragraph.List 1.02 Знак,Normal Sentence Знак,Steps Знак"/>
    <w:link w:val="a3"/>
    <w:uiPriority w:val="34"/>
    <w:qFormat/>
    <w:locked/>
    <w:rsid w:val="00F35E97"/>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FE82-FBB1-428A-B070-731CD122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3420</Words>
  <Characters>1950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Тернопільська міська рада</cp:lastModifiedBy>
  <cp:revision>11</cp:revision>
  <cp:lastPrinted>2025-03-11T10:42:00Z</cp:lastPrinted>
  <dcterms:created xsi:type="dcterms:W3CDTF">2025-03-11T10:43:00Z</dcterms:created>
  <dcterms:modified xsi:type="dcterms:W3CDTF">2026-01-20T11:54:00Z</dcterms:modified>
</cp:coreProperties>
</file>