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DA" w:rsidRPr="002E58DA" w:rsidRDefault="002E58DA" w:rsidP="002E5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E58DA">
        <w:rPr>
          <w:rFonts w:ascii="Times New Roman" w:eastAsia="Times New Roman" w:hAnsi="Times New Roman" w:cs="Times New Roman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E58DA" w:rsidRPr="002E58DA" w:rsidRDefault="002E58DA" w:rsidP="002E58D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2E58DA">
        <w:rPr>
          <w:rFonts w:ascii="Times New Roman" w:eastAsia="Times New Roman" w:hAnsi="Times New Roman" w:cs="Times New Roman"/>
        </w:rPr>
        <w:t xml:space="preserve">(відповідно до </w:t>
      </w:r>
      <w:r w:rsidRPr="002E58D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E58DA">
        <w:rPr>
          <w:rFonts w:ascii="Times New Roman" w:eastAsia="Times New Roman" w:hAnsi="Times New Roman" w:cs="Times New Roman"/>
        </w:rPr>
        <w:t>постанови КМУ від 11.10.2016 № 710 «</w:t>
      </w:r>
      <w:r w:rsidRPr="002E58DA">
        <w:rPr>
          <w:rFonts w:ascii="Times New Roman" w:eastAsia="Times New Roman" w:hAnsi="Times New Roman" w:cs="Times New Roman"/>
          <w:i/>
        </w:rPr>
        <w:t>Про ефективне використання державних коштів» (зі змінами)</w:t>
      </w:r>
      <w:r w:rsidRPr="002E58DA">
        <w:rPr>
          <w:rFonts w:ascii="Times New Roman" w:eastAsia="Times New Roman" w:hAnsi="Times New Roman" w:cs="Times New Roman"/>
        </w:rPr>
        <w:t>)</w:t>
      </w:r>
    </w:p>
    <w:tbl>
      <w:tblPr>
        <w:tblW w:w="10348" w:type="dxa"/>
        <w:tblInd w:w="-34" w:type="dxa"/>
        <w:tblLook w:val="0000"/>
      </w:tblPr>
      <w:tblGrid>
        <w:gridCol w:w="2830"/>
        <w:gridCol w:w="7518"/>
      </w:tblGrid>
      <w:tr w:rsidR="002E58DA" w:rsidRPr="00AF63EB" w:rsidTr="004F0F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2E58DA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Комунальне підприємство «Підприємство матеріально-технічного забезпечення» Тернопільської міської ради</w:t>
            </w:r>
          </w:p>
          <w:p w:rsidR="002E58DA" w:rsidRPr="00AF63EB" w:rsidRDefault="002E58DA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>вул.Торговиця</w:t>
            </w:r>
            <w:proofErr w:type="spellEnd"/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>, 9м</w:t>
            </w:r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Тернопільська область, Україна, 46008</w:t>
            </w:r>
          </w:p>
          <w:p w:rsidR="002E58DA" w:rsidRPr="00AF63EB" w:rsidRDefault="002E58DA" w:rsidP="002E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>код  ЄДРПОУ 14041652</w:t>
            </w:r>
          </w:p>
          <w:p w:rsidR="002E58DA" w:rsidRPr="00AF63EB" w:rsidRDefault="002E58DA" w:rsidP="002E58D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shd w:val="clear" w:color="auto" w:fill="F3F7FA"/>
              </w:rPr>
            </w:pPr>
            <w:r w:rsidRPr="00AF63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2E58DA" w:rsidRPr="00AF63EB" w:rsidTr="004F0F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AA4E2E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3F7FA"/>
              </w:rPr>
            </w:pPr>
            <w:r w:rsidRPr="00AF63EB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3F7FA"/>
              </w:rPr>
              <w:t>UA-2025-12-12-022082-a</w:t>
            </w:r>
          </w:p>
        </w:tc>
      </w:tr>
      <w:tr w:rsidR="002E58DA" w:rsidRPr="00AF63EB" w:rsidTr="004F0F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2E" w:rsidRPr="00AF63EB" w:rsidRDefault="00AA4E2E" w:rsidP="00AE7E4D">
            <w:pPr>
              <w:shd w:val="clear" w:color="auto" w:fill="F3F7FA"/>
              <w:spacing w:before="161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Інженерно-консультаційні послуги на об'єкті «Будівництво та підведення інженерних мереж до індустріального парку «Тернопіль» за адресою </w:t>
            </w:r>
            <w:proofErr w:type="spellStart"/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вул.Микулинецька</w:t>
            </w:r>
            <w:proofErr w:type="spellEnd"/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, </w:t>
            </w:r>
            <w:proofErr w:type="spellStart"/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м.Тернопіль</w:t>
            </w:r>
            <w:proofErr w:type="spellEnd"/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». (Нове будівництво електричних мереж 10 кВ для електропостачання електричних установок індустріального парку «Тернопіль» за адресою </w:t>
            </w:r>
            <w:proofErr w:type="spellStart"/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вул.Микулинецька</w:t>
            </w:r>
            <w:proofErr w:type="spellEnd"/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 xml:space="preserve"> в </w:t>
            </w:r>
            <w:proofErr w:type="spellStart"/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м.Тернопіль</w:t>
            </w:r>
            <w:proofErr w:type="spellEnd"/>
            <w:r w:rsidRPr="00AF63EB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</w:rPr>
              <w:t>)</w:t>
            </w:r>
          </w:p>
          <w:p w:rsidR="002E58DA" w:rsidRPr="00AF63EB" w:rsidRDefault="00AA4E2E" w:rsidP="00AE7E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3EB">
              <w:rPr>
                <w:rFonts w:ascii="Times New Roman" w:eastAsia="Arial" w:hAnsi="Times New Roman" w:cs="Times New Roman"/>
                <w:bCs/>
                <w:sz w:val="24"/>
                <w:szCs w:val="24"/>
                <w:lang w:bidi="en-US"/>
              </w:rPr>
              <w:t>ДК</w:t>
            </w:r>
            <w:proofErr w:type="spellEnd"/>
            <w:r w:rsidRPr="00AF63EB">
              <w:rPr>
                <w:rFonts w:ascii="Times New Roman" w:eastAsia="Arial" w:hAnsi="Times New Roman" w:cs="Times New Roman"/>
                <w:bCs/>
                <w:sz w:val="24"/>
                <w:szCs w:val="24"/>
                <w:lang w:bidi="en-US"/>
              </w:rPr>
              <w:t xml:space="preserve"> 021:2015: 71530000-2 – Консультаційні послуги в галузі будівництва</w:t>
            </w:r>
            <w:r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E58DA" w:rsidRPr="00AF63EB" w:rsidTr="004F0FD2">
        <w:trPr>
          <w:trHeight w:val="117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2E58DA" w:rsidP="00CD5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Інформація про технічні, якісні та кількісні характеристики предмета закупівлі (додаток 3 до </w:t>
            </w:r>
            <w:r w:rsidR="00AA4E2E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додатку 1 до </w:t>
            </w:r>
            <w:r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тендерної документації) </w:t>
            </w:r>
          </w:p>
        </w:tc>
      </w:tr>
      <w:tr w:rsidR="002E58DA" w:rsidRPr="00AF63EB" w:rsidTr="004F0FD2">
        <w:trPr>
          <w:trHeight w:val="21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590095" w:rsidRDefault="00590095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0095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2E58DA" w:rsidP="00AF6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Закупівля здійснюється за рахунок коштів місцевого бюджету Тернопільської міської громади</w:t>
            </w:r>
            <w:r w:rsidR="00AF63EB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F63E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2E58DA" w:rsidRPr="00AF63EB" w:rsidRDefault="00AF63EB" w:rsidP="004F0FD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AF63EB">
              <w:rPr>
                <w:rFonts w:ascii="Times New Roman" w:hAnsi="Times New Roman" w:cs="Times New Roman"/>
                <w:sz w:val="24"/>
                <w:szCs w:val="24"/>
              </w:rPr>
              <w:t xml:space="preserve">Розмір бюджетного призначення передбачений </w:t>
            </w:r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F6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КПКВК </w:t>
            </w:r>
            <w:r w:rsidRPr="00AF63EB">
              <w:rPr>
                <w:rFonts w:ascii="Times New Roman" w:hAnsi="Times New Roman" w:cs="Times New Roman"/>
                <w:sz w:val="24"/>
                <w:szCs w:val="24"/>
              </w:rPr>
              <w:t>0117370</w:t>
            </w:r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AF63EB">
              <w:rPr>
                <w:rFonts w:ascii="Times New Roman" w:hAnsi="Times New Roman" w:cs="Times New Roman"/>
                <w:sz w:val="24"/>
                <w:szCs w:val="24"/>
              </w:rPr>
              <w:t>Реалізація інших заходів щодо соціально - економічного розвитку територій</w:t>
            </w:r>
            <w:r w:rsidRPr="00AF6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на 2025 рік за КЕКВ </w:t>
            </w:r>
            <w:r w:rsidRPr="00AF63EB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  <w:r w:rsidR="00AE7E4D">
              <w:rPr>
                <w:rFonts w:ascii="Times New Roman" w:hAnsi="Times New Roman" w:cs="Times New Roman"/>
                <w:sz w:val="24"/>
                <w:szCs w:val="24"/>
              </w:rPr>
              <w:t>, затверджений рішення виконавчого комітету Тернопільської міської ради від 03.12.2025 №1722</w:t>
            </w:r>
            <w:r w:rsidRPr="00AF63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63E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E58DA" w:rsidRPr="00AF63EB" w:rsidTr="004F0F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590095" w:rsidP="0059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2E58DA"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чікуван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2E58DA"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варт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ість</w:t>
            </w:r>
            <w:r w:rsidR="002E58DA"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870DCE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3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58DA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чікувана вартість  предмета закупівлі становить </w:t>
            </w:r>
          </w:p>
          <w:p w:rsidR="002E58DA" w:rsidRPr="00AF63EB" w:rsidRDefault="00870DCE" w:rsidP="0087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58DA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2E58DA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2E58DA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E58DA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E0B5F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0B5F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="001E0B5F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8DA" w:rsidRPr="00AF6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 </w:t>
            </w:r>
          </w:p>
        </w:tc>
      </w:tr>
      <w:tr w:rsidR="00243D03" w:rsidRPr="00AF63EB" w:rsidTr="004F0FD2">
        <w:trPr>
          <w:trHeight w:val="230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03" w:rsidRPr="00243D03" w:rsidRDefault="00243D03" w:rsidP="00243D0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D0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закупівлі.</w:t>
            </w:r>
          </w:p>
          <w:p w:rsidR="00243D03" w:rsidRPr="00243D03" w:rsidRDefault="00243D03" w:rsidP="00590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03" w:rsidRPr="001254DF" w:rsidRDefault="001254DF" w:rsidP="004F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4DF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очікуваної вартості предмета закупівлі – </w:t>
            </w:r>
            <w:r w:rsidRPr="004F0FD2">
              <w:rPr>
                <w:rFonts w:ascii="Times New Roman" w:hAnsi="Times New Roman" w:cs="Times New Roman"/>
                <w:sz w:val="24"/>
                <w:szCs w:val="24"/>
              </w:rPr>
              <w:t>інженер</w:t>
            </w:r>
            <w:r w:rsidR="004F0FD2" w:rsidRPr="004F0FD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4F0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54DF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  <w:r w:rsidR="004F0FD2">
              <w:rPr>
                <w:rFonts w:ascii="Times New Roman" w:hAnsi="Times New Roman" w:cs="Times New Roman"/>
                <w:sz w:val="24"/>
                <w:szCs w:val="24"/>
              </w:rPr>
              <w:t>ційні послуги</w:t>
            </w:r>
            <w:r w:rsidRPr="001254DF">
              <w:rPr>
                <w:rFonts w:ascii="Times New Roman" w:hAnsi="Times New Roman" w:cs="Times New Roman"/>
                <w:sz w:val="24"/>
                <w:szCs w:val="24"/>
              </w:rPr>
              <w:t xml:space="preserve"> на об’єкті будівництва здійснювалося з урахуванням положень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вимог Настанови з визначення вартості будівництва, затвердженої наказом Міністерства розвитку громад та територій України від 01.11.2021 № 281. </w:t>
            </w:r>
          </w:p>
        </w:tc>
      </w:tr>
      <w:tr w:rsidR="002E58DA" w:rsidRPr="00AF63EB" w:rsidTr="004F0F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72210F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3D03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</w:t>
            </w:r>
            <w:r w:rsidR="002E58DA" w:rsidRPr="00AF63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процедури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AF63EB" w:rsidRDefault="002E58DA" w:rsidP="00EB5B4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kern w:val="1"/>
                <w:sz w:val="24"/>
                <w:szCs w:val="24"/>
              </w:rPr>
            </w:pPr>
            <w:r w:rsidRPr="00AF63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Відкриті торги з </w:t>
            </w:r>
            <w:r w:rsidR="00EB5B4B" w:rsidRPr="00AF63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F63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:rsidR="00842E76" w:rsidRDefault="00842E76" w:rsidP="004F0FD2">
      <w:pPr>
        <w:spacing w:after="0" w:line="240" w:lineRule="auto"/>
        <w:jc w:val="center"/>
      </w:pPr>
      <w:bookmarkStart w:id="0" w:name="_GoBack"/>
      <w:bookmarkEnd w:id="0"/>
    </w:p>
    <w:sectPr w:rsidR="00842E76" w:rsidSect="00EF7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493" w:rsidRDefault="00701493" w:rsidP="00C36CBA">
      <w:pPr>
        <w:spacing w:after="0" w:line="240" w:lineRule="auto"/>
      </w:pPr>
      <w:r>
        <w:separator/>
      </w:r>
    </w:p>
  </w:endnote>
  <w:endnote w:type="continuationSeparator" w:id="0">
    <w:p w:rsidR="00701493" w:rsidRDefault="00701493" w:rsidP="00C3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70149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70149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70149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493" w:rsidRDefault="00701493" w:rsidP="00C36CBA">
      <w:pPr>
        <w:spacing w:after="0" w:line="240" w:lineRule="auto"/>
      </w:pPr>
      <w:r>
        <w:separator/>
      </w:r>
    </w:p>
  </w:footnote>
  <w:footnote w:type="continuationSeparator" w:id="0">
    <w:p w:rsidR="00701493" w:rsidRDefault="00701493" w:rsidP="00C3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70149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70149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C8" w:rsidRPr="00420162" w:rsidRDefault="00701493" w:rsidP="00DD4C88">
    <w:pPr>
      <w:spacing w:line="480" w:lineRule="auto"/>
      <w:rPr>
        <w:rFonts w:ascii="Arial" w:hAnsi="Arial" w:cs="Arial"/>
        <w:color w:val="233E81"/>
        <w:sz w:val="20"/>
        <w:szCs w:val="20"/>
        <w:lang w:eastAsia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550"/>
    <w:multiLevelType w:val="hybridMultilevel"/>
    <w:tmpl w:val="AAE6DF26"/>
    <w:lvl w:ilvl="0" w:tplc="E79A9B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074AC5"/>
    <w:multiLevelType w:val="hybridMultilevel"/>
    <w:tmpl w:val="9DF400C8"/>
    <w:lvl w:ilvl="0" w:tplc="070494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75A7884"/>
    <w:multiLevelType w:val="multilevel"/>
    <w:tmpl w:val="6654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E76"/>
    <w:rsid w:val="00023EB9"/>
    <w:rsid w:val="00050A78"/>
    <w:rsid w:val="000557AD"/>
    <w:rsid w:val="000D74D7"/>
    <w:rsid w:val="000F455C"/>
    <w:rsid w:val="001254DF"/>
    <w:rsid w:val="00126642"/>
    <w:rsid w:val="0013172D"/>
    <w:rsid w:val="00152870"/>
    <w:rsid w:val="00166D79"/>
    <w:rsid w:val="0019739C"/>
    <w:rsid w:val="001E0B5F"/>
    <w:rsid w:val="00243D03"/>
    <w:rsid w:val="00263890"/>
    <w:rsid w:val="00272D58"/>
    <w:rsid w:val="002A1330"/>
    <w:rsid w:val="002A48DC"/>
    <w:rsid w:val="002E407F"/>
    <w:rsid w:val="002E58DA"/>
    <w:rsid w:val="00304D80"/>
    <w:rsid w:val="003065E5"/>
    <w:rsid w:val="00314080"/>
    <w:rsid w:val="00316BB9"/>
    <w:rsid w:val="0032220C"/>
    <w:rsid w:val="00325AD4"/>
    <w:rsid w:val="0033507D"/>
    <w:rsid w:val="003C7C04"/>
    <w:rsid w:val="003E09B5"/>
    <w:rsid w:val="0040521A"/>
    <w:rsid w:val="00424A62"/>
    <w:rsid w:val="00456C9F"/>
    <w:rsid w:val="00483884"/>
    <w:rsid w:val="004E409B"/>
    <w:rsid w:val="004F0FD2"/>
    <w:rsid w:val="004F1D66"/>
    <w:rsid w:val="004F53D6"/>
    <w:rsid w:val="00590095"/>
    <w:rsid w:val="005A03EE"/>
    <w:rsid w:val="005D2434"/>
    <w:rsid w:val="005E0C10"/>
    <w:rsid w:val="005E105D"/>
    <w:rsid w:val="00620AF3"/>
    <w:rsid w:val="00634278"/>
    <w:rsid w:val="00670B5A"/>
    <w:rsid w:val="006A0346"/>
    <w:rsid w:val="006A5A57"/>
    <w:rsid w:val="006D359E"/>
    <w:rsid w:val="006F1952"/>
    <w:rsid w:val="00701493"/>
    <w:rsid w:val="00704066"/>
    <w:rsid w:val="00705370"/>
    <w:rsid w:val="007211B3"/>
    <w:rsid w:val="00721EF5"/>
    <w:rsid w:val="0072210F"/>
    <w:rsid w:val="00723385"/>
    <w:rsid w:val="0074193F"/>
    <w:rsid w:val="007801D3"/>
    <w:rsid w:val="00780AC6"/>
    <w:rsid w:val="00786F44"/>
    <w:rsid w:val="007F6CE6"/>
    <w:rsid w:val="00803608"/>
    <w:rsid w:val="0081711A"/>
    <w:rsid w:val="00831049"/>
    <w:rsid w:val="00842E76"/>
    <w:rsid w:val="008547F3"/>
    <w:rsid w:val="00870DCE"/>
    <w:rsid w:val="00875D79"/>
    <w:rsid w:val="008C7B43"/>
    <w:rsid w:val="008E5EC2"/>
    <w:rsid w:val="00907AFC"/>
    <w:rsid w:val="009132E0"/>
    <w:rsid w:val="00930602"/>
    <w:rsid w:val="009734C6"/>
    <w:rsid w:val="0098232C"/>
    <w:rsid w:val="009A1779"/>
    <w:rsid w:val="009E1046"/>
    <w:rsid w:val="00A1795E"/>
    <w:rsid w:val="00A567DE"/>
    <w:rsid w:val="00A60D07"/>
    <w:rsid w:val="00A74D49"/>
    <w:rsid w:val="00A948F2"/>
    <w:rsid w:val="00AA4E2E"/>
    <w:rsid w:val="00AE7315"/>
    <w:rsid w:val="00AE7E4D"/>
    <w:rsid w:val="00AF63EB"/>
    <w:rsid w:val="00B467C2"/>
    <w:rsid w:val="00B76CFB"/>
    <w:rsid w:val="00B80537"/>
    <w:rsid w:val="00B91C9B"/>
    <w:rsid w:val="00B94DC6"/>
    <w:rsid w:val="00BB7F38"/>
    <w:rsid w:val="00C31D93"/>
    <w:rsid w:val="00C36CBA"/>
    <w:rsid w:val="00C47E05"/>
    <w:rsid w:val="00C71298"/>
    <w:rsid w:val="00C828A4"/>
    <w:rsid w:val="00CC5FFB"/>
    <w:rsid w:val="00CC7C9C"/>
    <w:rsid w:val="00CD5DA3"/>
    <w:rsid w:val="00D27736"/>
    <w:rsid w:val="00D37A59"/>
    <w:rsid w:val="00D41B54"/>
    <w:rsid w:val="00DD3CFD"/>
    <w:rsid w:val="00DE583D"/>
    <w:rsid w:val="00DF3AEF"/>
    <w:rsid w:val="00E0368A"/>
    <w:rsid w:val="00E15982"/>
    <w:rsid w:val="00E338C5"/>
    <w:rsid w:val="00E66CB3"/>
    <w:rsid w:val="00EA3A03"/>
    <w:rsid w:val="00EB5B4B"/>
    <w:rsid w:val="00EC0517"/>
    <w:rsid w:val="00EC2C8D"/>
    <w:rsid w:val="00ED26A6"/>
    <w:rsid w:val="00EF370E"/>
    <w:rsid w:val="00F45F04"/>
    <w:rsid w:val="00F71D5E"/>
    <w:rsid w:val="00F91004"/>
    <w:rsid w:val="00F940BC"/>
    <w:rsid w:val="00FA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76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4E4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E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21A"/>
    <w:rPr>
      <w:rFonts w:ascii="Segoe UI" w:eastAsiaTheme="minorEastAsia" w:hAnsi="Segoe UI" w:cs="Segoe UI"/>
      <w:sz w:val="18"/>
      <w:szCs w:val="18"/>
      <w:lang w:eastAsia="uk-UA"/>
    </w:rPr>
  </w:style>
  <w:style w:type="paragraph" w:customStyle="1" w:styleId="Style2">
    <w:name w:val="Style2"/>
    <w:basedOn w:val="a"/>
    <w:uiPriority w:val="99"/>
    <w:rsid w:val="004F53D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F53D6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F53D6"/>
    <w:pPr>
      <w:widowControl w:val="0"/>
      <w:autoSpaceDE w:val="0"/>
      <w:autoSpaceDN w:val="0"/>
      <w:adjustRightInd w:val="0"/>
      <w:spacing w:after="0" w:line="323" w:lineRule="exact"/>
      <w:ind w:firstLine="141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F53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4F53D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4F53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F53D6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3065E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C7B43"/>
    <w:pPr>
      <w:ind w:left="720"/>
      <w:contextualSpacing/>
    </w:pPr>
  </w:style>
  <w:style w:type="paragraph" w:customStyle="1" w:styleId="Default">
    <w:name w:val="Default"/>
    <w:rsid w:val="00C47E0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11">
    <w:name w:val="Обычный1"/>
    <w:rsid w:val="00C47E05"/>
    <w:pPr>
      <w:spacing w:after="160" w:line="259" w:lineRule="auto"/>
    </w:pPr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E40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rmal (Web)"/>
    <w:basedOn w:val="a"/>
    <w:uiPriority w:val="99"/>
    <w:semiHidden/>
    <w:unhideWhenUsed/>
    <w:rsid w:val="004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E58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58DA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semiHidden/>
    <w:unhideWhenUsed/>
    <w:rsid w:val="002E58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58DA"/>
    <w:rPr>
      <w:rFonts w:eastAsiaTheme="minorEastAsia"/>
      <w:lang w:eastAsia="uk-UA"/>
    </w:rPr>
  </w:style>
  <w:style w:type="paragraph" w:customStyle="1" w:styleId="search-selected-bubbletext">
    <w:name w:val="search-selected-bubble__text"/>
    <w:basedOn w:val="a"/>
    <w:rsid w:val="002A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weight--600">
    <w:name w:val="text__weight--600"/>
    <w:basedOn w:val="a0"/>
    <w:rsid w:val="002A1330"/>
  </w:style>
  <w:style w:type="character" w:customStyle="1" w:styleId="ml-1">
    <w:name w:val="ml-1"/>
    <w:basedOn w:val="a0"/>
    <w:rsid w:val="002A1330"/>
  </w:style>
  <w:style w:type="character" w:styleId="ad">
    <w:name w:val="Strong"/>
    <w:basedOn w:val="a0"/>
    <w:uiPriority w:val="22"/>
    <w:qFormat/>
    <w:rsid w:val="00243D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1841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28</cp:revision>
  <cp:lastPrinted>2025-07-17T08:59:00Z</cp:lastPrinted>
  <dcterms:created xsi:type="dcterms:W3CDTF">2025-10-10T06:44:00Z</dcterms:created>
  <dcterms:modified xsi:type="dcterms:W3CDTF">2025-12-19T12:31:00Z</dcterms:modified>
</cp:coreProperties>
</file>