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7DF8" w:rsidRDefault="002B0976">
      <w:pPr>
        <w:rPr>
          <w:rFonts w:ascii="Arial" w:hAnsi="Arial"/>
          <w:color w:val="000000"/>
          <w:sz w:val="27"/>
          <w:szCs w:val="27"/>
          <w:lang w:val="uk-UA"/>
        </w:rPr>
      </w:pPr>
      <w:r>
        <w:rPr>
          <w:lang w:val="uk-UA"/>
        </w:rPr>
        <w:tab/>
      </w:r>
      <w:r>
        <w:rPr>
          <w:lang w:val="uk-UA"/>
        </w:rPr>
        <w:tab/>
      </w:r>
      <w:r>
        <w:rPr>
          <w:color w:val="000000"/>
          <w:lang w:val="uk-UA"/>
        </w:rPr>
        <w:t xml:space="preserve">                                                                           Додаток</w:t>
      </w:r>
    </w:p>
    <w:p w:rsidR="00787DF8" w:rsidRDefault="002B0976">
      <w:pPr>
        <w:rPr>
          <w:rFonts w:ascii="Arial" w:hAnsi="Arial"/>
          <w:color w:val="000000"/>
          <w:sz w:val="27"/>
          <w:szCs w:val="27"/>
          <w:lang w:val="uk-UA"/>
        </w:rPr>
      </w:pPr>
      <w:r>
        <w:rPr>
          <w:color w:val="000000"/>
          <w:lang w:val="uk-UA"/>
        </w:rPr>
        <w:t xml:space="preserve">                                                                                                  до рішення виконавчого комітету</w:t>
      </w:r>
    </w:p>
    <w:p w:rsidR="00787DF8" w:rsidRDefault="00787DF8">
      <w:pPr>
        <w:pStyle w:val="a3"/>
        <w:jc w:val="center"/>
        <w:rPr>
          <w:sz w:val="22"/>
          <w:szCs w:val="28"/>
        </w:rPr>
      </w:pPr>
    </w:p>
    <w:p w:rsidR="00787DF8" w:rsidRDefault="002B0976">
      <w:pPr>
        <w:pStyle w:val="a3"/>
        <w:jc w:val="center"/>
        <w:rPr>
          <w:szCs w:val="28"/>
        </w:rPr>
      </w:pPr>
      <w:r>
        <w:rPr>
          <w:szCs w:val="28"/>
        </w:rPr>
        <w:t>ВИСНОВОК</w:t>
      </w:r>
    </w:p>
    <w:p w:rsidR="00787DF8" w:rsidRDefault="002B0976">
      <w:pPr>
        <w:pStyle w:val="a3"/>
        <w:tabs>
          <w:tab w:val="left" w:pos="2115"/>
        </w:tabs>
        <w:ind w:right="-185"/>
        <w:jc w:val="center"/>
        <w:rPr>
          <w:szCs w:val="28"/>
        </w:rPr>
      </w:pPr>
      <w:r>
        <w:rPr>
          <w:szCs w:val="28"/>
        </w:rPr>
        <w:t xml:space="preserve">органу опіки та піклування щодо недоцільності визнання </w:t>
      </w:r>
    </w:p>
    <w:p w:rsidR="00787DF8" w:rsidRDefault="002B0976">
      <w:pPr>
        <w:pStyle w:val="a3"/>
        <w:tabs>
          <w:tab w:val="left" w:pos="2115"/>
        </w:tabs>
        <w:ind w:right="-185"/>
        <w:jc w:val="center"/>
        <w:rPr>
          <w:szCs w:val="28"/>
        </w:rPr>
      </w:pPr>
      <w:r>
        <w:rPr>
          <w:szCs w:val="28"/>
        </w:rPr>
        <w:t xml:space="preserve">малолітніх дітей </w:t>
      </w:r>
      <w:r w:rsidR="00264433">
        <w:rPr>
          <w:szCs w:val="28"/>
        </w:rPr>
        <w:t>…</w:t>
      </w:r>
      <w:r>
        <w:rPr>
          <w:szCs w:val="28"/>
        </w:rPr>
        <w:t xml:space="preserve">, 10.05.2013 року народження та </w:t>
      </w:r>
      <w:r w:rsidR="00264433">
        <w:rPr>
          <w:szCs w:val="28"/>
        </w:rPr>
        <w:t>…</w:t>
      </w:r>
      <w:r>
        <w:rPr>
          <w:szCs w:val="28"/>
        </w:rPr>
        <w:t>, 05.08.2016 року народження, такими, що втратили право на користування житловим приміщенням</w:t>
      </w:r>
    </w:p>
    <w:p w:rsidR="00787DF8" w:rsidRDefault="00787DF8">
      <w:pPr>
        <w:pStyle w:val="a3"/>
        <w:tabs>
          <w:tab w:val="left" w:pos="426"/>
          <w:tab w:val="left" w:pos="2115"/>
        </w:tabs>
        <w:ind w:right="-2"/>
        <w:rPr>
          <w:szCs w:val="28"/>
        </w:rPr>
      </w:pPr>
    </w:p>
    <w:p w:rsidR="00787DF8" w:rsidRDefault="002B0976">
      <w:pPr>
        <w:pStyle w:val="a3"/>
        <w:tabs>
          <w:tab w:val="left" w:pos="426"/>
          <w:tab w:val="left" w:pos="2115"/>
        </w:tabs>
        <w:ind w:right="-2" w:firstLine="709"/>
        <w:rPr>
          <w:szCs w:val="28"/>
        </w:rPr>
      </w:pPr>
      <w:r>
        <w:rPr>
          <w:szCs w:val="28"/>
        </w:rPr>
        <w:t>Органом опіки та піклування розглянуто позовну заяву та матеріали цивільної справи № 607/24880/25, які надійшли із Тернопільського міськрайонного суду Тернопільської області, за позовом Костюка Богдана Петровича до Костюк Христини Петрівни</w:t>
      </w:r>
      <w:r w:rsidR="00264433">
        <w:rPr>
          <w:szCs w:val="28"/>
        </w:rPr>
        <w:t>…</w:t>
      </w:r>
      <w:r>
        <w:rPr>
          <w:szCs w:val="28"/>
        </w:rPr>
        <w:t xml:space="preserve">, яка діє у власних інтересах та в інтересах неповнолітніх </w:t>
      </w:r>
      <w:r w:rsidR="00264433">
        <w:rPr>
          <w:szCs w:val="28"/>
        </w:rPr>
        <w:t>…</w:t>
      </w:r>
      <w:r>
        <w:rPr>
          <w:szCs w:val="28"/>
        </w:rPr>
        <w:t xml:space="preserve">, треті особи, які не заявляють самостійних вимог щодо предмета спору на стороні позивача – </w:t>
      </w:r>
      <w:r w:rsidR="00264433">
        <w:rPr>
          <w:szCs w:val="28"/>
        </w:rPr>
        <w:t>…</w:t>
      </w:r>
      <w:r>
        <w:rPr>
          <w:szCs w:val="28"/>
        </w:rPr>
        <w:t xml:space="preserve">, Виконавчий комітет Тернопільської міської ради, орган опіки і піклування Тернопільської міської ради про визнання </w:t>
      </w:r>
      <w:r w:rsidR="00264433">
        <w:rPr>
          <w:szCs w:val="28"/>
        </w:rPr>
        <w:t>…</w:t>
      </w:r>
      <w:r>
        <w:rPr>
          <w:szCs w:val="28"/>
        </w:rPr>
        <w:t xml:space="preserve"> та малолітніх дітей </w:t>
      </w:r>
      <w:r w:rsidR="00264433">
        <w:rPr>
          <w:szCs w:val="28"/>
        </w:rPr>
        <w:t>…</w:t>
      </w:r>
      <w:r>
        <w:rPr>
          <w:szCs w:val="28"/>
        </w:rPr>
        <w:t xml:space="preserve">, 10.05.2013 року народження та </w:t>
      </w:r>
      <w:r w:rsidR="00264433">
        <w:rPr>
          <w:szCs w:val="28"/>
        </w:rPr>
        <w:t>…</w:t>
      </w:r>
      <w:r>
        <w:rPr>
          <w:szCs w:val="28"/>
        </w:rPr>
        <w:t xml:space="preserve">, 05.08.2016 року народження такими, що втратили право користування жилим приміщенням за адресою       вул. </w:t>
      </w:r>
      <w:r w:rsidR="00264433">
        <w:rPr>
          <w:szCs w:val="28"/>
        </w:rPr>
        <w:t>…</w:t>
      </w:r>
      <w:r>
        <w:rPr>
          <w:szCs w:val="28"/>
        </w:rPr>
        <w:t>, м. Тернопіль.</w:t>
      </w:r>
    </w:p>
    <w:p w:rsidR="00787DF8" w:rsidRDefault="002B0976">
      <w:pPr>
        <w:pStyle w:val="a3"/>
        <w:tabs>
          <w:tab w:val="left" w:pos="426"/>
          <w:tab w:val="left" w:pos="2115"/>
        </w:tabs>
        <w:ind w:right="-2" w:firstLine="709"/>
        <w:rPr>
          <w:szCs w:val="28"/>
        </w:rPr>
      </w:pPr>
      <w:r>
        <w:rPr>
          <w:szCs w:val="28"/>
        </w:rPr>
        <w:t xml:space="preserve">Встановлено, що </w:t>
      </w:r>
      <w:r w:rsidR="00264433">
        <w:rPr>
          <w:szCs w:val="28"/>
        </w:rPr>
        <w:t>…</w:t>
      </w:r>
      <w:r>
        <w:rPr>
          <w:szCs w:val="28"/>
        </w:rPr>
        <w:t xml:space="preserve"> є батьками </w:t>
      </w:r>
      <w:r w:rsidR="00264433">
        <w:rPr>
          <w:szCs w:val="28"/>
        </w:rPr>
        <w:t>…</w:t>
      </w:r>
      <w:r>
        <w:rPr>
          <w:szCs w:val="28"/>
        </w:rPr>
        <w:t xml:space="preserve">, 31.10.1988 року народження. Про що свідчить свідоцтво про народження серії І-ИД № 398722, видане повторно 07.07.2024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 </w:t>
      </w:r>
    </w:p>
    <w:p w:rsidR="00787DF8" w:rsidRDefault="00264433">
      <w:pPr>
        <w:pStyle w:val="a3"/>
        <w:tabs>
          <w:tab w:val="left" w:pos="426"/>
          <w:tab w:val="left" w:pos="2115"/>
        </w:tabs>
        <w:ind w:right="-2" w:firstLine="709"/>
        <w:rPr>
          <w:szCs w:val="28"/>
        </w:rPr>
      </w:pPr>
      <w:r>
        <w:rPr>
          <w:szCs w:val="28"/>
        </w:rPr>
        <w:t>…</w:t>
      </w:r>
      <w:r w:rsidR="002B0976">
        <w:rPr>
          <w:szCs w:val="28"/>
        </w:rPr>
        <w:t xml:space="preserve"> є батьками малолітніх дітей </w:t>
      </w:r>
      <w:r>
        <w:rPr>
          <w:szCs w:val="28"/>
        </w:rPr>
        <w:t>…</w:t>
      </w:r>
      <w:r w:rsidR="002B0976">
        <w:rPr>
          <w:szCs w:val="28"/>
        </w:rPr>
        <w:t xml:space="preserve">, 10.05.2013 року народження та </w:t>
      </w:r>
      <w:r>
        <w:rPr>
          <w:szCs w:val="28"/>
        </w:rPr>
        <w:t>…</w:t>
      </w:r>
      <w:r w:rsidR="002B0976">
        <w:rPr>
          <w:szCs w:val="28"/>
        </w:rPr>
        <w:t xml:space="preserve">, 05.08.2016 року народження, що підтверджується відповідними свідоцтвами про народження дітей. </w:t>
      </w:r>
    </w:p>
    <w:p w:rsidR="00787DF8" w:rsidRDefault="002B0976">
      <w:pPr>
        <w:pStyle w:val="a3"/>
        <w:tabs>
          <w:tab w:val="left" w:pos="426"/>
          <w:tab w:val="left" w:pos="2115"/>
        </w:tabs>
        <w:ind w:right="-2" w:firstLine="709"/>
        <w:rPr>
          <w:szCs w:val="28"/>
        </w:rPr>
      </w:pPr>
      <w:r>
        <w:rPr>
          <w:szCs w:val="28"/>
        </w:rPr>
        <w:t xml:space="preserve">Рішенням Тернопільського міськрайонного суду Тернопільської області від 29.09.2021 у справі № 607/16038/21 шлюб між батьками дітей розірвано. </w:t>
      </w:r>
    </w:p>
    <w:p w:rsidR="00787DF8" w:rsidRDefault="00264433">
      <w:pPr>
        <w:pStyle w:val="a3"/>
        <w:tabs>
          <w:tab w:val="left" w:pos="426"/>
          <w:tab w:val="left" w:pos="2115"/>
        </w:tabs>
        <w:ind w:right="-2" w:firstLine="709"/>
        <w:rPr>
          <w:szCs w:val="28"/>
        </w:rPr>
      </w:pPr>
      <w:r>
        <w:rPr>
          <w:szCs w:val="28"/>
        </w:rPr>
        <w:t>…</w:t>
      </w:r>
      <w:r w:rsidR="002B0976">
        <w:rPr>
          <w:szCs w:val="28"/>
        </w:rPr>
        <w:t xml:space="preserve"> з 02.02.2022 на праві приватної власності належить квартира № </w:t>
      </w:r>
      <w:r>
        <w:rPr>
          <w:szCs w:val="28"/>
        </w:rPr>
        <w:t>…</w:t>
      </w:r>
      <w:r w:rsidR="002B0976">
        <w:rPr>
          <w:szCs w:val="28"/>
        </w:rPr>
        <w:t xml:space="preserve"> за адресою вул. </w:t>
      </w:r>
      <w:r>
        <w:rPr>
          <w:szCs w:val="28"/>
        </w:rPr>
        <w:t>…</w:t>
      </w:r>
      <w:r w:rsidR="002B0976">
        <w:rPr>
          <w:szCs w:val="28"/>
        </w:rPr>
        <w:t xml:space="preserve">, м. Тернопіль загальною площею 30,5 кв. м., житловою – 17,9 кв. м. Вказане підтверджується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від 19.03.2026 № 468873436. </w:t>
      </w:r>
    </w:p>
    <w:p w:rsidR="00787DF8" w:rsidRDefault="002B0976">
      <w:pPr>
        <w:pStyle w:val="a3"/>
        <w:tabs>
          <w:tab w:val="left" w:pos="426"/>
          <w:tab w:val="left" w:pos="2115"/>
        </w:tabs>
        <w:ind w:right="-2" w:firstLine="709"/>
        <w:rPr>
          <w:szCs w:val="28"/>
        </w:rPr>
      </w:pPr>
      <w:r>
        <w:rPr>
          <w:szCs w:val="28"/>
        </w:rPr>
        <w:t xml:space="preserve">26.11.2024 помер </w:t>
      </w:r>
      <w:r w:rsidR="00264433">
        <w:rPr>
          <w:szCs w:val="28"/>
        </w:rPr>
        <w:t>…</w:t>
      </w:r>
      <w:r>
        <w:rPr>
          <w:szCs w:val="28"/>
        </w:rPr>
        <w:t>, 31.10.1988 року народження. Зазначене підтверджується свідоцтвом про смерть серії І-ИД № 352868, виданим 26.11.2024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p>
    <w:p w:rsidR="00787DF8" w:rsidRDefault="002B0976">
      <w:pPr>
        <w:pStyle w:val="a3"/>
        <w:tabs>
          <w:tab w:val="left" w:pos="426"/>
          <w:tab w:val="left" w:pos="2115"/>
        </w:tabs>
        <w:ind w:right="-2" w:firstLine="709"/>
        <w:rPr>
          <w:szCs w:val="28"/>
        </w:rPr>
      </w:pPr>
      <w:r>
        <w:rPr>
          <w:szCs w:val="28"/>
        </w:rPr>
        <w:lastRenderedPageBreak/>
        <w:t xml:space="preserve">Відповідно до актів обстежень, складених 17.06.2024 та 20.10.2025 ОСББ «Чалдаєва 13», комісією встановлено, що </w:t>
      </w:r>
      <w:r w:rsidR="00264433">
        <w:rPr>
          <w:szCs w:val="28"/>
        </w:rPr>
        <w:t>…</w:t>
      </w:r>
      <w:r>
        <w:rPr>
          <w:szCs w:val="28"/>
        </w:rPr>
        <w:t xml:space="preserve"> за адресою вул. </w:t>
      </w:r>
      <w:r w:rsidR="00264433">
        <w:rPr>
          <w:szCs w:val="28"/>
        </w:rPr>
        <w:t>…</w:t>
      </w:r>
      <w:r>
        <w:rPr>
          <w:szCs w:val="28"/>
        </w:rPr>
        <w:t xml:space="preserve">, м. Тернопіль не проживають. </w:t>
      </w:r>
    </w:p>
    <w:p w:rsidR="00787DF8" w:rsidRDefault="002B0976">
      <w:pPr>
        <w:pStyle w:val="a3"/>
        <w:tabs>
          <w:tab w:val="left" w:pos="426"/>
          <w:tab w:val="left" w:pos="2115"/>
        </w:tabs>
        <w:ind w:right="-2" w:firstLine="709"/>
        <w:rPr>
          <w:szCs w:val="28"/>
        </w:rPr>
      </w:pPr>
      <w:r>
        <w:rPr>
          <w:szCs w:val="28"/>
        </w:rPr>
        <w:t xml:space="preserve">Згідно з довідкою ТОВ «Міське бюро технічної інвентаризації»                     від 05.09.2025 № 1639, відповідно до обліку технічної інвентаризації станом на 29.12.2012 квартира № </w:t>
      </w:r>
      <w:r w:rsidR="00264433">
        <w:rPr>
          <w:szCs w:val="28"/>
        </w:rPr>
        <w:t>…</w:t>
      </w:r>
      <w:r>
        <w:rPr>
          <w:szCs w:val="28"/>
        </w:rPr>
        <w:t xml:space="preserve"> по вул. </w:t>
      </w:r>
      <w:r w:rsidR="00264433">
        <w:rPr>
          <w:szCs w:val="28"/>
        </w:rPr>
        <w:t>…</w:t>
      </w:r>
      <w:r>
        <w:rPr>
          <w:szCs w:val="28"/>
        </w:rPr>
        <w:t xml:space="preserve"> не зареєстрована у м. Тернополі. </w:t>
      </w:r>
    </w:p>
    <w:p w:rsidR="00787DF8" w:rsidRDefault="002B0976">
      <w:pPr>
        <w:pStyle w:val="a3"/>
        <w:tabs>
          <w:tab w:val="left" w:pos="426"/>
          <w:tab w:val="left" w:pos="2115"/>
        </w:tabs>
        <w:ind w:right="-2" w:firstLine="709"/>
        <w:rPr>
          <w:szCs w:val="28"/>
        </w:rPr>
      </w:pPr>
      <w:r>
        <w:rPr>
          <w:szCs w:val="28"/>
        </w:rPr>
        <w:t>Як вбачається з листа виконавчого комітету Тернопільської міської</w:t>
      </w:r>
      <w:r>
        <w:rPr>
          <w:szCs w:val="22"/>
        </w:rPr>
        <w:t xml:space="preserve"> ради</w:t>
      </w:r>
      <w:r>
        <w:rPr>
          <w:szCs w:val="28"/>
        </w:rPr>
        <w:t xml:space="preserve">               від 09.09.2025 № 25705-Ф/2025, рішення щодо передачі у власність </w:t>
      </w:r>
      <w:r w:rsidR="00264433">
        <w:rPr>
          <w:szCs w:val="28"/>
        </w:rPr>
        <w:t>…</w:t>
      </w:r>
      <w:r>
        <w:rPr>
          <w:szCs w:val="28"/>
        </w:rPr>
        <w:t xml:space="preserve"> жилого приміщення № </w:t>
      </w:r>
      <w:r w:rsidR="00264433">
        <w:rPr>
          <w:szCs w:val="28"/>
        </w:rPr>
        <w:t>…</w:t>
      </w:r>
      <w:r>
        <w:rPr>
          <w:szCs w:val="28"/>
        </w:rPr>
        <w:t xml:space="preserve"> у гуртожитку за адресою вул. </w:t>
      </w:r>
      <w:r w:rsidR="00264433">
        <w:rPr>
          <w:szCs w:val="28"/>
        </w:rPr>
        <w:t>…</w:t>
      </w:r>
      <w:r>
        <w:rPr>
          <w:szCs w:val="28"/>
        </w:rPr>
        <w:t xml:space="preserve"> виконавчим комітетом не приймалося. </w:t>
      </w:r>
    </w:p>
    <w:p w:rsidR="00787DF8" w:rsidRDefault="002B0976">
      <w:pPr>
        <w:pStyle w:val="a3"/>
        <w:tabs>
          <w:tab w:val="left" w:pos="426"/>
          <w:tab w:val="left" w:pos="2115"/>
        </w:tabs>
        <w:ind w:right="-2" w:firstLine="709"/>
        <w:rPr>
          <w:szCs w:val="28"/>
        </w:rPr>
      </w:pPr>
      <w:r>
        <w:rPr>
          <w:szCs w:val="28"/>
        </w:rPr>
        <w:t xml:space="preserve">Відповідно до листа відділу реєстрації проживання особи управління державної реєстрації Тернопільської міської ради від 06.11.2025 № 2027/2803, адвокату </w:t>
      </w:r>
      <w:r w:rsidR="00264433">
        <w:rPr>
          <w:szCs w:val="28"/>
        </w:rPr>
        <w:t>…</w:t>
      </w:r>
      <w:r>
        <w:rPr>
          <w:szCs w:val="28"/>
        </w:rPr>
        <w:t xml:space="preserve"> – представнику </w:t>
      </w:r>
      <w:r w:rsidR="00264433">
        <w:rPr>
          <w:szCs w:val="28"/>
        </w:rPr>
        <w:t>…</w:t>
      </w:r>
      <w:r>
        <w:rPr>
          <w:szCs w:val="28"/>
        </w:rPr>
        <w:t xml:space="preserve"> відмовлено у наданні інформації про зареєстрованих осіб, оскільки останній не є власником житла за адресою вул. </w:t>
      </w:r>
      <w:r w:rsidR="00264433">
        <w:rPr>
          <w:szCs w:val="28"/>
        </w:rPr>
        <w:t>…</w:t>
      </w:r>
      <w:r>
        <w:rPr>
          <w:szCs w:val="28"/>
        </w:rPr>
        <w:t>,                    м. Тернопіль.</w:t>
      </w:r>
    </w:p>
    <w:p w:rsidR="00787DF8" w:rsidRDefault="00264433">
      <w:pPr>
        <w:pStyle w:val="a3"/>
        <w:tabs>
          <w:tab w:val="left" w:pos="426"/>
          <w:tab w:val="left" w:pos="2115"/>
        </w:tabs>
        <w:ind w:right="-2" w:firstLine="709"/>
        <w:rPr>
          <w:szCs w:val="28"/>
        </w:rPr>
      </w:pPr>
      <w:r>
        <w:rPr>
          <w:szCs w:val="28"/>
        </w:rPr>
        <w:t>…</w:t>
      </w:r>
      <w:r w:rsidR="002B0976">
        <w:rPr>
          <w:szCs w:val="28"/>
        </w:rPr>
        <w:t xml:space="preserve"> (дідусь та бабуся дітей по лінії батька) на засіданні комісії з питань захисту прав дитини повідомили, що квартира № </w:t>
      </w:r>
      <w:r>
        <w:rPr>
          <w:szCs w:val="28"/>
        </w:rPr>
        <w:t>…</w:t>
      </w:r>
      <w:r w:rsidR="002B0976">
        <w:rPr>
          <w:szCs w:val="28"/>
        </w:rPr>
        <w:t xml:space="preserve"> по вул. </w:t>
      </w:r>
      <w:r>
        <w:rPr>
          <w:szCs w:val="28"/>
        </w:rPr>
        <w:t>…</w:t>
      </w:r>
      <w:r w:rsidR="002B0976">
        <w:rPr>
          <w:szCs w:val="28"/>
        </w:rPr>
        <w:t xml:space="preserve"> у           м. Тернопіль була надана згідно з ордером, виданим на підставі протоколу № 1 засідання профкому ВГЕ Тернопільського виробничо-торгового текстильного швейного об’єднання від 10.10.1989 про виділення кімнати в сімейному гуртожитку </w:t>
      </w:r>
      <w:r>
        <w:rPr>
          <w:szCs w:val="28"/>
        </w:rPr>
        <w:t>…</w:t>
      </w:r>
      <w:r w:rsidR="002B0976">
        <w:rPr>
          <w:szCs w:val="28"/>
        </w:rPr>
        <w:t xml:space="preserve"> з його сім’єю, яка складалася з чотирьох осіб: </w:t>
      </w:r>
      <w:r>
        <w:rPr>
          <w:szCs w:val="28"/>
        </w:rPr>
        <w:t>…</w:t>
      </w:r>
      <w:r w:rsidR="002B0976">
        <w:rPr>
          <w:szCs w:val="28"/>
        </w:rPr>
        <w:t xml:space="preserve"> (позивач), </w:t>
      </w:r>
      <w:r>
        <w:rPr>
          <w:szCs w:val="28"/>
        </w:rPr>
        <w:t>…</w:t>
      </w:r>
      <w:r w:rsidR="002B0976">
        <w:rPr>
          <w:szCs w:val="28"/>
        </w:rPr>
        <w:t xml:space="preserve"> (дружина позивача), </w:t>
      </w:r>
      <w:r>
        <w:rPr>
          <w:szCs w:val="28"/>
        </w:rPr>
        <w:t>…</w:t>
      </w:r>
      <w:r w:rsidR="002B0976">
        <w:rPr>
          <w:szCs w:val="28"/>
        </w:rPr>
        <w:t xml:space="preserve"> (дочка позивача) та </w:t>
      </w:r>
      <w:r>
        <w:rPr>
          <w:szCs w:val="28"/>
        </w:rPr>
        <w:t>…</w:t>
      </w:r>
      <w:r w:rsidR="002B0976">
        <w:rPr>
          <w:szCs w:val="28"/>
        </w:rPr>
        <w:t xml:space="preserve"> (син позивача). </w:t>
      </w:r>
      <w:r>
        <w:rPr>
          <w:szCs w:val="28"/>
        </w:rPr>
        <w:t>…</w:t>
      </w:r>
      <w:r w:rsidR="002B0976">
        <w:rPr>
          <w:szCs w:val="28"/>
        </w:rPr>
        <w:t xml:space="preserve">. вказали, що </w:t>
      </w:r>
      <w:r>
        <w:rPr>
          <w:szCs w:val="28"/>
        </w:rPr>
        <w:t>…</w:t>
      </w:r>
      <w:r w:rsidR="002B0976">
        <w:rPr>
          <w:szCs w:val="28"/>
        </w:rPr>
        <w:t xml:space="preserve"> та </w:t>
      </w:r>
      <w:r>
        <w:rPr>
          <w:szCs w:val="28"/>
        </w:rPr>
        <w:t>…</w:t>
      </w:r>
      <w:r w:rsidR="002B0976">
        <w:rPr>
          <w:szCs w:val="28"/>
        </w:rPr>
        <w:t xml:space="preserve"> є їхніми онуками, а </w:t>
      </w:r>
      <w:r>
        <w:rPr>
          <w:szCs w:val="28"/>
        </w:rPr>
        <w:t>…</w:t>
      </w:r>
      <w:r w:rsidR="002B0976">
        <w:rPr>
          <w:szCs w:val="28"/>
        </w:rPr>
        <w:t xml:space="preserve"> - колишньою дружиною покійного сина. Зазначили, що із 2022 року колишня невістка разом із онуками не проживають разом із ними за адресою           вул. </w:t>
      </w:r>
      <w:r>
        <w:rPr>
          <w:szCs w:val="28"/>
        </w:rPr>
        <w:t>…</w:t>
      </w:r>
      <w:r w:rsidR="002B0976">
        <w:rPr>
          <w:szCs w:val="28"/>
        </w:rPr>
        <w:t xml:space="preserve">, м. Тернопіль. У лютому                  2022 року мати дітей придбала однокімнатну квартиру за вул. </w:t>
      </w:r>
      <w:r>
        <w:rPr>
          <w:szCs w:val="28"/>
        </w:rPr>
        <w:t>…</w:t>
      </w:r>
      <w:r w:rsidR="002B0976">
        <w:rPr>
          <w:szCs w:val="28"/>
        </w:rPr>
        <w:t xml:space="preserve">, м. Тернопіль. </w:t>
      </w:r>
      <w:r>
        <w:rPr>
          <w:szCs w:val="28"/>
        </w:rPr>
        <w:t>…</w:t>
      </w:r>
      <w:r w:rsidR="002B0976">
        <w:rPr>
          <w:szCs w:val="28"/>
        </w:rPr>
        <w:t xml:space="preserve">. та </w:t>
      </w:r>
      <w:r>
        <w:rPr>
          <w:szCs w:val="28"/>
        </w:rPr>
        <w:t>…</w:t>
      </w:r>
      <w:r w:rsidR="002B0976">
        <w:rPr>
          <w:szCs w:val="28"/>
        </w:rPr>
        <w:t xml:space="preserve">. стверджують, що на даний час мати разом із дітьми проживають за межами території країни, а саме у Федеративній Республіці Німеччина. </w:t>
      </w:r>
    </w:p>
    <w:p w:rsidR="00787DF8" w:rsidRDefault="002B0976">
      <w:pPr>
        <w:pStyle w:val="a3"/>
        <w:tabs>
          <w:tab w:val="left" w:pos="426"/>
          <w:tab w:val="left" w:pos="2115"/>
        </w:tabs>
        <w:ind w:right="-2" w:firstLine="709"/>
        <w:rPr>
          <w:szCs w:val="28"/>
        </w:rPr>
      </w:pPr>
      <w:r>
        <w:rPr>
          <w:szCs w:val="28"/>
        </w:rPr>
        <w:t xml:space="preserve">Мати дітей, </w:t>
      </w:r>
      <w:r w:rsidR="00264433">
        <w:rPr>
          <w:szCs w:val="28"/>
        </w:rPr>
        <w:t>…</w:t>
      </w:r>
      <w:r>
        <w:rPr>
          <w:szCs w:val="28"/>
        </w:rPr>
        <w:t xml:space="preserve">, на засідання комісії з питань захисту прав дитини не з’явилася, про час та дату проведення засідання повідомлявся у встановленому порядку. </w:t>
      </w:r>
    </w:p>
    <w:p w:rsidR="00787DF8" w:rsidRDefault="002B0976">
      <w:pPr>
        <w:ind w:firstLine="709"/>
        <w:jc w:val="both"/>
        <w:rPr>
          <w:color w:val="000000" w:themeColor="text1"/>
          <w:sz w:val="28"/>
          <w:szCs w:val="28"/>
          <w:lang w:val="uk-UA"/>
        </w:rPr>
      </w:pPr>
      <w:r>
        <w:rPr>
          <w:color w:val="000000" w:themeColor="text1"/>
          <w:sz w:val="28"/>
          <w:szCs w:val="28"/>
          <w:lang w:val="uk-UA"/>
        </w:rPr>
        <w:t xml:space="preserve">Таким чином, можна дійти до висновку, що квартира № </w:t>
      </w:r>
      <w:r w:rsidR="00264433">
        <w:rPr>
          <w:color w:val="000000" w:themeColor="text1"/>
          <w:sz w:val="28"/>
          <w:szCs w:val="28"/>
          <w:lang w:val="uk-UA"/>
        </w:rPr>
        <w:t>…</w:t>
      </w:r>
      <w:r>
        <w:rPr>
          <w:color w:val="000000" w:themeColor="text1"/>
          <w:sz w:val="28"/>
          <w:szCs w:val="28"/>
          <w:lang w:val="uk-UA"/>
        </w:rPr>
        <w:t xml:space="preserve"> за адресою                вул. </w:t>
      </w:r>
      <w:r w:rsidR="00264433">
        <w:rPr>
          <w:color w:val="000000" w:themeColor="text1"/>
          <w:sz w:val="28"/>
          <w:szCs w:val="28"/>
          <w:lang w:val="uk-UA"/>
        </w:rPr>
        <w:t>…</w:t>
      </w:r>
      <w:r>
        <w:rPr>
          <w:color w:val="000000" w:themeColor="text1"/>
          <w:sz w:val="28"/>
          <w:szCs w:val="28"/>
          <w:lang w:val="uk-UA"/>
        </w:rPr>
        <w:t xml:space="preserve">, у  м. Тернополі є об’єктом, що підлягає приватизації. </w:t>
      </w:r>
    </w:p>
    <w:p w:rsidR="00787DF8" w:rsidRDefault="002B0976">
      <w:pPr>
        <w:ind w:firstLine="709"/>
        <w:jc w:val="both"/>
        <w:rPr>
          <w:color w:val="000000" w:themeColor="text1"/>
          <w:sz w:val="28"/>
          <w:szCs w:val="28"/>
          <w:lang w:val="uk-UA"/>
        </w:rPr>
      </w:pPr>
      <w:r>
        <w:rPr>
          <w:color w:val="000000" w:themeColor="text1"/>
          <w:sz w:val="28"/>
          <w:szCs w:val="28"/>
          <w:lang w:val="uk-UA"/>
        </w:rPr>
        <w:t>Перебування дітей за кордом може бути тимчасовим, оскільки під час дії воєнного стану може бути як вимушений захід, спрямований на збереження життя та здоров'я, враховуючи безпекову ситуацію в Україні. Відсутність понад встановлені строки в даному випадку не є підставою для позбавлення права на житло, оскільки діти не можуть самостійно обирати місце проживання і повністю залежать від рішень матері.</w:t>
      </w:r>
    </w:p>
    <w:p w:rsidR="00787DF8" w:rsidRDefault="002B0976">
      <w:pPr>
        <w:ind w:firstLine="709"/>
        <w:jc w:val="both"/>
        <w:rPr>
          <w:color w:val="000000" w:themeColor="text1"/>
          <w:sz w:val="28"/>
          <w:szCs w:val="28"/>
          <w:lang w:val="uk-UA"/>
        </w:rPr>
      </w:pPr>
      <w:r>
        <w:rPr>
          <w:color w:val="000000" w:themeColor="text1"/>
          <w:sz w:val="28"/>
          <w:szCs w:val="28"/>
          <w:lang w:val="uk-UA"/>
        </w:rPr>
        <w:t xml:space="preserve">Зважаючи на те, що батько дітей помер, позбавлення дітей права користування цією квартирою позбавляє їх права на участь у приватизації цього </w:t>
      </w:r>
      <w:r>
        <w:rPr>
          <w:color w:val="000000" w:themeColor="text1"/>
          <w:sz w:val="28"/>
          <w:szCs w:val="28"/>
          <w:lang w:val="uk-UA"/>
        </w:rPr>
        <w:lastRenderedPageBreak/>
        <w:t>житла. Більше того, у разі приватизації квартири іншими членами родини (наприклад дідусем, бабусею) та врахування частки померлого батька, діти мають законне право на спадкування цієї частки. Позбавлення їх права користування може призвести до безповоротного порушення їхніх майнових прав у майбутньому.</w:t>
      </w:r>
    </w:p>
    <w:p w:rsidR="00787DF8" w:rsidRDefault="002B0976">
      <w:pPr>
        <w:ind w:firstLine="709"/>
        <w:jc w:val="both"/>
        <w:rPr>
          <w:color w:val="000000" w:themeColor="text1"/>
          <w:sz w:val="28"/>
          <w:szCs w:val="28"/>
          <w:lang w:val="uk-UA"/>
        </w:rPr>
      </w:pPr>
      <w:r>
        <w:rPr>
          <w:color w:val="000000" w:themeColor="text1"/>
          <w:sz w:val="28"/>
          <w:szCs w:val="28"/>
          <w:lang w:val="uk-UA"/>
        </w:rPr>
        <w:t>Наявність у власності матері однокімнатної квартири не є достатньою умовою для забезпечення дітей необхідним житловим простором у довгостроковій перспективі.</w:t>
      </w:r>
    </w:p>
    <w:p w:rsidR="00787DF8" w:rsidRDefault="002B0976">
      <w:pPr>
        <w:ind w:firstLine="709"/>
        <w:jc w:val="both"/>
        <w:rPr>
          <w:color w:val="000000" w:themeColor="text1"/>
          <w:sz w:val="28"/>
          <w:szCs w:val="28"/>
          <w:lang w:val="uk-UA"/>
        </w:rPr>
      </w:pPr>
      <w:r>
        <w:rPr>
          <w:color w:val="000000" w:themeColor="text1"/>
          <w:sz w:val="28"/>
          <w:szCs w:val="28"/>
          <w:lang w:val="uk-UA"/>
        </w:rPr>
        <w:t>Відповідно до частини другої статті 18 Закону України «Про охорону дитинства», діти - члени сім`ї наймача або власника жилого приміщення мають право користуватися займаним приміщенням нарівні з власником або наймачем.</w:t>
      </w:r>
    </w:p>
    <w:p w:rsidR="00787DF8" w:rsidRDefault="002B0976">
      <w:pPr>
        <w:ind w:firstLine="709"/>
        <w:jc w:val="both"/>
        <w:rPr>
          <w:color w:val="000000" w:themeColor="text1"/>
          <w:sz w:val="28"/>
          <w:szCs w:val="28"/>
          <w:lang w:val="uk-UA"/>
        </w:rPr>
      </w:pPr>
      <w:r>
        <w:rPr>
          <w:color w:val="000000" w:themeColor="text1"/>
          <w:sz w:val="28"/>
          <w:szCs w:val="28"/>
          <w:lang w:val="uk-UA"/>
        </w:rPr>
        <w:t>Згідно з частинами першою, другою та третьою статті 29 Цивільного кодексу України, місцем проживання фізичної особи є житло, в якому вона проживає постійно або тимчасово. Фізична особа, яка досягла чотирнадцяти років, вільно обирає собі місце проживання, за винятком обмежень, які встановлюються законом. Місцем проживання фізичної особи у віці від десяти до чотирнадцяти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 Місцем проживання фізичної особи, яка не досягла десяти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w:t>
      </w:r>
    </w:p>
    <w:p w:rsidR="00787DF8" w:rsidRDefault="002B0976">
      <w:pPr>
        <w:ind w:firstLine="709"/>
        <w:jc w:val="both"/>
        <w:rPr>
          <w:color w:val="000000" w:themeColor="text1"/>
          <w:sz w:val="28"/>
          <w:szCs w:val="28"/>
          <w:lang w:val="uk-UA"/>
        </w:rPr>
      </w:pPr>
      <w:r>
        <w:rPr>
          <w:color w:val="000000" w:themeColor="text1"/>
          <w:sz w:val="28"/>
          <w:szCs w:val="28"/>
          <w:lang w:val="uk-UA"/>
        </w:rPr>
        <w:t>З огляду на вказане, малолітня дитина (до досягнення 14 років) не може самостійно обирати місце свого проживання, а тому факт її не проживання у житлі не є безумовною підставою для позбавлення її права користування ним. Своє право на вільний вибір місця проживання, дитина може реалізувати лише з досягненням певного віку.</w:t>
      </w:r>
    </w:p>
    <w:p w:rsidR="00787DF8" w:rsidRDefault="002B0976">
      <w:pPr>
        <w:ind w:firstLine="709"/>
        <w:jc w:val="both"/>
        <w:rPr>
          <w:color w:val="000000" w:themeColor="text1"/>
          <w:sz w:val="28"/>
          <w:szCs w:val="28"/>
          <w:lang w:val="uk-UA"/>
        </w:rPr>
      </w:pPr>
      <w:r>
        <w:rPr>
          <w:color w:val="000000" w:themeColor="text1"/>
          <w:sz w:val="28"/>
          <w:szCs w:val="28"/>
          <w:lang w:val="uk-UA"/>
        </w:rPr>
        <w:t>Подібні висновки викладені у постановах Верховного Суду від 04 липня 2018 року у справі № 711/4431/17, від 10 квітня 2019 року у справі                               № 466/7546/16-ц, від 27 червня 2019 року у справі № 337/1760/17, від 27 листопада 2019 року у справі № 368/750/16-ц, від 25 серпня 2020 року у справі № 206/3425/18.</w:t>
      </w:r>
    </w:p>
    <w:p w:rsidR="00787DF8" w:rsidRDefault="002B0976">
      <w:pPr>
        <w:ind w:firstLine="709"/>
        <w:jc w:val="both"/>
        <w:rPr>
          <w:color w:val="000000" w:themeColor="text1"/>
          <w:sz w:val="28"/>
          <w:szCs w:val="28"/>
          <w:lang w:val="uk-UA"/>
        </w:rPr>
      </w:pPr>
      <w:r>
        <w:rPr>
          <w:color w:val="000000" w:themeColor="text1"/>
          <w:sz w:val="28"/>
          <w:szCs w:val="28"/>
          <w:lang w:val="uk-UA"/>
        </w:rPr>
        <w:t xml:space="preserve">Відповідно до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Держави-учасниці зобов`язуються забезпечити дитині такий захист і піклування, які необхідні для </w:t>
      </w:r>
      <w:r>
        <w:rPr>
          <w:color w:val="000000" w:themeColor="text1"/>
          <w:sz w:val="28"/>
          <w:szCs w:val="28"/>
          <w:lang w:val="uk-UA"/>
        </w:rPr>
        <w:lastRenderedPageBreak/>
        <w:t>її благополуччя, беручи до уваги права й обов`язки її батьків, опікунів чи інших осіб, які відповідають за неї за законом, і з цією метою вживають всіх відповідних законодавчих і адміністративних заходів.</w:t>
      </w:r>
    </w:p>
    <w:p w:rsidR="00787DF8" w:rsidRDefault="002B0976">
      <w:pPr>
        <w:ind w:firstLine="709"/>
        <w:jc w:val="both"/>
        <w:rPr>
          <w:color w:val="000000" w:themeColor="text1"/>
          <w:sz w:val="28"/>
          <w:szCs w:val="28"/>
          <w:lang w:val="uk-UA"/>
        </w:rPr>
      </w:pPr>
      <w:r>
        <w:rPr>
          <w:color w:val="000000" w:themeColor="text1"/>
          <w:sz w:val="28"/>
          <w:szCs w:val="28"/>
          <w:lang w:val="uk-UA"/>
        </w:rPr>
        <w:t>Стаття 47 Конституції України гарантує кожному мати право на житло. Держава створює умови, за яких кожний громадянин матиме змогу побудувати житло, придбати його у власність або взяти в оренду. 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 Ніхто не може бути примусово позбавлений житла інакше як на підставі закону за рішенням суду.</w:t>
      </w:r>
    </w:p>
    <w:p w:rsidR="00787DF8" w:rsidRDefault="002B0976">
      <w:pPr>
        <w:ind w:firstLine="709"/>
        <w:jc w:val="both"/>
        <w:rPr>
          <w:color w:val="000000" w:themeColor="text1"/>
          <w:sz w:val="28"/>
          <w:szCs w:val="28"/>
          <w:lang w:val="uk-UA"/>
        </w:rPr>
      </w:pPr>
      <w:r>
        <w:rPr>
          <w:color w:val="000000" w:themeColor="text1"/>
          <w:sz w:val="28"/>
          <w:szCs w:val="28"/>
          <w:lang w:val="uk-UA"/>
        </w:rPr>
        <w:t xml:space="preserve">Враховуючи вищевикладене, захищаючи якнайкращі інтереси </w:t>
      </w:r>
      <w:r>
        <w:rPr>
          <w:sz w:val="28"/>
          <w:szCs w:val="28"/>
          <w:lang w:val="uk-UA"/>
        </w:rPr>
        <w:t>дітей</w:t>
      </w:r>
      <w:r>
        <w:rPr>
          <w:color w:val="000000" w:themeColor="text1"/>
          <w:sz w:val="28"/>
          <w:szCs w:val="28"/>
          <w:lang w:val="uk-UA"/>
        </w:rPr>
        <w:t xml:space="preserve">, керуючись Сімейним кодексом України, Законом України «Про охорону дитинства», беручи до уваги рекомендації комісії з питань захисту прав дитини, орган опіки та піклування вважає за недоцільне визнання малолітніх дітей </w:t>
      </w:r>
      <w:r w:rsidR="00264433">
        <w:rPr>
          <w:color w:val="000000" w:themeColor="text1"/>
          <w:sz w:val="28"/>
          <w:szCs w:val="28"/>
          <w:lang w:val="uk-UA"/>
        </w:rPr>
        <w:t>…</w:t>
      </w:r>
      <w:r>
        <w:rPr>
          <w:color w:val="000000" w:themeColor="text1"/>
          <w:sz w:val="28"/>
          <w:szCs w:val="28"/>
          <w:lang w:val="uk-UA"/>
        </w:rPr>
        <w:t xml:space="preserve">, 10.05.2013 року народження та </w:t>
      </w:r>
      <w:r w:rsidR="00264433">
        <w:rPr>
          <w:color w:val="000000" w:themeColor="text1"/>
          <w:sz w:val="28"/>
          <w:szCs w:val="28"/>
          <w:lang w:val="uk-UA"/>
        </w:rPr>
        <w:t>…</w:t>
      </w:r>
      <w:r>
        <w:rPr>
          <w:color w:val="000000" w:themeColor="text1"/>
          <w:sz w:val="28"/>
          <w:szCs w:val="28"/>
          <w:lang w:val="uk-UA"/>
        </w:rPr>
        <w:t xml:space="preserve">, 05.08.2016 року народження, такими, що втратили право на користування житловим приміщенням за адресою вул. </w:t>
      </w:r>
      <w:r w:rsidR="00264433">
        <w:rPr>
          <w:color w:val="000000" w:themeColor="text1"/>
          <w:sz w:val="28"/>
          <w:szCs w:val="28"/>
          <w:lang w:val="uk-UA"/>
        </w:rPr>
        <w:t>…</w:t>
      </w:r>
      <w:r>
        <w:rPr>
          <w:color w:val="000000" w:themeColor="text1"/>
          <w:sz w:val="28"/>
          <w:szCs w:val="28"/>
          <w:lang w:val="uk-UA"/>
        </w:rPr>
        <w:t>, м. Тернопіль.</w:t>
      </w:r>
    </w:p>
    <w:p w:rsidR="00787DF8" w:rsidRDefault="00787DF8">
      <w:pPr>
        <w:ind w:firstLine="709"/>
        <w:jc w:val="both"/>
        <w:rPr>
          <w:sz w:val="28"/>
          <w:szCs w:val="28"/>
          <w:lang w:val="uk-UA"/>
        </w:rPr>
      </w:pPr>
    </w:p>
    <w:p w:rsidR="00787DF8" w:rsidRDefault="00787DF8">
      <w:pPr>
        <w:ind w:firstLine="709"/>
        <w:jc w:val="both"/>
        <w:rPr>
          <w:sz w:val="28"/>
          <w:szCs w:val="28"/>
          <w:lang w:val="uk-UA"/>
        </w:rPr>
      </w:pPr>
    </w:p>
    <w:p w:rsidR="00787DF8" w:rsidRDefault="002B0976">
      <w:pPr>
        <w:rPr>
          <w:sz w:val="28"/>
          <w:szCs w:val="28"/>
          <w:lang w:val="uk-UA"/>
        </w:rPr>
      </w:pPr>
      <w:r>
        <w:rPr>
          <w:sz w:val="28"/>
          <w:szCs w:val="28"/>
          <w:lang w:val="uk-UA"/>
        </w:rPr>
        <w:t>Міський голова                                                                                Сергій НАДАЛ</w:t>
      </w:r>
    </w:p>
    <w:sectPr w:rsidR="00787DF8">
      <w:headerReference w:type="default" r:id="rId7"/>
      <w:pgSz w:w="11906" w:h="16838"/>
      <w:pgMar w:top="1134" w:right="567" w:bottom="226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7DF8" w:rsidRDefault="00787DF8"/>
  </w:endnote>
  <w:endnote w:type="continuationSeparator" w:id="0">
    <w:p w:rsidR="00787DF8" w:rsidRDefault="00787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7DF8" w:rsidRDefault="00787DF8"/>
  </w:footnote>
  <w:footnote w:type="continuationSeparator" w:id="0">
    <w:p w:rsidR="00787DF8" w:rsidRDefault="00787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7DF8" w:rsidRDefault="002B0976">
    <w:pPr>
      <w:pStyle w:val="a5"/>
      <w:jc w:val="center"/>
    </w:pPr>
    <w:r>
      <w:fldChar w:fldCharType="begin"/>
    </w:r>
    <w:r>
      <w:instrText>PAGE   \* MERGEFORMAT</w:instrText>
    </w:r>
    <w:r>
      <w:fldChar w:fldCharType="separate"/>
    </w:r>
    <w:r>
      <w:rPr>
        <w:noProof/>
      </w:rPr>
      <w:t>#</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F8"/>
    <w:rsid w:val="00264433"/>
    <w:rsid w:val="002B0976"/>
    <w:rsid w:val="00787D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47E1"/>
  <w15:docId w15:val="{76166929-D719-4D07-94CA-A08723E8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header"/>
    <w:basedOn w:val="a"/>
    <w:link w:val="a6"/>
    <w:pPr>
      <w:tabs>
        <w:tab w:val="center" w:pos="4819"/>
        <w:tab w:val="right" w:pos="9639"/>
      </w:tabs>
    </w:pPr>
  </w:style>
  <w:style w:type="paragraph" w:styleId="a7">
    <w:name w:val="Balloon Text"/>
    <w:basedOn w:val="a"/>
    <w:link w:val="a8"/>
    <w:semiHidden/>
    <w:rPr>
      <w:rFonts w:ascii="Segoe UI" w:hAnsi="Segoe UI"/>
      <w:sz w:val="18"/>
      <w:szCs w:val="18"/>
    </w:rPr>
  </w:style>
  <w:style w:type="paragraph" w:styleId="a9">
    <w:name w:val="footnote text"/>
    <w:link w:val="aa"/>
    <w:semiHidden/>
    <w:pPr>
      <w:spacing w:after="0" w:line="240" w:lineRule="auto"/>
    </w:pPr>
    <w:rPr>
      <w:sz w:val="20"/>
      <w:szCs w:val="20"/>
    </w:rPr>
  </w:style>
  <w:style w:type="paragraph" w:styleId="ab">
    <w:name w:val="endnote text"/>
    <w:link w:val="ac"/>
    <w:semiHidden/>
    <w:pPr>
      <w:spacing w:after="0" w:line="240" w:lineRule="auto"/>
    </w:pPr>
    <w:rPr>
      <w:sz w:val="20"/>
      <w:szCs w:val="20"/>
    </w:rPr>
  </w:style>
  <w:style w:type="character" w:styleId="ad">
    <w:name w:val="line number"/>
    <w:basedOn w:val="a0"/>
    <w:semiHidden/>
  </w:style>
  <w:style w:type="character" w:styleId="ae">
    <w:name w:val="Hyperlink"/>
    <w:rPr>
      <w:color w:val="0000FF"/>
      <w:u w:val="single"/>
    </w:rPr>
  </w:style>
  <w:style w:type="character" w:customStyle="1" w:styleId="a4">
    <w:name w:val="Основний текст Знак"/>
    <w:basedOn w:val="a0"/>
    <w:link w:val="a3"/>
    <w:rPr>
      <w:sz w:val="28"/>
      <w:szCs w:val="24"/>
      <w:lang w:eastAsia="ru-RU"/>
    </w:rPr>
  </w:style>
  <w:style w:type="character" w:customStyle="1" w:styleId="1">
    <w:name w:val="Основной текст Знак1"/>
    <w:basedOn w:val="a0"/>
    <w:semiHidden/>
    <w:rPr>
      <w:rFonts w:ascii="Times New Roman" w:hAnsi="Times New Roman"/>
      <w:sz w:val="24"/>
      <w:szCs w:val="24"/>
      <w:lang w:val="ru-RU" w:eastAsia="ru-RU"/>
    </w:rPr>
  </w:style>
  <w:style w:type="character" w:customStyle="1" w:styleId="a6">
    <w:name w:val="Верхній колонтитул Знак"/>
    <w:basedOn w:val="a0"/>
    <w:link w:val="a5"/>
    <w:rPr>
      <w:rFonts w:ascii="Times New Roman" w:hAnsi="Times New Roman"/>
      <w:sz w:val="24"/>
      <w:szCs w:val="24"/>
      <w:lang w:val="ru-RU" w:eastAsia="ru-RU"/>
    </w:rPr>
  </w:style>
  <w:style w:type="character" w:customStyle="1" w:styleId="a8">
    <w:name w:val="Текст у виносці Знак"/>
    <w:basedOn w:val="a0"/>
    <w:link w:val="a7"/>
    <w:semiHidden/>
    <w:rPr>
      <w:rFonts w:ascii="Segoe UI" w:hAnsi="Segoe UI"/>
      <w:sz w:val="18"/>
      <w:szCs w:val="18"/>
      <w:lang w:val="ru-RU" w:eastAsia="ru-RU"/>
    </w:rPr>
  </w:style>
  <w:style w:type="character" w:styleId="af">
    <w:name w:val="Emphasis"/>
    <w:basedOn w:val="a0"/>
    <w:qFormat/>
    <w:rPr>
      <w:i/>
      <w:iCs/>
    </w:rPr>
  </w:style>
  <w:style w:type="character" w:styleId="af0">
    <w:name w:val="footnote reference"/>
    <w:semiHidden/>
    <w:rPr>
      <w:vertAlign w:val="superscript"/>
    </w:rPr>
  </w:style>
  <w:style w:type="character" w:customStyle="1" w:styleId="aa">
    <w:name w:val="Текст виноски Знак"/>
    <w:link w:val="a9"/>
    <w:semiHidden/>
    <w:rPr>
      <w:sz w:val="20"/>
      <w:szCs w:val="20"/>
    </w:rPr>
  </w:style>
  <w:style w:type="character" w:styleId="af1">
    <w:name w:val="endnote reference"/>
    <w:semiHidden/>
    <w:rPr>
      <w:vertAlign w:val="superscript"/>
    </w:rPr>
  </w:style>
  <w:style w:type="character" w:customStyle="1" w:styleId="ac">
    <w:name w:val="Текст кінцевої виноски Знак"/>
    <w:link w:val="ab"/>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FC4C6-FB0E-49DC-B908-DAB9F0B83E16}">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5833</Words>
  <Characters>3325</Characters>
  <Application>Microsoft Office Word</Application>
  <DocSecurity>0</DocSecurity>
  <Lines>27</Lines>
  <Paragraphs>18</Paragraphs>
  <ScaleCrop>false</ScaleCrop>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Тернопільська міська рада</cp:lastModifiedBy>
  <cp:revision>3</cp:revision>
  <cp:lastPrinted>2026-04-29T10:23:00Z</cp:lastPrinted>
  <dcterms:created xsi:type="dcterms:W3CDTF">2026-04-29T11:56:00Z</dcterms:created>
  <dcterms:modified xsi:type="dcterms:W3CDTF">2026-04-29T12:01:00Z</dcterms:modified>
</cp:coreProperties>
</file>