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21" w:rsidRDefault="00E87D21" w:rsidP="00E87D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15DB0">
        <w:rPr>
          <w:rFonts w:ascii="Times New Roman" w:hAnsi="Times New Roman"/>
          <w:sz w:val="28"/>
          <w:szCs w:val="28"/>
        </w:rPr>
        <w:t xml:space="preserve">         </w:t>
      </w:r>
      <w:r w:rsidRPr="00515DB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tbl>
      <w:tblPr>
        <w:tblpPr w:leftFromText="180" w:rightFromText="180" w:horzAnchor="margin" w:tblpY="690"/>
        <w:tblW w:w="10314" w:type="dxa"/>
        <w:tblLook w:val="00A0" w:firstRow="1" w:lastRow="0" w:firstColumn="1" w:lastColumn="0" w:noHBand="0" w:noVBand="0"/>
      </w:tblPr>
      <w:tblGrid>
        <w:gridCol w:w="5529"/>
        <w:gridCol w:w="4785"/>
      </w:tblGrid>
      <w:tr w:rsidR="00E87D21" w:rsidRPr="00515DB0" w:rsidTr="002A459B">
        <w:tc>
          <w:tcPr>
            <w:tcW w:w="5529" w:type="dxa"/>
          </w:tcPr>
          <w:p w:rsidR="00E87D21" w:rsidRPr="00515DB0" w:rsidRDefault="00E87D21" w:rsidP="002A45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</w:rPr>
              <w:t>ЗАТВЕРДЖЕНО:</w:t>
            </w:r>
            <w:r w:rsidRPr="00515DB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E87D21" w:rsidRPr="00515DB0" w:rsidRDefault="00E87D21" w:rsidP="002A45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</w:rPr>
              <w:t>Міністерство освіти і науки України</w:t>
            </w:r>
          </w:p>
          <w:p w:rsidR="00E87D21" w:rsidRPr="00515DB0" w:rsidRDefault="00E87D21" w:rsidP="002A45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7D21" w:rsidRPr="00515DB0" w:rsidRDefault="00E87D21" w:rsidP="002A459B">
            <w:pPr>
              <w:spacing w:after="0" w:line="240" w:lineRule="auto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</w:rPr>
              <w:t xml:space="preserve">____________   __________________                                       </w:t>
            </w:r>
            <w:r w:rsidRPr="00515DB0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</w:t>
            </w:r>
          </w:p>
          <w:p w:rsidR="00E87D21" w:rsidRPr="00515DB0" w:rsidRDefault="00E87D21" w:rsidP="002A459B">
            <w:pPr>
              <w:spacing w:after="0" w:line="240" w:lineRule="auto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515DB0">
              <w:rPr>
                <w:rFonts w:ascii="Times New Roman" w:hAnsi="Times New Roman"/>
                <w:sz w:val="18"/>
                <w:szCs w:val="18"/>
              </w:rPr>
              <w:t xml:space="preserve">          (підпис)                        (ініціали, прізвище)</w:t>
            </w:r>
          </w:p>
          <w:p w:rsidR="00E87D21" w:rsidRPr="00515DB0" w:rsidRDefault="00E87D21" w:rsidP="002A4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5DB0">
              <w:rPr>
                <w:rFonts w:ascii="Times New Roman" w:hAnsi="Times New Roman"/>
                <w:sz w:val="28"/>
                <w:szCs w:val="28"/>
              </w:rPr>
              <w:t>«_____»             ______________20__ р.</w:t>
            </w:r>
          </w:p>
          <w:p w:rsidR="00E87D21" w:rsidRPr="00515DB0" w:rsidRDefault="00E87D21" w:rsidP="002A4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4785" w:type="dxa"/>
          </w:tcPr>
          <w:p w:rsidR="00E87D21" w:rsidRPr="00515DB0" w:rsidRDefault="00E87D21" w:rsidP="002A4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</w:rPr>
              <w:t>ЗАТВЕРДЖЕНО:</w:t>
            </w:r>
          </w:p>
          <w:p w:rsidR="00E87D21" w:rsidRPr="00515DB0" w:rsidRDefault="00E87D21" w:rsidP="002A4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</w:rPr>
              <w:t xml:space="preserve">Тернопільська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міська</w:t>
            </w:r>
            <w:r w:rsidRPr="00515DB0">
              <w:rPr>
                <w:rFonts w:ascii="Times New Roman" w:hAnsi="Times New Roman"/>
                <w:b/>
                <w:sz w:val="28"/>
                <w:szCs w:val="28"/>
              </w:rPr>
              <w:t xml:space="preserve"> рада</w:t>
            </w:r>
          </w:p>
          <w:p w:rsidR="00E87D21" w:rsidRPr="00515DB0" w:rsidRDefault="00E87D21" w:rsidP="002A459B">
            <w:pPr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</w:p>
          <w:p w:rsidR="00E87D21" w:rsidRPr="00515DB0" w:rsidRDefault="00E87D21" w:rsidP="002A459B">
            <w:pPr>
              <w:spacing w:after="0" w:line="240" w:lineRule="auto"/>
              <w:ind w:firstLine="3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515DB0"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_________   _________________</w:t>
            </w:r>
            <w:r w:rsidRPr="00515DB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  <w:r w:rsidRPr="00515DB0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</w:t>
            </w:r>
          </w:p>
          <w:p w:rsidR="00E87D21" w:rsidRPr="00515DB0" w:rsidRDefault="00E87D21" w:rsidP="002A459B">
            <w:pPr>
              <w:spacing w:after="0" w:line="240" w:lineRule="auto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515DB0">
              <w:rPr>
                <w:rFonts w:ascii="Times New Roman" w:hAnsi="Times New Roman"/>
                <w:sz w:val="18"/>
                <w:szCs w:val="18"/>
              </w:rPr>
              <w:t xml:space="preserve">          (підпис)                        (ініціали, прізвище)</w:t>
            </w:r>
          </w:p>
          <w:p w:rsidR="00E87D21" w:rsidRPr="00515DB0" w:rsidRDefault="00E87D21" w:rsidP="002A4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15DB0">
              <w:rPr>
                <w:rFonts w:ascii="Times New Roman" w:hAnsi="Times New Roman"/>
                <w:sz w:val="28"/>
                <w:szCs w:val="28"/>
              </w:rPr>
              <w:t>«_____»           ____________20__ р.</w:t>
            </w:r>
          </w:p>
          <w:p w:rsidR="00E87D21" w:rsidRPr="00515DB0" w:rsidRDefault="00E87D21" w:rsidP="002A459B">
            <w:pPr>
              <w:spacing w:after="0" w:line="240" w:lineRule="auto"/>
              <w:ind w:left="318" w:hanging="287"/>
              <w:rPr>
                <w:rFonts w:ascii="Times New Roman" w:hAnsi="Times New Roman"/>
                <w:sz w:val="28"/>
                <w:szCs w:val="28"/>
              </w:rPr>
            </w:pPr>
            <w:r w:rsidRPr="00515DB0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</w:tr>
    </w:tbl>
    <w:p w:rsidR="00E87D21" w:rsidRDefault="00E87D21" w:rsidP="00E87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4AD8" w:rsidRDefault="00E84AD8" w:rsidP="00A87B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AD8" w:rsidRDefault="00E84AD8" w:rsidP="00A87B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AD8" w:rsidRDefault="00E84AD8" w:rsidP="00A87B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AD8" w:rsidRDefault="00E84AD8" w:rsidP="00A87B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AD8" w:rsidRPr="00445872" w:rsidRDefault="00E84AD8" w:rsidP="00A87B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7B6D" w:rsidRPr="00445872" w:rsidRDefault="00A87B6D" w:rsidP="00A87B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B6D" w:rsidRPr="00445872" w:rsidRDefault="00A87B6D" w:rsidP="00A87B6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45872">
        <w:rPr>
          <w:rFonts w:ascii="Times New Roman" w:hAnsi="Times New Roman" w:cs="Times New Roman"/>
          <w:b/>
          <w:sz w:val="28"/>
          <w:szCs w:val="28"/>
        </w:rPr>
        <w:t>ТЕХНІКО-ЕКОНОМІЧНЕ</w:t>
      </w:r>
      <w:r w:rsidRPr="00445872">
        <w:rPr>
          <w:rFonts w:ascii="Times New Roman" w:hAnsi="Times New Roman" w:cs="Times New Roman"/>
          <w:b/>
          <w:caps/>
          <w:sz w:val="28"/>
          <w:szCs w:val="28"/>
        </w:rPr>
        <w:t xml:space="preserve"> обґрунтування</w:t>
      </w:r>
    </w:p>
    <w:p w:rsidR="00A87B6D" w:rsidRPr="00445872" w:rsidRDefault="00A87B6D" w:rsidP="00A87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72">
        <w:rPr>
          <w:rFonts w:ascii="Times New Roman" w:hAnsi="Times New Roman" w:cs="Times New Roman"/>
          <w:b/>
          <w:sz w:val="28"/>
          <w:szCs w:val="28"/>
        </w:rPr>
        <w:t xml:space="preserve">доцільності передачі цілісного майнового комплексу </w:t>
      </w:r>
    </w:p>
    <w:p w:rsidR="00A87B6D" w:rsidRPr="00445872" w:rsidRDefault="00A87B6D" w:rsidP="00A87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Державного навчального закладу </w:t>
      </w:r>
      <w:r w:rsidRPr="00010CEE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Pr="00445872">
        <w:rPr>
          <w:rFonts w:ascii="Times New Roman" w:hAnsi="Times New Roman" w:cs="Times New Roman"/>
          <w:b/>
          <w:bCs/>
          <w:sz w:val="28"/>
          <w:szCs w:val="28"/>
        </w:rPr>
        <w:t>Тернопільський центр професійно – технічної освіти</w:t>
      </w:r>
      <w:r w:rsidRPr="00010CEE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A87B6D" w:rsidRPr="00445872" w:rsidRDefault="00A87B6D" w:rsidP="00A87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72">
        <w:rPr>
          <w:rFonts w:ascii="Times New Roman" w:hAnsi="Times New Roman" w:cs="Times New Roman"/>
          <w:b/>
          <w:sz w:val="28"/>
          <w:szCs w:val="28"/>
        </w:rPr>
        <w:t>з державної власності у спільну власність територіальних громад сіл, селищ, міст Тернопільської області</w:t>
      </w:r>
    </w:p>
    <w:p w:rsidR="00A87B6D" w:rsidRDefault="00A87B6D" w:rsidP="00A87B6D">
      <w:pPr>
        <w:spacing w:line="360" w:lineRule="auto"/>
        <w:jc w:val="both"/>
        <w:rPr>
          <w:b/>
          <w:sz w:val="36"/>
          <w:szCs w:val="36"/>
        </w:rPr>
      </w:pPr>
    </w:p>
    <w:p w:rsidR="00A87B6D" w:rsidRDefault="00A87B6D" w:rsidP="00A87B6D">
      <w:pPr>
        <w:jc w:val="both"/>
        <w:rPr>
          <w:b/>
          <w:sz w:val="36"/>
          <w:szCs w:val="36"/>
        </w:rPr>
      </w:pPr>
    </w:p>
    <w:p w:rsidR="00A87B6D" w:rsidRDefault="00A87B6D" w:rsidP="00A87B6D">
      <w:pPr>
        <w:jc w:val="both"/>
      </w:pPr>
    </w:p>
    <w:p w:rsidR="00A87B6D" w:rsidRDefault="00A87B6D" w:rsidP="00A87B6D">
      <w:pPr>
        <w:jc w:val="both"/>
      </w:pPr>
    </w:p>
    <w:p w:rsidR="00A87B6D" w:rsidRDefault="00A87B6D" w:rsidP="00A87B6D">
      <w:pPr>
        <w:jc w:val="both"/>
        <w:rPr>
          <w:lang w:val="ru-RU"/>
        </w:rPr>
      </w:pPr>
    </w:p>
    <w:p w:rsidR="00A87B6D" w:rsidRDefault="00A87B6D" w:rsidP="00A87B6D">
      <w:pPr>
        <w:jc w:val="both"/>
        <w:rPr>
          <w:lang w:val="ru-RU"/>
        </w:rPr>
      </w:pPr>
    </w:p>
    <w:p w:rsidR="00A87B6D" w:rsidRPr="000F27D4" w:rsidRDefault="00A87B6D" w:rsidP="00A87B6D">
      <w:pPr>
        <w:jc w:val="both"/>
        <w:rPr>
          <w:lang w:val="ru-RU"/>
        </w:rPr>
      </w:pPr>
    </w:p>
    <w:p w:rsidR="00A87B6D" w:rsidRPr="000F27D4" w:rsidRDefault="00A87B6D" w:rsidP="00A87B6D">
      <w:pPr>
        <w:jc w:val="both"/>
        <w:rPr>
          <w:lang w:val="ru-RU"/>
        </w:rPr>
      </w:pPr>
    </w:p>
    <w:p w:rsidR="00A87B6D" w:rsidRDefault="00A87B6D" w:rsidP="00A87B6D">
      <w:pPr>
        <w:jc w:val="both"/>
      </w:pPr>
    </w:p>
    <w:p w:rsidR="00A87B6D" w:rsidRDefault="00A87B6D" w:rsidP="00A87B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445872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A87B6D" w:rsidRPr="00445872" w:rsidRDefault="00A87B6D" w:rsidP="00A87B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B6D" w:rsidRPr="00010CEE" w:rsidRDefault="00A87B6D" w:rsidP="00A87B6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5872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A87B6D" w:rsidRPr="00010CEE" w:rsidRDefault="00A87B6D" w:rsidP="00A87B6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87B6D" w:rsidRDefault="00A87B6D" w:rsidP="00A87B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CEE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Резюме</w:t>
      </w:r>
    </w:p>
    <w:p w:rsidR="00A87B6D" w:rsidRDefault="00A87B6D" w:rsidP="00A87B6D">
      <w:pPr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45872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Загальна характеристика майна, що передається</w:t>
      </w:r>
    </w:p>
    <w:p w:rsidR="00A87B6D" w:rsidRDefault="00A87B6D" w:rsidP="00A87B6D">
      <w:pPr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E96734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2.1. Загальні відомості про навчальний заклад</w:t>
      </w:r>
    </w:p>
    <w:p w:rsidR="00A87B6D" w:rsidRPr="00E96734" w:rsidRDefault="00A87B6D" w:rsidP="00A87B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2.2. Земельні ділянки</w:t>
      </w:r>
    </w:p>
    <w:p w:rsidR="00A87B6D" w:rsidRDefault="00A87B6D" w:rsidP="00A87B6D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</w:pPr>
      <w:r w:rsidRPr="00445872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3. Обґрунтування д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 xml:space="preserve">оцільності здійснення </w:t>
      </w:r>
      <w:r w:rsidRPr="00445872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 xml:space="preserve"> передачі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 xml:space="preserve"> Державного навчального закладу </w:t>
      </w:r>
      <w:r w:rsidRPr="00010CE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Тернопільський центр професійно – технічної освіти</w:t>
      </w:r>
      <w:r w:rsidRPr="00010CE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 xml:space="preserve"> з державної в комунальні власність</w:t>
      </w:r>
    </w:p>
    <w:p w:rsidR="00A87B6D" w:rsidRDefault="00A87B6D" w:rsidP="00A87B6D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3.1. Необхідність здійснення передачі та прогноз очікуваних результатів</w:t>
      </w:r>
    </w:p>
    <w:p w:rsidR="00A87B6D" w:rsidRDefault="00A87B6D" w:rsidP="00A87B6D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3.2. Шляхи та заходи підвищення ефективності діяльності</w:t>
      </w:r>
    </w:p>
    <w:p w:rsidR="00A87B6D" w:rsidRDefault="00A87B6D" w:rsidP="00A87B6D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3.3. Обсяги та джерела фінансування витрат для подальшого утримання та використання об’єкта передачі</w:t>
      </w:r>
    </w:p>
    <w:p w:rsidR="00A87B6D" w:rsidRPr="00E96734" w:rsidRDefault="00A87B6D" w:rsidP="00A87B6D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3.4. Прогноз бюджетної та економічної ефективності діяльності підприємства</w:t>
      </w:r>
    </w:p>
    <w:p w:rsidR="00A87B6D" w:rsidRDefault="00A87B6D" w:rsidP="00A87B6D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</w:pPr>
      <w:r w:rsidRPr="00E96734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4. Визначення джерел фінансування та обсягів витрат для подальшого утримання та використання зазначеного майна</w:t>
      </w:r>
    </w:p>
    <w:p w:rsidR="00A87B6D" w:rsidRDefault="00A87B6D" w:rsidP="00A87B6D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9222D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4.1.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Надходження, касові видатки загального фонду</w:t>
      </w:r>
    </w:p>
    <w:p w:rsidR="00A87B6D" w:rsidRDefault="00A87B6D" w:rsidP="00A87B6D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4.2. Надходження, касові видатки спеціального фонду </w:t>
      </w:r>
    </w:p>
    <w:p w:rsidR="00A87B6D" w:rsidRDefault="00A87B6D" w:rsidP="00A87B6D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4.3. Результат фінансової діяльності</w:t>
      </w:r>
    </w:p>
    <w:p w:rsidR="00A87B6D" w:rsidRPr="009222DD" w:rsidRDefault="00A87B6D" w:rsidP="00A87B6D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4.4. Аналіз руху та технічного стану основних фондів</w:t>
      </w:r>
    </w:p>
    <w:p w:rsidR="00A87B6D" w:rsidRPr="00184011" w:rsidRDefault="00A87B6D" w:rsidP="00A87B6D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</w:pPr>
      <w:r w:rsidRPr="00E96734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5</w:t>
      </w:r>
      <w:r w:rsidRPr="00184011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 xml:space="preserve">. </w:t>
      </w:r>
      <w:r w:rsidRPr="00184011">
        <w:rPr>
          <w:rFonts w:ascii="Times New Roman" w:hAnsi="Times New Roman" w:cs="Times New Roman"/>
          <w:b/>
          <w:sz w:val="28"/>
          <w:szCs w:val="28"/>
        </w:rPr>
        <w:t>Відповідність функціонального призначення об’єкта передачі завданням, покладеним на територіальну громаду сіл, селищ, міст Тернопільської області</w:t>
      </w:r>
    </w:p>
    <w:p w:rsidR="00A87B6D" w:rsidRPr="00E96734" w:rsidRDefault="00A87B6D" w:rsidP="00A87B6D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</w:pPr>
      <w:r w:rsidRPr="00E96734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 xml:space="preserve">6. Прогноз ефективності діяльності суб’єкта після здійснення передачі майна (з визначенням етапів і термінів реалізації) </w:t>
      </w:r>
    </w:p>
    <w:p w:rsidR="00A87B6D" w:rsidRDefault="00A87B6D" w:rsidP="00A87B6D">
      <w:pPr>
        <w:rPr>
          <w:sz w:val="28"/>
          <w:szCs w:val="28"/>
        </w:rPr>
      </w:pPr>
    </w:p>
    <w:p w:rsidR="00A87B6D" w:rsidRDefault="00A87B6D" w:rsidP="00A87B6D">
      <w:pPr>
        <w:rPr>
          <w:sz w:val="28"/>
          <w:szCs w:val="28"/>
        </w:rPr>
      </w:pPr>
    </w:p>
    <w:p w:rsidR="00A87B6D" w:rsidRDefault="00A87B6D" w:rsidP="00A87B6D">
      <w:pPr>
        <w:rPr>
          <w:sz w:val="28"/>
          <w:szCs w:val="28"/>
        </w:rPr>
      </w:pPr>
    </w:p>
    <w:p w:rsidR="00A87B6D" w:rsidRPr="00BD3E29" w:rsidRDefault="00A87B6D" w:rsidP="00FE4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E29">
        <w:rPr>
          <w:rFonts w:ascii="Times New Roman" w:hAnsi="Times New Roman" w:cs="Times New Roman"/>
          <w:b/>
          <w:sz w:val="28"/>
          <w:szCs w:val="28"/>
        </w:rPr>
        <w:t>1. Резюме</w:t>
      </w:r>
    </w:p>
    <w:p w:rsidR="00A87B6D" w:rsidRPr="00BD3E29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011">
        <w:rPr>
          <w:rFonts w:ascii="Times New Roman" w:hAnsi="Times New Roman" w:cs="Times New Roman"/>
          <w:sz w:val="28"/>
          <w:szCs w:val="28"/>
        </w:rPr>
        <w:t>До передачі з державної власності до комунальної власності територіальної громади сіл, селищ, міст Тернопільської області пропонується цілісний майновий комплекс Державний навчальний заклад “Тернопільський центр професійно - технічної освіти”.</w:t>
      </w:r>
    </w:p>
    <w:p w:rsidR="00A87B6D" w:rsidRPr="00BD3E29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Державний навчальний заклад </w:t>
      </w:r>
      <w:r w:rsidRPr="00010CE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Тернопільський центр професійно</w:t>
      </w:r>
      <w:r w:rsidRPr="00010CE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технічної освіти</w:t>
      </w:r>
      <w:r w:rsidRPr="00010CE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(надалі - ДНЗ </w:t>
      </w:r>
      <w:r w:rsidRPr="00010CEE">
        <w:rPr>
          <w:rFonts w:ascii="Times New Roman" w:hAnsi="Times New Roman" w:cs="Times New Roman"/>
          <w:sz w:val="28"/>
          <w:szCs w:val="28"/>
        </w:rPr>
        <w:t>“</w:t>
      </w:r>
      <w:r w:rsidRPr="00BD3E29">
        <w:rPr>
          <w:rFonts w:ascii="Times New Roman" w:hAnsi="Times New Roman" w:cs="Times New Roman"/>
          <w:sz w:val="28"/>
          <w:szCs w:val="28"/>
        </w:rPr>
        <w:t>Тернопіль</w:t>
      </w:r>
      <w:r>
        <w:rPr>
          <w:rFonts w:ascii="Times New Roman" w:hAnsi="Times New Roman" w:cs="Times New Roman"/>
          <w:sz w:val="28"/>
          <w:szCs w:val="28"/>
        </w:rPr>
        <w:t>ський ЦПТО</w:t>
      </w:r>
      <w:r w:rsidRPr="00010CE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) є державним </w:t>
      </w:r>
      <w:r w:rsidRPr="00BD3E29">
        <w:rPr>
          <w:rFonts w:ascii="Times New Roman" w:hAnsi="Times New Roman" w:cs="Times New Roman"/>
          <w:sz w:val="28"/>
          <w:szCs w:val="28"/>
        </w:rPr>
        <w:t>навчальним закладом ІІІ ате</w:t>
      </w:r>
      <w:r>
        <w:rPr>
          <w:rFonts w:ascii="Times New Roman" w:hAnsi="Times New Roman" w:cs="Times New Roman"/>
          <w:sz w:val="28"/>
          <w:szCs w:val="28"/>
        </w:rPr>
        <w:t xml:space="preserve">стаційного </w:t>
      </w:r>
      <w:r w:rsidRPr="00BD3E29">
        <w:rPr>
          <w:rFonts w:ascii="Times New Roman" w:hAnsi="Times New Roman" w:cs="Times New Roman"/>
          <w:sz w:val="28"/>
          <w:szCs w:val="28"/>
        </w:rPr>
        <w:t>рівня, який забезпечує права громадян України на професійне навчання відповідно до їх покликань, інте</w:t>
      </w:r>
      <w:r>
        <w:rPr>
          <w:rFonts w:ascii="Times New Roman" w:hAnsi="Times New Roman" w:cs="Times New Roman"/>
          <w:sz w:val="28"/>
          <w:szCs w:val="28"/>
        </w:rPr>
        <w:t>ресів, здібностей, стану здоров</w:t>
      </w:r>
      <w:r w:rsidRPr="00010CEE">
        <w:rPr>
          <w:rFonts w:ascii="Times New Roman" w:hAnsi="Times New Roman" w:cs="Times New Roman"/>
          <w:sz w:val="28"/>
          <w:szCs w:val="28"/>
        </w:rPr>
        <w:t>’</w:t>
      </w:r>
      <w:r w:rsidRPr="00BD3E29">
        <w:rPr>
          <w:rFonts w:ascii="Times New Roman" w:hAnsi="Times New Roman" w:cs="Times New Roman"/>
          <w:sz w:val="28"/>
          <w:szCs w:val="28"/>
        </w:rPr>
        <w:t xml:space="preserve">я, для задоволення потреб економіки у кваліфікованих </w:t>
      </w:r>
      <w:proofErr w:type="spellStart"/>
      <w:r w:rsidRPr="00BD3E29">
        <w:rPr>
          <w:rFonts w:ascii="Times New Roman" w:hAnsi="Times New Roman" w:cs="Times New Roman"/>
          <w:sz w:val="28"/>
          <w:szCs w:val="28"/>
        </w:rPr>
        <w:t>конкурентноспроможних</w:t>
      </w:r>
      <w:proofErr w:type="spellEnd"/>
      <w:r w:rsidRPr="00BD3E29">
        <w:rPr>
          <w:rFonts w:ascii="Times New Roman" w:hAnsi="Times New Roman" w:cs="Times New Roman"/>
          <w:sz w:val="28"/>
          <w:szCs w:val="28"/>
        </w:rPr>
        <w:t xml:space="preserve"> на ринку праці робітниках.</w:t>
      </w:r>
    </w:p>
    <w:p w:rsidR="00A87B6D" w:rsidRPr="00BD3E29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ДНЗ </w:t>
      </w:r>
      <w:r w:rsidRPr="002731E1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Тернопільський ЦПТО</w:t>
      </w:r>
      <w:r w:rsidRPr="002731E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BD3E29">
        <w:rPr>
          <w:rFonts w:ascii="Times New Roman" w:hAnsi="Times New Roman" w:cs="Times New Roman"/>
          <w:sz w:val="28"/>
          <w:szCs w:val="28"/>
        </w:rPr>
        <w:t xml:space="preserve"> є правонаступником Тернопільського центру професійно-технічної освіти №1, який реорганізований з ПТУ № 2 м. Тернополя. Училище створене наказом Д</w:t>
      </w:r>
      <w:r>
        <w:rPr>
          <w:rFonts w:ascii="Times New Roman" w:hAnsi="Times New Roman" w:cs="Times New Roman"/>
          <w:sz w:val="28"/>
          <w:szCs w:val="28"/>
        </w:rPr>
        <w:t>ержавного комітету з професійно</w:t>
      </w:r>
      <w:r w:rsidRPr="002731E1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BD3E29">
        <w:rPr>
          <w:rFonts w:ascii="Times New Roman" w:hAnsi="Times New Roman" w:cs="Times New Roman"/>
          <w:sz w:val="28"/>
          <w:szCs w:val="28"/>
        </w:rPr>
        <w:t>технічної освіти України від 10.05.1966р. відповідно до пропозиції Тернопільського бавовняного комбінату. 3 вересня 1977 р. училище готує кваліфікованих робітників з наданням повної загальної середньої освіти.</w:t>
      </w:r>
    </w:p>
    <w:p w:rsidR="00A87B6D" w:rsidRPr="002731E1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3E29">
        <w:rPr>
          <w:rFonts w:ascii="Times New Roman" w:hAnsi="Times New Roman" w:cs="Times New Roman"/>
          <w:sz w:val="28"/>
          <w:szCs w:val="28"/>
        </w:rPr>
        <w:t>Згідно наказу Міністерства освіти і науки України № 978 від 24.12.04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  <w:r w:rsidRPr="00BD3E29">
        <w:rPr>
          <w:rFonts w:ascii="Times New Roman" w:hAnsi="Times New Roman" w:cs="Times New Roman"/>
          <w:sz w:val="28"/>
          <w:szCs w:val="28"/>
        </w:rPr>
        <w:t xml:space="preserve"> ПТУ № 2 м. Тернополя реорганізовано у Тернопільський центр </w:t>
      </w:r>
      <w:proofErr w:type="spellStart"/>
      <w:r w:rsidRPr="00BD3E29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2731E1">
        <w:rPr>
          <w:rFonts w:ascii="Times New Roman" w:hAnsi="Times New Roman" w:cs="Times New Roman"/>
          <w:sz w:val="28"/>
          <w:szCs w:val="28"/>
        </w:rPr>
        <w:t xml:space="preserve"> - </w:t>
      </w:r>
      <w:r w:rsidRPr="00BD3E29">
        <w:rPr>
          <w:rFonts w:ascii="Times New Roman" w:hAnsi="Times New Roman" w:cs="Times New Roman"/>
          <w:sz w:val="28"/>
          <w:szCs w:val="28"/>
        </w:rPr>
        <w:t>технічної освіти №1, а нак</w:t>
      </w:r>
      <w:r>
        <w:rPr>
          <w:rFonts w:ascii="Times New Roman" w:hAnsi="Times New Roman" w:cs="Times New Roman"/>
          <w:sz w:val="28"/>
          <w:szCs w:val="28"/>
        </w:rPr>
        <w:t xml:space="preserve">азом від 17.02.2014 року № 158 </w:t>
      </w:r>
      <w:r w:rsidRPr="002731E1">
        <w:rPr>
          <w:rFonts w:ascii="Times New Roman" w:hAnsi="Times New Roman" w:cs="Times New Roman"/>
          <w:sz w:val="28"/>
          <w:szCs w:val="28"/>
        </w:rPr>
        <w:t>“</w:t>
      </w:r>
      <w:r w:rsidRPr="00BD3E29">
        <w:rPr>
          <w:rFonts w:ascii="Times New Roman" w:hAnsi="Times New Roman" w:cs="Times New Roman"/>
          <w:sz w:val="28"/>
          <w:szCs w:val="28"/>
        </w:rPr>
        <w:t xml:space="preserve">Про зміну </w:t>
      </w:r>
      <w:r>
        <w:rPr>
          <w:rFonts w:ascii="Times New Roman" w:hAnsi="Times New Roman" w:cs="Times New Roman"/>
          <w:sz w:val="28"/>
          <w:szCs w:val="28"/>
        </w:rPr>
        <w:t>типу та найменування професійно</w:t>
      </w:r>
      <w:r w:rsidRPr="002731E1">
        <w:rPr>
          <w:rFonts w:ascii="Times New Roman" w:hAnsi="Times New Roman" w:cs="Times New Roman"/>
          <w:sz w:val="28"/>
          <w:szCs w:val="28"/>
        </w:rPr>
        <w:t xml:space="preserve"> - </w:t>
      </w:r>
      <w:r w:rsidRPr="00BD3E29">
        <w:rPr>
          <w:rFonts w:ascii="Times New Roman" w:hAnsi="Times New Roman" w:cs="Times New Roman"/>
          <w:sz w:val="28"/>
          <w:szCs w:val="28"/>
        </w:rPr>
        <w:t>техніч</w:t>
      </w:r>
      <w:r>
        <w:rPr>
          <w:rFonts w:ascii="Times New Roman" w:hAnsi="Times New Roman" w:cs="Times New Roman"/>
          <w:sz w:val="28"/>
          <w:szCs w:val="28"/>
        </w:rPr>
        <w:t>них навчальних закладів України</w:t>
      </w:r>
      <w:r w:rsidRPr="002731E1">
        <w:rPr>
          <w:rFonts w:ascii="Times New Roman" w:hAnsi="Times New Roman" w:cs="Times New Roman"/>
          <w:sz w:val="28"/>
          <w:szCs w:val="28"/>
        </w:rPr>
        <w:t>”</w:t>
      </w:r>
      <w:r w:rsidRPr="00BD3E29">
        <w:rPr>
          <w:rFonts w:ascii="Times New Roman" w:hAnsi="Times New Roman" w:cs="Times New Roman"/>
          <w:sz w:val="28"/>
          <w:szCs w:val="28"/>
        </w:rPr>
        <w:t xml:space="preserve"> ТЦПТО </w:t>
      </w:r>
      <w:r>
        <w:rPr>
          <w:rFonts w:ascii="Times New Roman" w:hAnsi="Times New Roman" w:cs="Times New Roman"/>
          <w:sz w:val="28"/>
          <w:szCs w:val="28"/>
        </w:rPr>
        <w:t xml:space="preserve">№1 змінено тип та назву на Державний навчальний заклад </w:t>
      </w:r>
      <w:r w:rsidRPr="002731E1">
        <w:rPr>
          <w:rFonts w:ascii="Times New Roman" w:hAnsi="Times New Roman" w:cs="Times New Roman"/>
          <w:sz w:val="28"/>
          <w:szCs w:val="28"/>
        </w:rPr>
        <w:t>“</w:t>
      </w:r>
      <w:r w:rsidRPr="00BD3E29">
        <w:rPr>
          <w:rFonts w:ascii="Times New Roman" w:hAnsi="Times New Roman" w:cs="Times New Roman"/>
          <w:sz w:val="28"/>
          <w:szCs w:val="28"/>
        </w:rPr>
        <w:t>Тернопільський це</w:t>
      </w:r>
      <w:r>
        <w:rPr>
          <w:rFonts w:ascii="Times New Roman" w:hAnsi="Times New Roman" w:cs="Times New Roman"/>
          <w:sz w:val="28"/>
          <w:szCs w:val="28"/>
        </w:rPr>
        <w:t>нтр професійно</w:t>
      </w:r>
      <w:r w:rsidRPr="002731E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технічної освіти</w:t>
      </w:r>
      <w:r w:rsidRPr="002731E1">
        <w:rPr>
          <w:rFonts w:ascii="Times New Roman" w:hAnsi="Times New Roman" w:cs="Times New Roman"/>
          <w:sz w:val="28"/>
          <w:szCs w:val="28"/>
        </w:rPr>
        <w:t>”.</w:t>
      </w:r>
    </w:p>
    <w:p w:rsidR="00A87B6D" w:rsidRPr="00BD3E29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3E29">
        <w:rPr>
          <w:rFonts w:ascii="Times New Roman" w:hAnsi="Times New Roman" w:cs="Times New Roman"/>
          <w:sz w:val="28"/>
          <w:szCs w:val="28"/>
        </w:rPr>
        <w:t>За роки функціонування навчальний заклад здійснював підготовку робітників для різних галузей економіки.</w:t>
      </w:r>
    </w:p>
    <w:p w:rsidR="00A87B6D" w:rsidRPr="00BD3E29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3E29">
        <w:rPr>
          <w:rFonts w:ascii="Times New Roman" w:hAnsi="Times New Roman" w:cs="Times New Roman"/>
          <w:sz w:val="28"/>
          <w:szCs w:val="28"/>
        </w:rPr>
        <w:t>Проектна потужність навчального закладу становить 830 осіб.</w:t>
      </w:r>
    </w:p>
    <w:p w:rsidR="00A87B6D" w:rsidRPr="00BD3E29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ДНЗ </w:t>
      </w:r>
      <w:r w:rsidRPr="002731E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Тернопільський ЦПТО</w:t>
      </w:r>
      <w:r w:rsidRPr="002731E1">
        <w:rPr>
          <w:rFonts w:ascii="Times New Roman" w:hAnsi="Times New Roman" w:cs="Times New Roman"/>
          <w:sz w:val="28"/>
          <w:szCs w:val="28"/>
        </w:rPr>
        <w:t>”</w:t>
      </w:r>
      <w:r w:rsidRPr="00BD3E29">
        <w:rPr>
          <w:rFonts w:ascii="Times New Roman" w:hAnsi="Times New Roman" w:cs="Times New Roman"/>
          <w:sz w:val="28"/>
          <w:szCs w:val="28"/>
        </w:rPr>
        <w:t xml:space="preserve"> є юридичною особою державної форми власності, має самостійний баланс, рахунки в Державному казначействі, штамп, печатку із зображеннями Державного Герба України та своїм найменуванням.</w:t>
      </w:r>
    </w:p>
    <w:p w:rsidR="00A87B6D" w:rsidRDefault="00A87B6D" w:rsidP="00FE48C4">
      <w:pPr>
        <w:spacing w:after="0" w:line="240" w:lineRule="auto"/>
        <w:ind w:firstLine="720"/>
        <w:jc w:val="both"/>
        <w:rPr>
          <w:sz w:val="28"/>
          <w:szCs w:val="28"/>
        </w:rPr>
      </w:pPr>
      <w:r w:rsidRPr="00BD3E29">
        <w:rPr>
          <w:rFonts w:ascii="Times New Roman" w:hAnsi="Times New Roman" w:cs="Times New Roman"/>
          <w:sz w:val="28"/>
          <w:szCs w:val="28"/>
        </w:rPr>
        <w:t>Центр може здійснювати допрофесійну під</w:t>
      </w:r>
      <w:r w:rsidR="00AF688D">
        <w:rPr>
          <w:rFonts w:ascii="Times New Roman" w:hAnsi="Times New Roman" w:cs="Times New Roman"/>
          <w:sz w:val="28"/>
          <w:szCs w:val="28"/>
        </w:rPr>
        <w:t>готовку здобувачів освіти</w:t>
      </w:r>
      <w:r w:rsidRPr="00BD3E29">
        <w:rPr>
          <w:rFonts w:ascii="Times New Roman" w:hAnsi="Times New Roman" w:cs="Times New Roman"/>
          <w:sz w:val="28"/>
          <w:szCs w:val="28"/>
        </w:rPr>
        <w:t xml:space="preserve"> загальноосвітніх навчальних закладів, проваджувати діяльність щодо розвитку здібностей</w:t>
      </w:r>
      <w:r w:rsidR="00F5012E">
        <w:rPr>
          <w:rFonts w:ascii="Times New Roman" w:hAnsi="Times New Roman" w:cs="Times New Roman"/>
          <w:sz w:val="28"/>
          <w:szCs w:val="28"/>
        </w:rPr>
        <w:t xml:space="preserve"> </w:t>
      </w:r>
      <w:r w:rsidRPr="002731E1">
        <w:rPr>
          <w:rFonts w:ascii="Times New Roman" w:hAnsi="Times New Roman" w:cs="Times New Roman"/>
          <w:sz w:val="28"/>
          <w:szCs w:val="28"/>
        </w:rPr>
        <w:t>молоді та поглиблення знань з окремих навчальних предметів професійного спрямування.</w:t>
      </w:r>
    </w:p>
    <w:p w:rsidR="00A87B6D" w:rsidRPr="002731E1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31E1">
        <w:rPr>
          <w:rFonts w:ascii="Times New Roman" w:hAnsi="Times New Roman" w:cs="Times New Roman"/>
          <w:sz w:val="28"/>
          <w:szCs w:val="28"/>
        </w:rPr>
        <w:t xml:space="preserve">На сьогоднішній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ДНЗ</w:t>
      </w:r>
      <w:r w:rsidRPr="008D39D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Тернопільський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31E1">
        <w:rPr>
          <w:rFonts w:ascii="Times New Roman" w:hAnsi="Times New Roman" w:cs="Times New Roman"/>
          <w:sz w:val="28"/>
          <w:szCs w:val="28"/>
        </w:rPr>
        <w:t>технічної освіти</w:t>
      </w:r>
      <w:r w:rsidRPr="008D39DB">
        <w:rPr>
          <w:rFonts w:ascii="Times New Roman" w:hAnsi="Times New Roman" w:cs="Times New Roman"/>
          <w:sz w:val="28"/>
          <w:szCs w:val="28"/>
        </w:rPr>
        <w:t>”</w:t>
      </w:r>
      <w:r w:rsidRPr="002731E1">
        <w:rPr>
          <w:rFonts w:ascii="Times New Roman" w:hAnsi="Times New Roman" w:cs="Times New Roman"/>
          <w:sz w:val="28"/>
          <w:szCs w:val="28"/>
        </w:rPr>
        <w:t xml:space="preserve"> – це сучасний навчальний заклад, що готує кваліфікованих робітників для різних галузей економіки.</w:t>
      </w:r>
    </w:p>
    <w:p w:rsidR="00A87B6D" w:rsidRPr="008D39DB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31E1">
        <w:rPr>
          <w:rFonts w:ascii="Times New Roman" w:hAnsi="Times New Roman" w:cs="Times New Roman"/>
          <w:bCs/>
          <w:sz w:val="28"/>
          <w:szCs w:val="28"/>
        </w:rPr>
        <w:t>Профілі навчального закладу за галузевим спрямуванням:</w:t>
      </w:r>
      <w:r w:rsidRPr="002731E1">
        <w:rPr>
          <w:rFonts w:ascii="Times New Roman" w:hAnsi="Times New Roman" w:cs="Times New Roman"/>
          <w:sz w:val="28"/>
          <w:szCs w:val="28"/>
        </w:rPr>
        <w:t xml:space="preserve"> загальні для всіх галузей економіки, громадське харчування, автомобільного транспорту, будівельних роб</w:t>
      </w:r>
      <w:r>
        <w:rPr>
          <w:rFonts w:ascii="Times New Roman" w:hAnsi="Times New Roman" w:cs="Times New Roman"/>
          <w:sz w:val="28"/>
          <w:szCs w:val="28"/>
        </w:rPr>
        <w:t>іт, зв</w:t>
      </w:r>
      <w:r w:rsidRPr="008324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>, сфера послуг.</w:t>
      </w:r>
    </w:p>
    <w:p w:rsidR="00A87B6D" w:rsidRPr="005622D0" w:rsidRDefault="00A87B6D" w:rsidP="00A87B6D">
      <w:pPr>
        <w:pStyle w:val="af1"/>
        <w:rPr>
          <w:rFonts w:ascii="Times New Roman" w:hAnsi="Times New Roman"/>
        </w:rPr>
      </w:pPr>
      <w:r w:rsidRPr="005622D0">
        <w:rPr>
          <w:rFonts w:ascii="Times New Roman" w:hAnsi="Times New Roman"/>
        </w:rPr>
        <w:t>Зарахування здійснюється за результатами співбесіди та середнього балу свідоцтва про ба</w:t>
      </w:r>
      <w:r>
        <w:rPr>
          <w:rFonts w:ascii="Times New Roman" w:hAnsi="Times New Roman"/>
        </w:rPr>
        <w:t>зову середню освіту або свідоцтва</w:t>
      </w:r>
      <w:r w:rsidRPr="005622D0">
        <w:rPr>
          <w:rFonts w:ascii="Times New Roman" w:hAnsi="Times New Roman"/>
        </w:rPr>
        <w:t xml:space="preserve"> про повну загальну середню освіту.</w:t>
      </w:r>
    </w:p>
    <w:p w:rsidR="00122626" w:rsidRPr="00122626" w:rsidRDefault="00122626" w:rsidP="00122626">
      <w:pPr>
        <w:pStyle w:val="af1"/>
        <w:rPr>
          <w:rFonts w:ascii="Times New Roman" w:hAnsi="Times New Roman"/>
        </w:rPr>
      </w:pPr>
      <w:r w:rsidRPr="00122626">
        <w:rPr>
          <w:rFonts w:ascii="Times New Roman" w:hAnsi="Times New Roman"/>
        </w:rPr>
        <w:t>Для всіх бажаючих, незалежно від професії та віку, діють курси:</w:t>
      </w:r>
    </w:p>
    <w:p w:rsidR="00122626" w:rsidRPr="00122626" w:rsidRDefault="00122626" w:rsidP="00122626">
      <w:pPr>
        <w:pStyle w:val="af2"/>
        <w:numPr>
          <w:ilvl w:val="0"/>
          <w:numId w:val="11"/>
        </w:numPr>
        <w:rPr>
          <w:rFonts w:ascii="Times New Roman" w:hAnsi="Times New Roman"/>
        </w:rPr>
      </w:pPr>
      <w:r w:rsidRPr="00122626">
        <w:rPr>
          <w:rFonts w:ascii="Times New Roman" w:hAnsi="Times New Roman"/>
        </w:rPr>
        <w:t>водіїв автотранспортних засобів (категорії «В»);</w:t>
      </w:r>
    </w:p>
    <w:p w:rsidR="00122626" w:rsidRPr="00122626" w:rsidRDefault="00122626" w:rsidP="00122626">
      <w:pPr>
        <w:pStyle w:val="af2"/>
        <w:numPr>
          <w:ilvl w:val="0"/>
          <w:numId w:val="11"/>
        </w:numPr>
        <w:rPr>
          <w:rFonts w:ascii="Times New Roman" w:hAnsi="Times New Roman"/>
        </w:rPr>
      </w:pPr>
      <w:r w:rsidRPr="00122626">
        <w:rPr>
          <w:rFonts w:ascii="Times New Roman" w:hAnsi="Times New Roman"/>
        </w:rPr>
        <w:lastRenderedPageBreak/>
        <w:t>перукарів;</w:t>
      </w:r>
    </w:p>
    <w:p w:rsidR="00122626" w:rsidRPr="00122626" w:rsidRDefault="00122626" w:rsidP="00122626">
      <w:pPr>
        <w:pStyle w:val="af2"/>
        <w:numPr>
          <w:ilvl w:val="0"/>
          <w:numId w:val="11"/>
        </w:numPr>
        <w:rPr>
          <w:rFonts w:ascii="Times New Roman" w:hAnsi="Times New Roman"/>
        </w:rPr>
      </w:pPr>
      <w:r w:rsidRPr="00122626">
        <w:rPr>
          <w:rFonts w:ascii="Times New Roman" w:hAnsi="Times New Roman"/>
        </w:rPr>
        <w:t>операторів комп’ютерного набору;</w:t>
      </w:r>
    </w:p>
    <w:p w:rsidR="00122626" w:rsidRPr="00122626" w:rsidRDefault="00122626" w:rsidP="00122626">
      <w:pPr>
        <w:pStyle w:val="af2"/>
        <w:numPr>
          <w:ilvl w:val="0"/>
          <w:numId w:val="11"/>
        </w:numPr>
        <w:rPr>
          <w:rFonts w:ascii="Times New Roman" w:hAnsi="Times New Roman"/>
        </w:rPr>
      </w:pPr>
      <w:r w:rsidRPr="00122626">
        <w:rPr>
          <w:rFonts w:ascii="Times New Roman" w:hAnsi="Times New Roman"/>
        </w:rPr>
        <w:t>мулярів;</w:t>
      </w:r>
    </w:p>
    <w:p w:rsidR="00122626" w:rsidRPr="00122626" w:rsidRDefault="00122626" w:rsidP="00122626">
      <w:pPr>
        <w:pStyle w:val="af2"/>
        <w:numPr>
          <w:ilvl w:val="0"/>
          <w:numId w:val="11"/>
        </w:numPr>
        <w:rPr>
          <w:rFonts w:ascii="Times New Roman" w:hAnsi="Times New Roman"/>
        </w:rPr>
      </w:pPr>
      <w:r w:rsidRPr="00122626">
        <w:rPr>
          <w:rFonts w:ascii="Times New Roman" w:hAnsi="Times New Roman"/>
        </w:rPr>
        <w:t>штукатурів;</w:t>
      </w:r>
    </w:p>
    <w:p w:rsidR="00122626" w:rsidRPr="00122626" w:rsidRDefault="00122626" w:rsidP="00122626">
      <w:pPr>
        <w:pStyle w:val="af2"/>
        <w:numPr>
          <w:ilvl w:val="0"/>
          <w:numId w:val="11"/>
        </w:numPr>
        <w:rPr>
          <w:rFonts w:ascii="Times New Roman" w:hAnsi="Times New Roman"/>
        </w:rPr>
      </w:pPr>
      <w:r w:rsidRPr="00122626">
        <w:rPr>
          <w:rFonts w:ascii="Times New Roman" w:hAnsi="Times New Roman"/>
        </w:rPr>
        <w:t>малярів;</w:t>
      </w:r>
    </w:p>
    <w:p w:rsidR="00122626" w:rsidRPr="00122626" w:rsidRDefault="00122626" w:rsidP="00122626">
      <w:pPr>
        <w:pStyle w:val="af2"/>
        <w:numPr>
          <w:ilvl w:val="0"/>
          <w:numId w:val="11"/>
        </w:numPr>
        <w:rPr>
          <w:rFonts w:ascii="Times New Roman" w:hAnsi="Times New Roman"/>
        </w:rPr>
      </w:pPr>
      <w:r w:rsidRPr="00122626">
        <w:rPr>
          <w:rFonts w:ascii="Times New Roman" w:hAnsi="Times New Roman"/>
        </w:rPr>
        <w:t>електромонтер з ремонту та обслуговування електроустаткування;</w:t>
      </w:r>
    </w:p>
    <w:p w:rsidR="00122626" w:rsidRPr="00122626" w:rsidRDefault="00122626" w:rsidP="00122626">
      <w:pPr>
        <w:pStyle w:val="af2"/>
        <w:numPr>
          <w:ilvl w:val="0"/>
          <w:numId w:val="11"/>
        </w:numPr>
        <w:rPr>
          <w:rFonts w:ascii="Times New Roman" w:hAnsi="Times New Roman"/>
        </w:rPr>
      </w:pPr>
      <w:r w:rsidRPr="00122626">
        <w:rPr>
          <w:rFonts w:ascii="Times New Roman" w:hAnsi="Times New Roman"/>
        </w:rPr>
        <w:t>лицювальників-плиточників</w:t>
      </w:r>
    </w:p>
    <w:p w:rsidR="00A87B6D" w:rsidRPr="00DF2012" w:rsidRDefault="00A87B6D" w:rsidP="00A87B6D">
      <w:pPr>
        <w:pStyle w:val="af1"/>
        <w:rPr>
          <w:rFonts w:ascii="Times New Roman" w:hAnsi="Times New Roman"/>
        </w:rPr>
      </w:pPr>
      <w:r w:rsidRPr="005622D0">
        <w:rPr>
          <w:rFonts w:ascii="Times New Roman" w:hAnsi="Times New Roman"/>
        </w:rPr>
        <w:t>На базі навчального зак</w:t>
      </w:r>
      <w:r>
        <w:rPr>
          <w:rFonts w:ascii="Times New Roman" w:hAnsi="Times New Roman"/>
        </w:rPr>
        <w:t>ладу діє регіональний навчально</w:t>
      </w:r>
      <w:r w:rsidRPr="00DF2012">
        <w:rPr>
          <w:rFonts w:ascii="Times New Roman" w:hAnsi="Times New Roman"/>
        </w:rPr>
        <w:t xml:space="preserve"> - </w:t>
      </w:r>
      <w:r w:rsidRPr="005622D0">
        <w:rPr>
          <w:rFonts w:ascii="Times New Roman" w:hAnsi="Times New Roman"/>
        </w:rPr>
        <w:t>практичний будівельний центр з вивч</w:t>
      </w:r>
      <w:r>
        <w:rPr>
          <w:rFonts w:ascii="Times New Roman" w:hAnsi="Times New Roman"/>
        </w:rPr>
        <w:t xml:space="preserve">ення новітніх матеріалів фірми </w:t>
      </w:r>
      <w:r w:rsidRPr="00DF2012"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</w:rPr>
        <w:t>ХенкельБаутехнік</w:t>
      </w:r>
      <w:proofErr w:type="spellEnd"/>
      <w:r>
        <w:rPr>
          <w:rFonts w:ascii="Times New Roman" w:hAnsi="Times New Roman"/>
        </w:rPr>
        <w:t xml:space="preserve"> (Україна)</w:t>
      </w:r>
      <w:r w:rsidRPr="00DF2012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з напрямів: </w:t>
      </w:r>
      <w:r w:rsidRPr="00DF2012">
        <w:rPr>
          <w:rFonts w:ascii="Times New Roman" w:hAnsi="Times New Roman"/>
        </w:rPr>
        <w:t>“</w:t>
      </w:r>
      <w:r>
        <w:rPr>
          <w:rFonts w:ascii="Times New Roman" w:hAnsi="Times New Roman"/>
        </w:rPr>
        <w:t>Декоративне опорядження фасадів</w:t>
      </w:r>
      <w:r w:rsidRPr="00DF2012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, </w:t>
      </w:r>
      <w:r w:rsidRPr="00DF2012">
        <w:rPr>
          <w:rFonts w:ascii="Times New Roman" w:hAnsi="Times New Roman"/>
        </w:rPr>
        <w:t>“</w:t>
      </w:r>
      <w:r>
        <w:rPr>
          <w:rFonts w:ascii="Times New Roman" w:hAnsi="Times New Roman"/>
        </w:rPr>
        <w:t>Облицювання поверхонь</w:t>
      </w:r>
      <w:r w:rsidRPr="00DF2012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, </w:t>
      </w:r>
      <w:r w:rsidRPr="008D39DB">
        <w:rPr>
          <w:rFonts w:ascii="Times New Roman" w:hAnsi="Times New Roman"/>
        </w:rPr>
        <w:t>“</w:t>
      </w:r>
      <w:r>
        <w:rPr>
          <w:rFonts w:ascii="Times New Roman" w:hAnsi="Times New Roman"/>
        </w:rPr>
        <w:t>Утеплення фасадів</w:t>
      </w:r>
      <w:r w:rsidRPr="008D39DB">
        <w:rPr>
          <w:rFonts w:ascii="Times New Roman" w:hAnsi="Times New Roman"/>
        </w:rPr>
        <w:t>”</w:t>
      </w:r>
      <w:r w:rsidRPr="005622D0">
        <w:rPr>
          <w:rFonts w:ascii="Times New Roman" w:hAnsi="Times New Roman"/>
        </w:rPr>
        <w:t>.</w:t>
      </w:r>
    </w:p>
    <w:p w:rsidR="00A87B6D" w:rsidRPr="002731E1" w:rsidRDefault="00A87B6D" w:rsidP="00A87B6D">
      <w:pPr>
        <w:pStyle w:val="af1"/>
        <w:rPr>
          <w:rFonts w:ascii="Times New Roman" w:hAnsi="Times New Roman"/>
        </w:rPr>
      </w:pPr>
      <w:r w:rsidRPr="002731E1">
        <w:rPr>
          <w:rFonts w:ascii="Times New Roman" w:hAnsi="Times New Roman"/>
        </w:rPr>
        <w:t xml:space="preserve">За роки існування центру підготовлено більше 19 тисяч кваліфікованих робітників для підприємств торгівлі і банків, </w:t>
      </w:r>
      <w:r>
        <w:rPr>
          <w:rFonts w:ascii="Times New Roman" w:hAnsi="Times New Roman"/>
        </w:rPr>
        <w:t xml:space="preserve">сфери послуг, </w:t>
      </w:r>
      <w:r w:rsidRPr="002731E1">
        <w:rPr>
          <w:rFonts w:ascii="Times New Roman" w:hAnsi="Times New Roman"/>
        </w:rPr>
        <w:t>ресторанного господарства та хлібопекарських підприємств міста та області.</w:t>
      </w:r>
    </w:p>
    <w:p w:rsidR="00A87B6D" w:rsidRPr="002731E1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31E1">
        <w:rPr>
          <w:rFonts w:ascii="Times New Roman" w:hAnsi="Times New Roman" w:cs="Times New Roman"/>
          <w:sz w:val="28"/>
          <w:szCs w:val="28"/>
        </w:rPr>
        <w:t>Головним завданням навчального закладу є забезпе</w:t>
      </w:r>
      <w:r>
        <w:rPr>
          <w:rFonts w:ascii="Times New Roman" w:hAnsi="Times New Roman" w:cs="Times New Roman"/>
          <w:sz w:val="28"/>
          <w:szCs w:val="28"/>
        </w:rPr>
        <w:t>чення права громадян України на</w:t>
      </w:r>
      <w:r w:rsidRPr="002731E1">
        <w:rPr>
          <w:rFonts w:ascii="Times New Roman" w:hAnsi="Times New Roman" w:cs="Times New Roman"/>
          <w:sz w:val="28"/>
          <w:szCs w:val="28"/>
        </w:rPr>
        <w:t xml:space="preserve"> професійне навчання відповідно до їх покликань, інтересів, здібностей, стану здоров’я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31E1">
        <w:rPr>
          <w:rFonts w:ascii="Times New Roman" w:hAnsi="Times New Roman" w:cs="Times New Roman"/>
          <w:sz w:val="28"/>
          <w:szCs w:val="28"/>
        </w:rPr>
        <w:t xml:space="preserve"> з метою задоволення потреб економіки у кваліфікованих і конкурентоспроможних на ринку праці робітниках.</w:t>
      </w:r>
    </w:p>
    <w:p w:rsidR="00105112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своїй діяльності заклад </w:t>
      </w:r>
      <w:r w:rsidRPr="002731E1">
        <w:rPr>
          <w:rFonts w:ascii="Times New Roman" w:hAnsi="Times New Roman" w:cs="Times New Roman"/>
          <w:sz w:val="28"/>
          <w:szCs w:val="28"/>
        </w:rPr>
        <w:t>керується нормативн</w:t>
      </w:r>
      <w:r>
        <w:rPr>
          <w:rFonts w:ascii="Times New Roman" w:hAnsi="Times New Roman" w:cs="Times New Roman"/>
          <w:sz w:val="28"/>
          <w:szCs w:val="28"/>
        </w:rPr>
        <w:t xml:space="preserve">о - </w:t>
      </w:r>
      <w:r w:rsidRPr="002731E1">
        <w:rPr>
          <w:rFonts w:ascii="Times New Roman" w:hAnsi="Times New Roman" w:cs="Times New Roman"/>
          <w:sz w:val="28"/>
          <w:szCs w:val="28"/>
        </w:rPr>
        <w:t>правовими документами в галузі професійно-технічної освіти та Статутом, затвердженим відповідним наказом Міністерства освіти і науки України.</w:t>
      </w:r>
    </w:p>
    <w:p w:rsidR="00105112" w:rsidRPr="00105112" w:rsidRDefault="00105112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5112">
        <w:rPr>
          <w:rFonts w:ascii="Times New Roman" w:hAnsi="Times New Roman" w:cs="Times New Roman"/>
          <w:sz w:val="28"/>
          <w:szCs w:val="28"/>
        </w:rPr>
        <w:t>Станом на 01 жовтня  20</w:t>
      </w:r>
      <w:r w:rsidRPr="00105112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105112">
        <w:rPr>
          <w:rFonts w:ascii="Times New Roman" w:hAnsi="Times New Roman" w:cs="Times New Roman"/>
          <w:sz w:val="28"/>
          <w:szCs w:val="28"/>
        </w:rPr>
        <w:t xml:space="preserve"> року контингент учнів, які навчаються за державним замовленням, складає </w:t>
      </w:r>
      <w:r w:rsidRPr="00105112">
        <w:rPr>
          <w:rFonts w:ascii="Times New Roman" w:hAnsi="Times New Roman" w:cs="Times New Roman"/>
          <w:sz w:val="28"/>
          <w:szCs w:val="28"/>
          <w:lang w:val="ru-RU"/>
        </w:rPr>
        <w:t>492</w:t>
      </w:r>
      <w:r w:rsidRPr="00105112">
        <w:rPr>
          <w:rFonts w:ascii="Times New Roman" w:hAnsi="Times New Roman" w:cs="Times New Roman"/>
          <w:sz w:val="28"/>
          <w:szCs w:val="28"/>
        </w:rPr>
        <w:t xml:space="preserve"> особи та 25 осіб, які навчаються за рахунок коштів фізичних та юридичних осіб. Укомплектовано 23 навчальні групи, середня наповнюваність яких складає 24 учні.</w:t>
      </w:r>
    </w:p>
    <w:p w:rsidR="00105112" w:rsidRPr="00105112" w:rsidRDefault="00105112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5112">
        <w:rPr>
          <w:rFonts w:ascii="Times New Roman" w:hAnsi="Times New Roman" w:cs="Times New Roman"/>
          <w:sz w:val="28"/>
          <w:szCs w:val="28"/>
        </w:rPr>
        <w:t>Назва професій, за якими проводиться підготовка, відповідає Державному класифікатору професій (ДК003-2010) і ліцензіям. Контингент учнів не перевищує ліцензійних обсягів.</w:t>
      </w:r>
    </w:p>
    <w:p w:rsidR="00A87B6D" w:rsidRPr="002731E1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31E1">
        <w:rPr>
          <w:rFonts w:ascii="Times New Roman" w:hAnsi="Times New Roman" w:cs="Times New Roman"/>
          <w:sz w:val="28"/>
          <w:szCs w:val="28"/>
        </w:rPr>
        <w:t>Підготовка робітничих кадрів здійснюєтьс</w:t>
      </w:r>
      <w:r>
        <w:rPr>
          <w:rFonts w:ascii="Times New Roman" w:hAnsi="Times New Roman" w:cs="Times New Roman"/>
          <w:sz w:val="28"/>
          <w:szCs w:val="28"/>
        </w:rPr>
        <w:t>я за державним замовленням та за</w:t>
      </w:r>
      <w:r w:rsidRPr="002731E1">
        <w:rPr>
          <w:rFonts w:ascii="Times New Roman" w:hAnsi="Times New Roman" w:cs="Times New Roman"/>
          <w:sz w:val="28"/>
          <w:szCs w:val="28"/>
        </w:rPr>
        <w:t xml:space="preserve"> замовлення підприємств і організацій, юридичних, фізичних осіб на договірній основі.</w:t>
      </w:r>
    </w:p>
    <w:p w:rsidR="00A87B6D" w:rsidRPr="002731E1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31E1">
        <w:rPr>
          <w:rFonts w:ascii="Times New Roman" w:hAnsi="Times New Roman" w:cs="Times New Roman"/>
          <w:sz w:val="28"/>
          <w:szCs w:val="28"/>
        </w:rPr>
        <w:t>Для організації н</w:t>
      </w:r>
      <w:r>
        <w:rPr>
          <w:rFonts w:ascii="Times New Roman" w:hAnsi="Times New Roman" w:cs="Times New Roman"/>
          <w:sz w:val="28"/>
          <w:szCs w:val="28"/>
        </w:rPr>
        <w:t xml:space="preserve">авчально - виховного процесу ДНЗ </w:t>
      </w:r>
      <w:r w:rsidRPr="002731E1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Тернопільський центр професійно – технічної освіти</w:t>
      </w:r>
      <w:r w:rsidRPr="002731E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2731E1">
        <w:rPr>
          <w:rFonts w:ascii="Times New Roman" w:hAnsi="Times New Roman" w:cs="Times New Roman"/>
          <w:sz w:val="28"/>
          <w:szCs w:val="28"/>
        </w:rPr>
        <w:t xml:space="preserve"> має навчальний комплекс загальна площа</w:t>
      </w:r>
      <w:r>
        <w:rPr>
          <w:rFonts w:ascii="Times New Roman" w:hAnsi="Times New Roman" w:cs="Times New Roman"/>
          <w:sz w:val="28"/>
          <w:szCs w:val="28"/>
        </w:rPr>
        <w:t xml:space="preserve"> приміщень якого складає 7353,8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731E1">
        <w:rPr>
          <w:rFonts w:ascii="Times New Roman" w:hAnsi="Times New Roman" w:cs="Times New Roman"/>
          <w:sz w:val="28"/>
          <w:szCs w:val="28"/>
        </w:rPr>
        <w:t xml:space="preserve"> (на одного учня 8,9 </w:t>
      </w:r>
      <w:proofErr w:type="spellStart"/>
      <w:r w:rsidRPr="002731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731E1">
        <w:rPr>
          <w:rFonts w:ascii="Times New Roman" w:hAnsi="Times New Roman" w:cs="Times New Roman"/>
          <w:sz w:val="28"/>
          <w:szCs w:val="28"/>
        </w:rPr>
        <w:t xml:space="preserve">.), спортивна зала площею 432 </w:t>
      </w:r>
      <w:proofErr w:type="spellStart"/>
      <w:r w:rsidRPr="002731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731E1">
        <w:rPr>
          <w:rFonts w:ascii="Times New Roman" w:hAnsi="Times New Roman" w:cs="Times New Roman"/>
          <w:sz w:val="28"/>
          <w:szCs w:val="28"/>
        </w:rPr>
        <w:t>., актова зала на 350 посадкових місць, бібліотека з загальним книжковим фондом 23956 примірників, читальний зал на 50 робочих місць, обідній з</w:t>
      </w:r>
      <w:r>
        <w:rPr>
          <w:rFonts w:ascii="Times New Roman" w:hAnsi="Times New Roman" w:cs="Times New Roman"/>
          <w:sz w:val="28"/>
          <w:szCs w:val="28"/>
        </w:rPr>
        <w:t>ал - площею 516 кв.м.</w:t>
      </w:r>
      <w:r w:rsidRPr="002731E1">
        <w:rPr>
          <w:rFonts w:ascii="Times New Roman" w:hAnsi="Times New Roman" w:cs="Times New Roman"/>
          <w:sz w:val="28"/>
          <w:szCs w:val="28"/>
        </w:rPr>
        <w:t xml:space="preserve"> на 140 посадкових місць. </w:t>
      </w:r>
    </w:p>
    <w:p w:rsidR="00A87B6D" w:rsidRPr="002731E1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31E1">
        <w:rPr>
          <w:rFonts w:ascii="Times New Roman" w:hAnsi="Times New Roman" w:cs="Times New Roman"/>
          <w:sz w:val="28"/>
          <w:szCs w:val="28"/>
        </w:rPr>
        <w:t>До складу навчального комплексу входять: чотириповерховий навчальний корпус, двохповерховий корпус навчально-виробничої майстерні, п’ятиповерховий гуртожиток проектною потужністю 350 ліжко-місць. Ці забудови мають цегляні та панельні приміщення капітального типу з центральним опаленням, водопостачанням, каналізацією, освітленням.</w:t>
      </w:r>
    </w:p>
    <w:p w:rsidR="00A87B6D" w:rsidRPr="002731E1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31E1">
        <w:rPr>
          <w:rFonts w:ascii="Times New Roman" w:hAnsi="Times New Roman" w:cs="Times New Roman"/>
          <w:sz w:val="28"/>
          <w:szCs w:val="28"/>
        </w:rPr>
        <w:t>Всі вищезазначені приміщення є державною власністю, знаходяться на балансі закладу, обладнані відповідно до діючих нормативів і експлуатуються згідно вимог охорони праці, прав</w:t>
      </w:r>
      <w:r>
        <w:rPr>
          <w:rFonts w:ascii="Times New Roman" w:hAnsi="Times New Roman" w:cs="Times New Roman"/>
          <w:sz w:val="28"/>
          <w:szCs w:val="28"/>
        </w:rPr>
        <w:t xml:space="preserve">ил пожежної безпеки і санітарно - </w:t>
      </w:r>
      <w:r w:rsidRPr="002731E1">
        <w:rPr>
          <w:rFonts w:ascii="Times New Roman" w:hAnsi="Times New Roman" w:cs="Times New Roman"/>
          <w:sz w:val="28"/>
          <w:szCs w:val="28"/>
        </w:rPr>
        <w:t xml:space="preserve">гігієнічних </w:t>
      </w:r>
      <w:r w:rsidRPr="002731E1">
        <w:rPr>
          <w:rFonts w:ascii="Times New Roman" w:hAnsi="Times New Roman" w:cs="Times New Roman"/>
          <w:sz w:val="28"/>
          <w:szCs w:val="28"/>
        </w:rPr>
        <w:lastRenderedPageBreak/>
        <w:t>норм, про що свідчать щорічні акти готовності до нового навчального року, які підписуються представниками СЕС, МНС.</w:t>
      </w:r>
    </w:p>
    <w:p w:rsidR="00A87B6D" w:rsidRPr="002731E1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71C1">
        <w:rPr>
          <w:rFonts w:ascii="Times New Roman" w:hAnsi="Times New Roman" w:cs="Times New Roman"/>
          <w:sz w:val="28"/>
          <w:szCs w:val="28"/>
        </w:rPr>
        <w:t xml:space="preserve">Штатна чисельність працівників Державного навчального закладу </w:t>
      </w:r>
      <w:r w:rsidRPr="009771C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9771C1">
        <w:rPr>
          <w:rFonts w:ascii="Times New Roman" w:hAnsi="Times New Roman" w:cs="Times New Roman"/>
          <w:sz w:val="28"/>
          <w:szCs w:val="28"/>
        </w:rPr>
        <w:t>Тернопільський центр професійно</w:t>
      </w:r>
      <w:r w:rsidRPr="009771C1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9771C1">
        <w:rPr>
          <w:rFonts w:ascii="Times New Roman" w:hAnsi="Times New Roman" w:cs="Times New Roman"/>
          <w:sz w:val="28"/>
          <w:szCs w:val="28"/>
        </w:rPr>
        <w:t>технічної освіти</w:t>
      </w:r>
      <w:r w:rsidRPr="009771C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9771C1">
        <w:rPr>
          <w:rFonts w:ascii="Times New Roman" w:hAnsi="Times New Roman" w:cs="Times New Roman"/>
          <w:sz w:val="28"/>
          <w:szCs w:val="28"/>
        </w:rPr>
        <w:t xml:space="preserve"> становить 1</w:t>
      </w:r>
      <w:r w:rsidR="001B4124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1B4124">
        <w:rPr>
          <w:rFonts w:ascii="Times New Roman" w:hAnsi="Times New Roman" w:cs="Times New Roman"/>
          <w:sz w:val="28"/>
          <w:szCs w:val="28"/>
        </w:rPr>
        <w:t xml:space="preserve"> штатних одиниць</w:t>
      </w:r>
      <w:r w:rsidRPr="009771C1">
        <w:rPr>
          <w:rFonts w:ascii="Times New Roman" w:hAnsi="Times New Roman" w:cs="Times New Roman"/>
          <w:sz w:val="28"/>
          <w:szCs w:val="28"/>
        </w:rPr>
        <w:t>. Станом на 01 жовтня 20</w:t>
      </w:r>
      <w:r w:rsidR="001B4124" w:rsidRPr="001B4124">
        <w:rPr>
          <w:rFonts w:ascii="Times New Roman" w:hAnsi="Times New Roman" w:cs="Times New Roman"/>
          <w:sz w:val="28"/>
          <w:szCs w:val="28"/>
        </w:rPr>
        <w:t>25</w:t>
      </w:r>
      <w:r w:rsidRPr="009771C1">
        <w:rPr>
          <w:rFonts w:ascii="Times New Roman" w:hAnsi="Times New Roman" w:cs="Times New Roman"/>
          <w:sz w:val="28"/>
          <w:szCs w:val="28"/>
        </w:rPr>
        <w:t xml:space="preserve"> року </w:t>
      </w:r>
      <w:r w:rsidR="001B4124">
        <w:rPr>
          <w:rFonts w:ascii="Times New Roman" w:hAnsi="Times New Roman" w:cs="Times New Roman"/>
          <w:sz w:val="28"/>
          <w:szCs w:val="28"/>
        </w:rPr>
        <w:t>н</w:t>
      </w:r>
      <w:r w:rsidRPr="009771C1">
        <w:rPr>
          <w:rFonts w:ascii="Times New Roman" w:hAnsi="Times New Roman" w:cs="Times New Roman"/>
          <w:sz w:val="28"/>
          <w:szCs w:val="28"/>
        </w:rPr>
        <w:t>авчально -</w:t>
      </w:r>
      <w:r w:rsidR="001B4124">
        <w:rPr>
          <w:rFonts w:ascii="Times New Roman" w:hAnsi="Times New Roman" w:cs="Times New Roman"/>
          <w:sz w:val="28"/>
          <w:szCs w:val="28"/>
        </w:rPr>
        <w:t xml:space="preserve"> виховний процес забезпечують 73</w:t>
      </w:r>
      <w:r w:rsidRPr="009771C1">
        <w:rPr>
          <w:rFonts w:ascii="Times New Roman" w:hAnsi="Times New Roman" w:cs="Times New Roman"/>
          <w:sz w:val="28"/>
          <w:szCs w:val="28"/>
        </w:rPr>
        <w:t xml:space="preserve"> педагогічних працівників, з них: 1 - директор, 3 - заступники директора (з навчально - виробничої роботи, з навчальної роботи та з</w:t>
      </w:r>
      <w:r w:rsidR="001B4124">
        <w:rPr>
          <w:rFonts w:ascii="Times New Roman" w:hAnsi="Times New Roman" w:cs="Times New Roman"/>
          <w:sz w:val="28"/>
          <w:szCs w:val="28"/>
        </w:rPr>
        <w:t xml:space="preserve"> навчально - виховної роботи), 2</w:t>
      </w:r>
      <w:r w:rsidRPr="009771C1">
        <w:rPr>
          <w:rFonts w:ascii="Times New Roman" w:hAnsi="Times New Roman" w:cs="Times New Roman"/>
          <w:sz w:val="28"/>
          <w:szCs w:val="28"/>
        </w:rPr>
        <w:t xml:space="preserve"> - старших майстри, 2 - методисти, 1 - практичний псих</w:t>
      </w:r>
      <w:r w:rsidR="001B4124">
        <w:rPr>
          <w:rFonts w:ascii="Times New Roman" w:hAnsi="Times New Roman" w:cs="Times New Roman"/>
          <w:sz w:val="28"/>
          <w:szCs w:val="28"/>
        </w:rPr>
        <w:t>олог, соціальний педагог – 1, 29 – викладачів, 26</w:t>
      </w:r>
      <w:r w:rsidRPr="009771C1">
        <w:rPr>
          <w:rFonts w:ascii="Times New Roman" w:hAnsi="Times New Roman" w:cs="Times New Roman"/>
          <w:sz w:val="28"/>
          <w:szCs w:val="28"/>
        </w:rPr>
        <w:t xml:space="preserve"> – </w:t>
      </w:r>
      <w:r w:rsidR="001B4124">
        <w:rPr>
          <w:rFonts w:ascii="Times New Roman" w:hAnsi="Times New Roman" w:cs="Times New Roman"/>
          <w:sz w:val="28"/>
          <w:szCs w:val="28"/>
        </w:rPr>
        <w:t>майстрів виробничого навчання, 3</w:t>
      </w:r>
      <w:r w:rsidRPr="009771C1">
        <w:rPr>
          <w:rFonts w:ascii="Times New Roman" w:hAnsi="Times New Roman" w:cs="Times New Roman"/>
          <w:sz w:val="28"/>
          <w:szCs w:val="28"/>
        </w:rPr>
        <w:t xml:space="preserve"> – майстри</w:t>
      </w:r>
      <w:r w:rsidR="001B4124">
        <w:rPr>
          <w:rFonts w:ascii="Times New Roman" w:hAnsi="Times New Roman" w:cs="Times New Roman"/>
          <w:sz w:val="28"/>
          <w:szCs w:val="28"/>
        </w:rPr>
        <w:t xml:space="preserve"> виробничого навчання водінню, 3</w:t>
      </w:r>
      <w:r w:rsidRPr="009771C1">
        <w:rPr>
          <w:rFonts w:ascii="Times New Roman" w:hAnsi="Times New Roman" w:cs="Times New Roman"/>
          <w:sz w:val="28"/>
          <w:szCs w:val="28"/>
        </w:rPr>
        <w:t xml:space="preserve"> – вихователів, </w:t>
      </w:r>
      <w:r w:rsidR="001B4124">
        <w:rPr>
          <w:rFonts w:ascii="Times New Roman" w:hAnsi="Times New Roman" w:cs="Times New Roman"/>
          <w:sz w:val="28"/>
          <w:szCs w:val="28"/>
        </w:rPr>
        <w:t>2</w:t>
      </w:r>
      <w:r w:rsidRPr="009771C1">
        <w:rPr>
          <w:rFonts w:ascii="Times New Roman" w:hAnsi="Times New Roman" w:cs="Times New Roman"/>
          <w:sz w:val="28"/>
          <w:szCs w:val="28"/>
        </w:rPr>
        <w:t xml:space="preserve"> – керівників гуртків.</w:t>
      </w:r>
      <w:r w:rsidRPr="00273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B6D" w:rsidRDefault="00A87B6D" w:rsidP="00FE4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4171">
        <w:rPr>
          <w:rFonts w:ascii="Times New Roman" w:hAnsi="Times New Roman" w:cs="Times New Roman"/>
          <w:sz w:val="28"/>
          <w:szCs w:val="28"/>
        </w:rPr>
        <w:t>Навчання, діловодство і спілкування в центрі відповідає вимогам Конст</w:t>
      </w:r>
      <w:r>
        <w:rPr>
          <w:rFonts w:ascii="Times New Roman" w:hAnsi="Times New Roman" w:cs="Times New Roman"/>
          <w:sz w:val="28"/>
          <w:szCs w:val="28"/>
        </w:rPr>
        <w:t xml:space="preserve">итуції України, Закону України </w:t>
      </w:r>
      <w:r w:rsidRPr="000F417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Про забезпечення функціонування української мови як державної</w:t>
      </w:r>
      <w:r w:rsidRPr="000F417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і є україномовним</w:t>
      </w:r>
      <w:r w:rsidRPr="000F4171">
        <w:rPr>
          <w:rFonts w:ascii="Times New Roman" w:hAnsi="Times New Roman" w:cs="Times New Roman"/>
          <w:sz w:val="28"/>
          <w:szCs w:val="28"/>
        </w:rPr>
        <w:t>. Державна символіка в навчальному закладі є складовою оф</w:t>
      </w:r>
      <w:r>
        <w:rPr>
          <w:rFonts w:ascii="Times New Roman" w:hAnsi="Times New Roman" w:cs="Times New Roman"/>
          <w:sz w:val="28"/>
          <w:szCs w:val="28"/>
        </w:rPr>
        <w:t xml:space="preserve">ормлення кабінетів, навчально - </w:t>
      </w:r>
      <w:r w:rsidRPr="000F4171">
        <w:rPr>
          <w:rFonts w:ascii="Times New Roman" w:hAnsi="Times New Roman" w:cs="Times New Roman"/>
          <w:sz w:val="28"/>
          <w:szCs w:val="28"/>
        </w:rPr>
        <w:t>виробничих майстерень і спрямована на формування в учнів</w:t>
      </w:r>
      <w:r>
        <w:rPr>
          <w:rFonts w:ascii="Times New Roman" w:hAnsi="Times New Roman" w:cs="Times New Roman"/>
          <w:sz w:val="28"/>
          <w:szCs w:val="28"/>
        </w:rPr>
        <w:t xml:space="preserve"> почуття свідомого громадянина</w:t>
      </w:r>
      <w:r w:rsidRPr="0083245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7B6D" w:rsidRPr="00DF2012" w:rsidRDefault="00A87B6D" w:rsidP="00FE48C4">
      <w:pPr>
        <w:pStyle w:val="af1"/>
        <w:rPr>
          <w:rFonts w:ascii="Times New Roman" w:hAnsi="Times New Roman"/>
          <w:lang w:val="ru-RU"/>
        </w:rPr>
      </w:pPr>
      <w:r w:rsidRPr="005622D0">
        <w:rPr>
          <w:rFonts w:ascii="Times New Roman" w:hAnsi="Times New Roman"/>
        </w:rPr>
        <w:t>Навчальний заклад прагне працювати ефективно, оперативно та гнучко реагувати на практичні та швидкозмінні потреби місцевих громад у навчанні, а роботодавців – у кваліфікованих робітниках.</w:t>
      </w:r>
    </w:p>
    <w:p w:rsidR="00A87B6D" w:rsidRPr="00DF2012" w:rsidRDefault="00A87B6D" w:rsidP="00A87B6D">
      <w:pPr>
        <w:pStyle w:val="af1"/>
        <w:rPr>
          <w:rFonts w:ascii="Times New Roman" w:hAnsi="Times New Roman"/>
          <w:lang w:val="ru-RU"/>
        </w:rPr>
      </w:pPr>
    </w:p>
    <w:p w:rsidR="00A87B6D" w:rsidRPr="000F4171" w:rsidRDefault="00A87B6D" w:rsidP="00602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171">
        <w:rPr>
          <w:rFonts w:ascii="Times New Roman" w:hAnsi="Times New Roman" w:cs="Times New Roman"/>
          <w:b/>
          <w:sz w:val="28"/>
          <w:szCs w:val="28"/>
        </w:rPr>
        <w:t>2. Загальна характеристика об’єкта передачі</w:t>
      </w:r>
    </w:p>
    <w:p w:rsidR="00A87B6D" w:rsidRPr="000F4171" w:rsidRDefault="00A87B6D" w:rsidP="00602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F4171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0F4171">
        <w:rPr>
          <w:rFonts w:ascii="Times New Roman" w:hAnsi="Times New Roman" w:cs="Times New Roman"/>
          <w:b/>
          <w:sz w:val="28"/>
          <w:szCs w:val="28"/>
          <w:lang w:eastAsia="uk-UA"/>
        </w:rPr>
        <w:t>Загальні відомості про учбовий заклад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A87B6D" w:rsidRPr="000F4171" w:rsidTr="00F5012E"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7B6D" w:rsidRPr="000F4171" w:rsidRDefault="00A87B6D" w:rsidP="0060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F4171">
              <w:rPr>
                <w:rFonts w:ascii="Times New Roman" w:hAnsi="Times New Roman" w:cs="Times New Roman"/>
                <w:sz w:val="28"/>
                <w:szCs w:val="28"/>
              </w:rPr>
              <w:t>Повна назва навчального закладу:</w:t>
            </w:r>
          </w:p>
        </w:tc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7B6D" w:rsidRPr="000F4171" w:rsidRDefault="00A87B6D" w:rsidP="0060237B">
            <w:pPr>
              <w:pStyle w:val="7"/>
              <w:ind w:firstLine="0"/>
              <w:rPr>
                <w:sz w:val="28"/>
                <w:szCs w:val="28"/>
                <w:u w:val="none"/>
                <w:lang w:val="uk-UA"/>
              </w:rPr>
            </w:pPr>
            <w:r w:rsidRPr="000F4171">
              <w:rPr>
                <w:sz w:val="28"/>
                <w:szCs w:val="28"/>
                <w:u w:val="none"/>
                <w:lang w:val="uk-UA"/>
              </w:rPr>
              <w:t>Державний професійно-технічний                                              навчальний заклад «Тернопільський центр професійно-технічної освіти»</w:t>
            </w:r>
          </w:p>
        </w:tc>
      </w:tr>
      <w:tr w:rsidR="00A87B6D" w:rsidRPr="000F4171" w:rsidTr="00F5012E"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7B6D" w:rsidRPr="000F4171" w:rsidRDefault="00A87B6D" w:rsidP="0060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F4171">
              <w:rPr>
                <w:rFonts w:ascii="Times New Roman" w:hAnsi="Times New Roman" w:cs="Times New Roman"/>
                <w:sz w:val="28"/>
                <w:szCs w:val="28"/>
              </w:rPr>
              <w:t>Відомча підпорядкованість:</w:t>
            </w:r>
          </w:p>
        </w:tc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7B6D" w:rsidRPr="000F4171" w:rsidRDefault="00A87B6D" w:rsidP="00602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171">
              <w:rPr>
                <w:rFonts w:ascii="Times New Roman" w:hAnsi="Times New Roman" w:cs="Times New Roman"/>
                <w:sz w:val="28"/>
                <w:szCs w:val="28"/>
              </w:rPr>
              <w:t>Міністерство освіти і науки України</w:t>
            </w:r>
          </w:p>
        </w:tc>
      </w:tr>
      <w:tr w:rsidR="00A87B6D" w:rsidRPr="000F4171" w:rsidTr="00F5012E"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7B6D" w:rsidRPr="000F4171" w:rsidRDefault="00A87B6D" w:rsidP="0060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F4171">
              <w:rPr>
                <w:rFonts w:ascii="Times New Roman" w:hAnsi="Times New Roman" w:cs="Times New Roman"/>
                <w:sz w:val="28"/>
                <w:szCs w:val="28"/>
              </w:rPr>
              <w:t>Рівень атестації:</w:t>
            </w:r>
          </w:p>
        </w:tc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7B6D" w:rsidRPr="000F4171" w:rsidRDefault="00A87B6D" w:rsidP="00602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171">
              <w:rPr>
                <w:rFonts w:ascii="Times New Roman" w:hAnsi="Times New Roman" w:cs="Times New Roman"/>
                <w:sz w:val="28"/>
                <w:szCs w:val="28"/>
              </w:rPr>
              <w:t>Третій</w:t>
            </w:r>
          </w:p>
        </w:tc>
      </w:tr>
      <w:tr w:rsidR="00A87B6D" w:rsidRPr="000F4171" w:rsidTr="00F5012E"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7B6D" w:rsidRPr="000F4171" w:rsidRDefault="00A87B6D" w:rsidP="00602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171">
              <w:rPr>
                <w:rFonts w:ascii="Times New Roman" w:hAnsi="Times New Roman" w:cs="Times New Roman"/>
                <w:sz w:val="28"/>
                <w:szCs w:val="28"/>
              </w:rPr>
              <w:t>Поштова адреса:</w:t>
            </w:r>
          </w:p>
          <w:p w:rsidR="00A87B6D" w:rsidRPr="000F4171" w:rsidRDefault="00A87B6D" w:rsidP="0060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F4171">
              <w:rPr>
                <w:rFonts w:ascii="Times New Roman" w:hAnsi="Times New Roman" w:cs="Times New Roman"/>
                <w:sz w:val="28"/>
                <w:szCs w:val="28"/>
              </w:rPr>
              <w:t>Код за ЄДРПОУ:</w:t>
            </w:r>
          </w:p>
        </w:tc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7B6D" w:rsidRPr="000F4171" w:rsidRDefault="00A87B6D" w:rsidP="00602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171">
              <w:rPr>
                <w:rFonts w:ascii="Times New Roman" w:hAnsi="Times New Roman" w:cs="Times New Roman"/>
                <w:sz w:val="28"/>
                <w:szCs w:val="28"/>
              </w:rPr>
              <w:t xml:space="preserve">вул. Текстильна, 8, м. Тернопіль, Тернопільська область, </w:t>
            </w:r>
            <w:r w:rsidRPr="000F4171">
              <w:rPr>
                <w:rFonts w:ascii="Times New Roman" w:hAnsi="Times New Roman" w:cs="Times New Roman"/>
                <w:bCs/>
                <w:sz w:val="28"/>
                <w:szCs w:val="28"/>
              </w:rPr>
              <w:t>46010</w:t>
            </w:r>
            <w:r w:rsidRPr="000F417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F4171">
              <w:rPr>
                <w:rFonts w:ascii="Times New Roman" w:hAnsi="Times New Roman" w:cs="Times New Roman"/>
                <w:sz w:val="28"/>
                <w:szCs w:val="28"/>
              </w:rPr>
              <w:t>03072170</w:t>
            </w:r>
          </w:p>
        </w:tc>
      </w:tr>
      <w:tr w:rsidR="00A87B6D" w:rsidRPr="000F4171" w:rsidTr="00F5012E"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7B6D" w:rsidRPr="000F4171" w:rsidRDefault="00A87B6D" w:rsidP="0060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F4171">
              <w:rPr>
                <w:rFonts w:ascii="Times New Roman" w:hAnsi="Times New Roman" w:cs="Times New Roman"/>
                <w:sz w:val="28"/>
                <w:szCs w:val="28"/>
              </w:rPr>
              <w:t xml:space="preserve">Тел./факс:                           </w:t>
            </w:r>
          </w:p>
        </w:tc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7B6D" w:rsidRPr="000F4171" w:rsidRDefault="00A87B6D" w:rsidP="00602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171">
              <w:rPr>
                <w:rFonts w:ascii="Times New Roman" w:hAnsi="Times New Roman" w:cs="Times New Roman"/>
                <w:sz w:val="28"/>
                <w:szCs w:val="28"/>
              </w:rPr>
              <w:t>(0352) 52-35-89</w:t>
            </w:r>
            <w:r w:rsidR="00E147A9">
              <w:rPr>
                <w:rFonts w:ascii="Times New Roman" w:hAnsi="Times New Roman" w:cs="Times New Roman"/>
                <w:sz w:val="28"/>
                <w:szCs w:val="28"/>
              </w:rPr>
              <w:t>, 0986321488</w:t>
            </w:r>
          </w:p>
        </w:tc>
      </w:tr>
      <w:tr w:rsidR="00A87B6D" w:rsidRPr="000F4171" w:rsidTr="00F5012E"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7B6D" w:rsidRPr="000F4171" w:rsidRDefault="00A87B6D" w:rsidP="0060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F4171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0F417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F41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7B6D" w:rsidRPr="000F4171" w:rsidRDefault="00E50F38" w:rsidP="00602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hyperlink r:id="rId7" w:history="1">
              <w:r w:rsidR="00A87B6D" w:rsidRPr="000F4171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</w:rPr>
                <w:t>tcpto-1@ukr.net</w:t>
              </w:r>
            </w:hyperlink>
          </w:p>
        </w:tc>
      </w:tr>
    </w:tbl>
    <w:p w:rsidR="00E147A9" w:rsidRPr="00E147A9" w:rsidRDefault="00A87B6D" w:rsidP="006023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Сьогодні ДНЗ </w:t>
      </w:r>
      <w:r w:rsidRPr="000F4171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Тернопільський ЦПТО</w:t>
      </w:r>
      <w:r w:rsidRPr="000F417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0F4171">
        <w:rPr>
          <w:rFonts w:ascii="Times New Roman" w:hAnsi="Times New Roman" w:cs="Times New Roman"/>
          <w:sz w:val="28"/>
          <w:szCs w:val="28"/>
        </w:rPr>
        <w:t xml:space="preserve"> надає освітні послуги з професійного навчання за такими ліцензованими професіями:</w:t>
      </w: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274"/>
        <w:gridCol w:w="3126"/>
        <w:gridCol w:w="2686"/>
        <w:gridCol w:w="1865"/>
      </w:tblGrid>
      <w:tr w:rsidR="00E147A9" w:rsidRPr="00E147A9" w:rsidTr="00C75473">
        <w:trPr>
          <w:tblHeader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602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602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b/>
                <w:sz w:val="24"/>
                <w:szCs w:val="28"/>
              </w:rPr>
              <w:t>Код за ДК 003:2010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602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b/>
                <w:sz w:val="24"/>
                <w:szCs w:val="28"/>
              </w:rPr>
              <w:t>Назва професії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602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b/>
                <w:sz w:val="24"/>
                <w:szCs w:val="28"/>
              </w:rPr>
              <w:t>Види підготовки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602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b/>
                <w:sz w:val="24"/>
                <w:szCs w:val="28"/>
              </w:rPr>
              <w:t>Ліцензований обсяг прийому (осіб)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6023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60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4121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4112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60237B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Офісний службовець (бухгалтерія); Оператор комп’ютерного набору.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6023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60237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6023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60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7241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602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Електромонтер з ремонту та обслуговування електроустаткування.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60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Професійно-технічне навчання, перепідготовка, підвищення кваліфікації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60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7133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7132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7141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Штукатур;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Лицювальник-плиточник;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Маляр.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7231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8155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8322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 xml:space="preserve">Слюсар з ремонту колісних транспортних засобів. 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Оператор заправних станцій. 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Водій автотранспортних засобів (категорії «В»,»С»).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7241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Електромонтер з ремонту та обслуговування електроустаткування.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4223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4212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поштового зв’язку; 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Касир (в банку)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90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8322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Водій автотранспортних засобів (категорія «В»)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Професійно-технічне навчання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8322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Водій автотранспортних засобів (категорія «С»)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Професійно-технічне навчання, перепідготовка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7122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Муляр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Професійно-технічне навчання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7141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Маляр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Професійно-технічне навчання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7133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Професійно-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технічне навчання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7231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56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Слюсар з ремонту колісних транспортних засобів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7132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Лицювальник-плиточник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Професійно-технічне навчання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7231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8322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 xml:space="preserve">Слюсар з ремонту колісних транспортних засобів. 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Водій автотранспортних засобів (категорія «В»)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4112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Оператор комп’ютерного набору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Професійно-технічне навчання, перепідготовка, підвищення кваліфікації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7433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7435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Кравець</w:t>
            </w: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br/>
              <w:t>Закрійник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7231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7212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 xml:space="preserve">Слюсар з ремонту колісних транспортних засобів. 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Електрозварник ручного зварювання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5122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7412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5123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Пекар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Офіціант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7124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7132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Столяр будівельний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Паркетник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4223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поштового зв’язку;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5169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Охоронник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7212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Електрозварник ручного зварювання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4113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Оператор з обробки інформації та програмного забезпечення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7231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7212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8322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Слюсар з ремонту колісних транспортних засобів</w:t>
            </w: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br/>
              <w:t>Електрозварник ручного зварювання</w:t>
            </w: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br/>
              <w:t>Водій автотранспортних засобів (категорія «В»)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8333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Машиніст крана (кранівник)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підготовка, професійно-технічне навчання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5141</w:t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47A9">
              <w:rPr>
                <w:rFonts w:ascii="Times New Roman" w:hAnsi="Times New Roman" w:cs="Times New Roman"/>
                <w:sz w:val="28"/>
                <w:szCs w:val="28"/>
              </w:rPr>
              <w:br/>
              <w:t>5141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Перукар (перукар-модельєр)</w:t>
            </w: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br/>
            </w:r>
            <w:proofErr w:type="spellStart"/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Манікюрник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30</w:t>
            </w:r>
          </w:p>
        </w:tc>
      </w:tr>
      <w:tr w:rsidR="00E147A9" w:rsidRPr="00E147A9" w:rsidTr="00C75473">
        <w:trPr>
          <w:trHeight w:val="4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z w:val="28"/>
                <w:szCs w:val="28"/>
              </w:rPr>
              <w:t>5141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Перукар (перукар-модельєр)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Первинна професійна підготовка, професійно-технічне навчання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A9" w:rsidRPr="00E147A9" w:rsidRDefault="00E147A9" w:rsidP="00476356">
            <w:pPr>
              <w:spacing w:before="24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147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30</w:t>
            </w:r>
          </w:p>
        </w:tc>
      </w:tr>
    </w:tbl>
    <w:p w:rsidR="00A87B6D" w:rsidRPr="000F4171" w:rsidRDefault="00A87B6D" w:rsidP="00A87B6D">
      <w:pPr>
        <w:widowControl w:val="0"/>
        <w:shd w:val="clear" w:color="auto" w:fill="FFFFFF"/>
        <w:autoSpaceDE w:val="0"/>
        <w:autoSpaceDN w:val="0"/>
        <w:adjustRightInd w:val="0"/>
        <w:spacing w:line="23" w:lineRule="atLeast"/>
        <w:ind w:firstLine="720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  <w:lang w:eastAsia="ru-RU"/>
        </w:rPr>
      </w:pPr>
    </w:p>
    <w:p w:rsidR="00A87B6D" w:rsidRPr="000F4171" w:rsidRDefault="00A87B6D" w:rsidP="00417B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4171">
        <w:rPr>
          <w:rFonts w:ascii="Times New Roman" w:hAnsi="Times New Roman" w:cs="Times New Roman"/>
          <w:spacing w:val="7"/>
          <w:sz w:val="28"/>
          <w:szCs w:val="28"/>
        </w:rPr>
        <w:t>Центр</w:t>
      </w:r>
      <w:r w:rsidRPr="000F4171">
        <w:rPr>
          <w:rFonts w:ascii="Times New Roman" w:hAnsi="Times New Roman" w:cs="Times New Roman"/>
          <w:sz w:val="28"/>
          <w:szCs w:val="28"/>
        </w:rPr>
        <w:t xml:space="preserve"> може здійснювати первинну професійну підготовку, перепідготовку та підвищення кваліфікації працюючих робітників і незайнятого населення. </w:t>
      </w:r>
    </w:p>
    <w:p w:rsidR="00E12685" w:rsidRPr="004F187E" w:rsidRDefault="00E12685" w:rsidP="00417B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187E">
        <w:rPr>
          <w:rFonts w:ascii="Times New Roman" w:hAnsi="Times New Roman" w:cs="Times New Roman"/>
          <w:sz w:val="28"/>
          <w:szCs w:val="28"/>
        </w:rPr>
        <w:t xml:space="preserve">Основними замовниками кадрів закладу є: АТ «Укрпошта», ПМК-12 ТОВ 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Тернопільбуд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, ПП 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Євроінтер’єр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>, ТзОВ «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Терно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-граф», ПП «ЕТК», ФОП 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Кучабський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 Н.О., ФОП Підкова І.Р., ФОП Пиріг В.І., ПП «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Західенергомонтаж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», </w:t>
      </w:r>
      <w:r w:rsidRPr="004F187E">
        <w:rPr>
          <w:rFonts w:ascii="Times New Roman" w:hAnsi="Times New Roman" w:cs="Times New Roman"/>
          <w:sz w:val="28"/>
          <w:szCs w:val="28"/>
        </w:rPr>
        <w:lastRenderedPageBreak/>
        <w:t xml:space="preserve">ПП «Тернопіль 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Будконтроль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», ПП Дениско, ТОВ «Полімер 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Рецикліт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», ФОП Войтович О.Ю., ТзОВ 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Ремпобуттехніка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, ТОВ 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Будполімер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 Україна, ФОП Лотоцький А.П., ТзОВ «ТБФ», ФОП 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Сівінський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 В.Й., ФОП 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Яхніцький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 В.І., ТОВ Торговий дім Інтеграл, ФОП Бачинська Л.П., ФОП 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Купчак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 Н.І., Бархат 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студіо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>, Салон краси Бархат, Салон “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Beautiful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Look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”, ФОП </w:t>
      </w:r>
      <w:proofErr w:type="spellStart"/>
      <w:r w:rsidRPr="004F187E">
        <w:rPr>
          <w:rFonts w:ascii="Times New Roman" w:hAnsi="Times New Roman" w:cs="Times New Roman"/>
          <w:sz w:val="28"/>
          <w:szCs w:val="28"/>
        </w:rPr>
        <w:t>Попадин</w:t>
      </w:r>
      <w:proofErr w:type="spellEnd"/>
      <w:r w:rsidRPr="004F187E">
        <w:rPr>
          <w:rFonts w:ascii="Times New Roman" w:hAnsi="Times New Roman" w:cs="Times New Roman"/>
          <w:sz w:val="28"/>
          <w:szCs w:val="28"/>
        </w:rPr>
        <w:t xml:space="preserve"> О.І., ФОП Винокур І.М., ФОП Кушнір В.Є., ФОП Колесник О.Б.</w:t>
      </w:r>
    </w:p>
    <w:p w:rsidR="00E12685" w:rsidRPr="004F187E" w:rsidRDefault="00E12685" w:rsidP="00417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1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умовах реформування економіки України сучасна парадигма освіти передбачає підготовку висококваліфікованого майбутнього робітника, і цей процес охоплює не тільки розвиток його професійної компетентності, а й формування внутрішньої готовності до опанування професією та власної реалізації. Фахова компетентність передбачає наявність комплексних професійних знань, умінь і навичок, високий рівень теоретичної та практичної підготовки майбутнього спеціаліста до професійної діяльності та здатності застосовувати отримані теоретичні знання на практиці. Професійна компетентність - це професійні знання, уміння і навички, які забезпечують якісне виконання професійної діяльності і включають аналітичні, комунікативні процеси та забезпечують процес розвитку і саморозвитку особистості. Професійна компетентність майбутніх фахівців складається із сукупності професійних компетенцій. Крім теоретичних знань та практичних умінь, вона складається з досвіду, особистісних якостей, можливостей вирішувати проблеми різної складності на основі наявних знань та досвіду. </w:t>
      </w:r>
    </w:p>
    <w:p w:rsidR="00A87B6D" w:rsidRPr="00417B89" w:rsidRDefault="00E12685" w:rsidP="00417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1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цілеспрямованого впровадження </w:t>
      </w:r>
      <w:proofErr w:type="spellStart"/>
      <w:r w:rsidRPr="004F187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модульно-компетентнісного</w:t>
      </w:r>
      <w:proofErr w:type="spellEnd"/>
      <w:r w:rsidRPr="004F1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підходу в професійну підготовку майбутніх кваліфікованих робітників розроблено і впроваджено в навчально-виробничий процес освітні програми та навчальні плани з кожної професії.</w:t>
      </w:r>
    </w:p>
    <w:p w:rsidR="00A87B6D" w:rsidRPr="00417B89" w:rsidRDefault="00A87B6D" w:rsidP="00417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ДНЗ </w:t>
      </w:r>
      <w:r w:rsidRPr="005614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Тернопільський ЦПТО</w:t>
      </w:r>
      <w:r w:rsidRPr="005614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кабінети професійно</w:t>
      </w:r>
      <w:r w:rsidRPr="005614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 w:rsidRPr="00402848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теоретичної підго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товки, майстерні та лабораторії</w:t>
      </w:r>
      <w:r w:rsidRPr="004028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E69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усіх майстернях, лабораторіях, навчальних кабінетах закладу проведено косметичний ремонт та оновлено учнівські меблі, в належний естетичний вигляд приведено експозиційні стенди. В гуртожитку в усіх житлових кімнатах, холах, коридорах та сходових клітках проведено ремонт.</w:t>
      </w:r>
    </w:p>
    <w:p w:rsidR="00A87B6D" w:rsidRPr="00417B89" w:rsidRDefault="00A87B6D" w:rsidP="00417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9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 знаходиться близько до центру міста, неподалік знаходиться кілька зупинок транспорту, є доступним для осіб з особливими освітніми потребами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87B6D" w:rsidRPr="005614E4" w:rsidRDefault="00A87B6D" w:rsidP="00417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492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закладі є досвід та потенціал викладання для різних груп здобувачів професійної (професійно-технічної) освіти (молодь, дорослі, особи з особливими освітніми потребами)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87B6D" w:rsidRDefault="00A87B6D" w:rsidP="00A87B6D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A87B6D" w:rsidRPr="00662CDA" w:rsidRDefault="00A87B6D" w:rsidP="00A87B6D">
      <w:pPr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DA">
        <w:rPr>
          <w:rFonts w:ascii="Times New Roman" w:hAnsi="Times New Roman" w:cs="Times New Roman"/>
          <w:b/>
          <w:sz w:val="28"/>
          <w:szCs w:val="28"/>
        </w:rPr>
        <w:t>2.2. Земельні ділянки</w:t>
      </w:r>
    </w:p>
    <w:p w:rsidR="00A87B6D" w:rsidRPr="00662CDA" w:rsidRDefault="00A87B6D" w:rsidP="00340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CDA">
        <w:rPr>
          <w:rFonts w:ascii="Times New Roman" w:hAnsi="Times New Roman" w:cs="Times New Roman"/>
          <w:sz w:val="28"/>
          <w:szCs w:val="28"/>
        </w:rPr>
        <w:t>Земельні ділянки, що перебувають у власності центру на праві постійного користування згідно державних актів, їх місце розташування, цільове призначення:</w:t>
      </w:r>
    </w:p>
    <w:p w:rsidR="00A87B6D" w:rsidRPr="00662CDA" w:rsidRDefault="00A87B6D" w:rsidP="00340A90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CDA">
        <w:rPr>
          <w:rFonts w:ascii="Times New Roman" w:hAnsi="Times New Roman" w:cs="Times New Roman"/>
          <w:sz w:val="28"/>
          <w:szCs w:val="28"/>
        </w:rPr>
        <w:t>Державний акт серії  ЯЯ № 296392 від 02.09.2008 р.  – 0, 9859 га, кадастровий номер 6110100000 04 001 0031, вул. Текстильна, 8, м. Тернопіль, для розміщення навчального закладу;</w:t>
      </w:r>
    </w:p>
    <w:p w:rsidR="00A87B6D" w:rsidRPr="00662CDA" w:rsidRDefault="00A87B6D" w:rsidP="00340A90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CDA">
        <w:rPr>
          <w:rFonts w:ascii="Times New Roman" w:hAnsi="Times New Roman" w:cs="Times New Roman"/>
          <w:sz w:val="28"/>
          <w:szCs w:val="28"/>
        </w:rPr>
        <w:lastRenderedPageBreak/>
        <w:t>Державний акт серії ЯЯ №296393 від 02.09.2008 р. – 0, 2739 га, кадастровий номер 611010000004 001 0039, вул. Текстильна, 12, м. Тернопіль, для розміщення гуртожитку.</w:t>
      </w:r>
    </w:p>
    <w:p w:rsidR="00A87B6D" w:rsidRPr="004400A9" w:rsidRDefault="00A87B6D" w:rsidP="00340A90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0A9">
        <w:rPr>
          <w:rFonts w:ascii="Times New Roman" w:hAnsi="Times New Roman" w:cs="Times New Roman"/>
          <w:sz w:val="28"/>
          <w:szCs w:val="28"/>
        </w:rPr>
        <w:t>Рішення міської ради 4/6/81 від 28.02.2003 р. – 0,2128 га, вул. Текстильна, 4а, м. Тернопіль, для розміщення майстерні.</w:t>
      </w:r>
    </w:p>
    <w:p w:rsidR="00A87B6D" w:rsidRDefault="00A87B6D" w:rsidP="00A87B6D">
      <w:pPr>
        <w:rPr>
          <w:b/>
          <w:sz w:val="24"/>
          <w:szCs w:val="24"/>
        </w:rPr>
      </w:pPr>
    </w:p>
    <w:p w:rsidR="00A87B6D" w:rsidRDefault="00A87B6D" w:rsidP="00340A90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</w:pPr>
      <w:r w:rsidRPr="00445872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3. Обґрунтування д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 xml:space="preserve">оцільності здійснення </w:t>
      </w:r>
      <w:r w:rsidRPr="00445872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 xml:space="preserve"> передачі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 xml:space="preserve"> Державного навчального закладу </w:t>
      </w:r>
      <w:r w:rsidRPr="00010CE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Тернопільський центр професійно – технічної освіти</w:t>
      </w:r>
      <w:r w:rsidRPr="00010CE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 xml:space="preserve"> з державної в комунальні власність-</w:t>
      </w:r>
    </w:p>
    <w:p w:rsidR="00A87B6D" w:rsidRDefault="00A87B6D" w:rsidP="00340A90">
      <w:pPr>
        <w:pStyle w:val="aa"/>
        <w:ind w:firstLine="708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</w:pPr>
      <w:r w:rsidRPr="005B69D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3.1. Необхідність здійснення передачі та прогноз очікуваних результатів</w:t>
      </w:r>
    </w:p>
    <w:p w:rsidR="00340A90" w:rsidRPr="005B69DF" w:rsidRDefault="00340A90" w:rsidP="00340A90">
      <w:pPr>
        <w:pStyle w:val="aa"/>
        <w:ind w:firstLine="708"/>
        <w:jc w:val="center"/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</w:pPr>
    </w:p>
    <w:p w:rsidR="00A87B6D" w:rsidRPr="00662CDA" w:rsidRDefault="00A87B6D" w:rsidP="00A87B6D">
      <w:pPr>
        <w:pStyle w:val="1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майна професійно</w:t>
      </w:r>
      <w:r w:rsidRPr="005B69DF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662CDA">
        <w:rPr>
          <w:rFonts w:ascii="Times New Roman" w:hAnsi="Times New Roman"/>
          <w:sz w:val="28"/>
          <w:szCs w:val="28"/>
        </w:rPr>
        <w:t>технічних закладів з державної у комунальну власність д</w:t>
      </w:r>
      <w:r>
        <w:rPr>
          <w:rFonts w:ascii="Times New Roman" w:hAnsi="Times New Roman"/>
          <w:sz w:val="28"/>
          <w:szCs w:val="28"/>
        </w:rPr>
        <w:t xml:space="preserve">асть змогу упорядкувати систему </w:t>
      </w:r>
      <w:r w:rsidRPr="00662CDA">
        <w:rPr>
          <w:rFonts w:ascii="Times New Roman" w:hAnsi="Times New Roman"/>
          <w:sz w:val="28"/>
          <w:szCs w:val="28"/>
        </w:rPr>
        <w:t>фінанс</w:t>
      </w:r>
      <w:r>
        <w:rPr>
          <w:rFonts w:ascii="Times New Roman" w:hAnsi="Times New Roman"/>
          <w:sz w:val="28"/>
          <w:szCs w:val="28"/>
        </w:rPr>
        <w:t xml:space="preserve">ування та управління професійно - </w:t>
      </w:r>
      <w:r w:rsidRPr="00662CDA">
        <w:rPr>
          <w:rFonts w:ascii="Times New Roman" w:hAnsi="Times New Roman"/>
          <w:sz w:val="28"/>
          <w:szCs w:val="28"/>
        </w:rPr>
        <w:t>технічним навчальним закладом області.</w:t>
      </w:r>
    </w:p>
    <w:p w:rsidR="00A87B6D" w:rsidRPr="00662CDA" w:rsidRDefault="00A87B6D" w:rsidP="00A87B6D">
      <w:pPr>
        <w:pStyle w:val="10"/>
        <w:ind w:firstLine="720"/>
        <w:jc w:val="both"/>
        <w:rPr>
          <w:rFonts w:ascii="Times New Roman" w:hAnsi="Times New Roman"/>
          <w:sz w:val="28"/>
          <w:szCs w:val="28"/>
        </w:rPr>
      </w:pPr>
      <w:r w:rsidRPr="00662CDA">
        <w:rPr>
          <w:rFonts w:ascii="Times New Roman" w:hAnsi="Times New Roman"/>
          <w:sz w:val="28"/>
          <w:szCs w:val="28"/>
        </w:rPr>
        <w:t>Передача ц</w:t>
      </w:r>
      <w:r>
        <w:rPr>
          <w:rFonts w:ascii="Times New Roman" w:hAnsi="Times New Roman"/>
          <w:sz w:val="28"/>
          <w:szCs w:val="28"/>
        </w:rPr>
        <w:t xml:space="preserve">ілісного майнового комплексу </w:t>
      </w:r>
      <w:proofErr w:type="spellStart"/>
      <w:r>
        <w:rPr>
          <w:rFonts w:ascii="Times New Roman" w:hAnsi="Times New Roman"/>
          <w:sz w:val="28"/>
          <w:szCs w:val="28"/>
        </w:rPr>
        <w:t>ДНЗ</w:t>
      </w:r>
      <w:r w:rsidRPr="005B69DF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Тернопільський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>
        <w:rPr>
          <w:rFonts w:ascii="Times New Roman" w:hAnsi="Times New Roman"/>
          <w:sz w:val="28"/>
          <w:szCs w:val="28"/>
        </w:rPr>
        <w:t>професійно</w:t>
      </w:r>
      <w:proofErr w:type="spellEnd"/>
      <w:r w:rsidRPr="005B69DF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технічної освіти</w:t>
      </w:r>
      <w:r w:rsidRPr="005B69DF">
        <w:rPr>
          <w:rFonts w:ascii="Times New Roman" w:hAnsi="Times New Roman"/>
          <w:sz w:val="28"/>
          <w:szCs w:val="28"/>
        </w:rPr>
        <w:t>”</w:t>
      </w:r>
      <w:r w:rsidRPr="00662CDA">
        <w:rPr>
          <w:rFonts w:ascii="Times New Roman" w:hAnsi="Times New Roman"/>
          <w:sz w:val="28"/>
          <w:szCs w:val="28"/>
        </w:rPr>
        <w:t xml:space="preserve"> з державної в комунальну власність територіальної громади сіл, селищ, міст Тернопільської  області сприятиме наступному:</w:t>
      </w:r>
    </w:p>
    <w:p w:rsidR="00A87B6D" w:rsidRPr="00662CDA" w:rsidRDefault="00A87B6D" w:rsidP="00A87B6D">
      <w:pPr>
        <w:pStyle w:val="aa"/>
        <w:numPr>
          <w:ilvl w:val="0"/>
          <w:numId w:val="3"/>
        </w:numPr>
        <w:tabs>
          <w:tab w:val="num" w:pos="-4860"/>
          <w:tab w:val="left" w:pos="900"/>
        </w:tabs>
        <w:ind w:left="0" w:firstLine="54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>фінансовому оздоровленню закладу;</w:t>
      </w:r>
    </w:p>
    <w:p w:rsidR="00A87B6D" w:rsidRPr="00662CDA" w:rsidRDefault="00A87B6D" w:rsidP="00A87B6D">
      <w:pPr>
        <w:pStyle w:val="aa"/>
        <w:numPr>
          <w:ilvl w:val="0"/>
          <w:numId w:val="3"/>
        </w:numPr>
        <w:tabs>
          <w:tab w:val="num" w:pos="-4860"/>
          <w:tab w:val="left" w:pos="900"/>
        </w:tabs>
        <w:ind w:left="0" w:firstLine="54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>підвищення  ефективність діяльності;</w:t>
      </w:r>
    </w:p>
    <w:p w:rsidR="00A87B6D" w:rsidRPr="00662CDA" w:rsidRDefault="00A87B6D" w:rsidP="00A87B6D">
      <w:pPr>
        <w:pStyle w:val="aa"/>
        <w:numPr>
          <w:ilvl w:val="0"/>
          <w:numId w:val="3"/>
        </w:numPr>
        <w:tabs>
          <w:tab w:val="num" w:pos="-4860"/>
          <w:tab w:val="left" w:pos="900"/>
        </w:tabs>
        <w:ind w:left="0" w:firstLine="54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>оновленню та модернізації основних засобів.</w:t>
      </w:r>
    </w:p>
    <w:p w:rsidR="00A87B6D" w:rsidRPr="00662CDA" w:rsidRDefault="00A87B6D" w:rsidP="00A87B6D">
      <w:pPr>
        <w:pStyle w:val="aa"/>
        <w:ind w:firstLine="705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>Очікується, що внаслідок реалізації перед</w:t>
      </w:r>
      <w:r>
        <w:rPr>
          <w:rFonts w:ascii="Times New Roman" w:hAnsi="Times New Roman" w:cs="Times New Roman"/>
          <w:spacing w:val="-11"/>
          <w:sz w:val="28"/>
          <w:szCs w:val="28"/>
        </w:rPr>
        <w:t>бачених цим техніко</w:t>
      </w:r>
      <w:r w:rsidRPr="005B69DF">
        <w:rPr>
          <w:rFonts w:ascii="Times New Roman" w:hAnsi="Times New Roman" w:cs="Times New Roman"/>
          <w:spacing w:val="-11"/>
          <w:sz w:val="28"/>
          <w:szCs w:val="28"/>
        </w:rPr>
        <w:t xml:space="preserve"> - </w:t>
      </w:r>
      <w:r w:rsidRPr="00662CDA">
        <w:rPr>
          <w:rFonts w:ascii="Times New Roman" w:hAnsi="Times New Roman" w:cs="Times New Roman"/>
          <w:spacing w:val="-11"/>
          <w:sz w:val="28"/>
          <w:szCs w:val="28"/>
        </w:rPr>
        <w:t>економічним обґрунтуванням заходів щодо підвищ</w:t>
      </w:r>
      <w:r>
        <w:rPr>
          <w:rFonts w:ascii="Times New Roman" w:hAnsi="Times New Roman" w:cs="Times New Roman"/>
          <w:spacing w:val="-11"/>
          <w:sz w:val="28"/>
          <w:szCs w:val="28"/>
        </w:rPr>
        <w:t>ення ефективності діяльності ДНЗ </w:t>
      </w:r>
      <w:r w:rsidRPr="005B69DF">
        <w:rPr>
          <w:rFonts w:ascii="Times New Roman" w:hAnsi="Times New Roman" w:cs="Times New Roman"/>
          <w:spacing w:val="-11"/>
          <w:sz w:val="28"/>
          <w:szCs w:val="28"/>
        </w:rPr>
        <w:t>“</w:t>
      </w:r>
      <w:r w:rsidRPr="00662CDA">
        <w:rPr>
          <w:rFonts w:ascii="Times New Roman" w:hAnsi="Times New Roman" w:cs="Times New Roman"/>
          <w:sz w:val="28"/>
          <w:szCs w:val="28"/>
        </w:rPr>
        <w:t xml:space="preserve">Тернопільський </w:t>
      </w:r>
      <w:r>
        <w:rPr>
          <w:rFonts w:ascii="Times New Roman" w:hAnsi="Times New Roman" w:cs="Times New Roman"/>
          <w:spacing w:val="-11"/>
          <w:sz w:val="28"/>
          <w:szCs w:val="28"/>
        </w:rPr>
        <w:t>центр професійно</w:t>
      </w:r>
      <w:r w:rsidRPr="005B69DF">
        <w:rPr>
          <w:rFonts w:ascii="Times New Roman" w:hAnsi="Times New Roman" w:cs="Times New Roman"/>
          <w:spacing w:val="-11"/>
          <w:sz w:val="28"/>
          <w:szCs w:val="28"/>
        </w:rPr>
        <w:t xml:space="preserve"> - </w:t>
      </w:r>
      <w:r>
        <w:rPr>
          <w:rFonts w:ascii="Times New Roman" w:hAnsi="Times New Roman" w:cs="Times New Roman"/>
          <w:spacing w:val="-11"/>
          <w:sz w:val="28"/>
          <w:szCs w:val="28"/>
        </w:rPr>
        <w:t>технічної освіти</w:t>
      </w:r>
      <w:r w:rsidRPr="005B69DF">
        <w:rPr>
          <w:rFonts w:ascii="Times New Roman" w:hAnsi="Times New Roman" w:cs="Times New Roman"/>
          <w:spacing w:val="-11"/>
          <w:sz w:val="28"/>
          <w:szCs w:val="28"/>
        </w:rPr>
        <w:t>”</w:t>
      </w:r>
      <w:r w:rsidRPr="00662CDA">
        <w:rPr>
          <w:rFonts w:ascii="Times New Roman" w:hAnsi="Times New Roman" w:cs="Times New Roman"/>
          <w:spacing w:val="-11"/>
          <w:sz w:val="28"/>
          <w:szCs w:val="28"/>
        </w:rPr>
        <w:t xml:space="preserve"> будуть досягнуті такі результати:</w:t>
      </w:r>
    </w:p>
    <w:p w:rsidR="00A87B6D" w:rsidRPr="00662CDA" w:rsidRDefault="00A87B6D" w:rsidP="00A87B6D">
      <w:pPr>
        <w:pStyle w:val="aa"/>
        <w:numPr>
          <w:ilvl w:val="0"/>
          <w:numId w:val="4"/>
        </w:numPr>
        <w:tabs>
          <w:tab w:val="left" w:pos="900"/>
        </w:tabs>
        <w:ind w:left="0" w:firstLine="54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>зменшення витрат на теплопостачання ;</w:t>
      </w:r>
    </w:p>
    <w:p w:rsidR="00A87B6D" w:rsidRPr="00662CDA" w:rsidRDefault="00A87B6D" w:rsidP="00A87B6D">
      <w:pPr>
        <w:pStyle w:val="aa"/>
        <w:numPr>
          <w:ilvl w:val="0"/>
          <w:numId w:val="4"/>
        </w:numPr>
        <w:tabs>
          <w:tab w:val="left" w:pos="900"/>
        </w:tabs>
        <w:ind w:left="0" w:firstLine="54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>зменшення витрат по електроенергії;</w:t>
      </w:r>
    </w:p>
    <w:p w:rsidR="00A87B6D" w:rsidRPr="00662CDA" w:rsidRDefault="00A87B6D" w:rsidP="00A87B6D">
      <w:pPr>
        <w:pStyle w:val="aa"/>
        <w:numPr>
          <w:ilvl w:val="0"/>
          <w:numId w:val="4"/>
        </w:numPr>
        <w:tabs>
          <w:tab w:val="left" w:pos="900"/>
        </w:tabs>
        <w:ind w:left="0" w:firstLine="54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 xml:space="preserve">зменшення   витрат   на  усунення  недоліків,  які  виникають  в  ході  діяльності  </w:t>
      </w:r>
    </w:p>
    <w:p w:rsidR="00A87B6D" w:rsidRPr="00662CDA" w:rsidRDefault="00A87B6D" w:rsidP="00A87B6D">
      <w:pPr>
        <w:pStyle w:val="aa"/>
        <w:tabs>
          <w:tab w:val="left" w:pos="900"/>
        </w:tabs>
        <w:ind w:left="54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 xml:space="preserve">      центру;</w:t>
      </w:r>
    </w:p>
    <w:p w:rsidR="00A87B6D" w:rsidRPr="00662CDA" w:rsidRDefault="00A87B6D" w:rsidP="00A87B6D">
      <w:pPr>
        <w:pStyle w:val="aa"/>
        <w:numPr>
          <w:ilvl w:val="0"/>
          <w:numId w:val="4"/>
        </w:numPr>
        <w:tabs>
          <w:tab w:val="left" w:pos="910"/>
        </w:tabs>
        <w:ind w:left="910" w:hanging="36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>збільшення наповнюваності груп;</w:t>
      </w:r>
    </w:p>
    <w:p w:rsidR="00A87B6D" w:rsidRPr="00662CDA" w:rsidRDefault="00A87B6D" w:rsidP="00A87B6D">
      <w:pPr>
        <w:pStyle w:val="aa"/>
        <w:numPr>
          <w:ilvl w:val="0"/>
          <w:numId w:val="4"/>
        </w:numPr>
        <w:tabs>
          <w:tab w:val="left" w:pos="910"/>
        </w:tabs>
        <w:ind w:left="910" w:hanging="36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>підвищення якості освітніх послуг;</w:t>
      </w:r>
    </w:p>
    <w:p w:rsidR="00A87B6D" w:rsidRDefault="00A87B6D" w:rsidP="00340A90">
      <w:pPr>
        <w:pStyle w:val="aa"/>
        <w:numPr>
          <w:ilvl w:val="0"/>
          <w:numId w:val="4"/>
        </w:numPr>
        <w:tabs>
          <w:tab w:val="left" w:pos="900"/>
        </w:tabs>
        <w:ind w:left="910" w:hanging="36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>підготовка кваліфікованих робітників за новими напрямками.</w:t>
      </w:r>
    </w:p>
    <w:p w:rsidR="00340A90" w:rsidRPr="00340A90" w:rsidRDefault="00340A90" w:rsidP="00340A90">
      <w:pPr>
        <w:pStyle w:val="aa"/>
        <w:tabs>
          <w:tab w:val="left" w:pos="900"/>
        </w:tabs>
        <w:ind w:left="910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A87B6D" w:rsidRDefault="00A87B6D" w:rsidP="00340A90">
      <w:pPr>
        <w:pStyle w:val="aa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</w:pPr>
      <w:r w:rsidRPr="005B69DF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3.2. Шляхи та заходи підвищення ефективності діяльності</w:t>
      </w:r>
    </w:p>
    <w:p w:rsidR="00340A90" w:rsidRPr="000F27D4" w:rsidRDefault="00340A90" w:rsidP="00340A90">
      <w:pPr>
        <w:pStyle w:val="aa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uk-UA"/>
        </w:rPr>
      </w:pPr>
    </w:p>
    <w:p w:rsidR="00A87B6D" w:rsidRPr="004B6AB2" w:rsidRDefault="00A87B6D" w:rsidP="00A87B6D">
      <w:pPr>
        <w:pStyle w:val="aa"/>
        <w:ind w:firstLine="708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Після передачі </w:t>
      </w:r>
      <w:proofErr w:type="spellStart"/>
      <w:r>
        <w:rPr>
          <w:rFonts w:ascii="Times New Roman" w:hAnsi="Times New Roman" w:cs="Times New Roman"/>
          <w:spacing w:val="-11"/>
          <w:sz w:val="28"/>
          <w:szCs w:val="28"/>
        </w:rPr>
        <w:t>ДНЗ</w:t>
      </w:r>
      <w:r w:rsidRPr="004B6AB2">
        <w:rPr>
          <w:rFonts w:ascii="Times New Roman" w:hAnsi="Times New Roman" w:cs="Times New Roman"/>
          <w:spacing w:val="-11"/>
          <w:sz w:val="28"/>
          <w:szCs w:val="28"/>
        </w:rPr>
        <w:t>“</w:t>
      </w:r>
      <w:r w:rsidRPr="00662CDA">
        <w:rPr>
          <w:rFonts w:ascii="Times New Roman" w:hAnsi="Times New Roman" w:cs="Times New Roman"/>
          <w:sz w:val="28"/>
          <w:szCs w:val="28"/>
        </w:rPr>
        <w:t>Тернопільський</w:t>
      </w:r>
      <w:proofErr w:type="spellEnd"/>
      <w:r w:rsidRPr="00662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центр </w:t>
      </w:r>
      <w:proofErr w:type="spellStart"/>
      <w:r>
        <w:rPr>
          <w:rFonts w:ascii="Times New Roman" w:hAnsi="Times New Roman" w:cs="Times New Roman"/>
          <w:spacing w:val="-11"/>
          <w:sz w:val="28"/>
          <w:szCs w:val="28"/>
        </w:rPr>
        <w:t>професійно</w:t>
      </w:r>
      <w:proofErr w:type="spellEnd"/>
      <w:r w:rsidRPr="004B6AB2">
        <w:rPr>
          <w:rFonts w:ascii="Times New Roman" w:hAnsi="Times New Roman" w:cs="Times New Roman"/>
          <w:spacing w:val="-11"/>
          <w:sz w:val="28"/>
          <w:szCs w:val="28"/>
        </w:rPr>
        <w:t xml:space="preserve"> - </w:t>
      </w:r>
      <w:r>
        <w:rPr>
          <w:rFonts w:ascii="Times New Roman" w:hAnsi="Times New Roman" w:cs="Times New Roman"/>
          <w:spacing w:val="-11"/>
          <w:sz w:val="28"/>
          <w:szCs w:val="28"/>
        </w:rPr>
        <w:t>технічної освіти</w:t>
      </w:r>
      <w:r w:rsidRPr="004B6AB2">
        <w:rPr>
          <w:rFonts w:ascii="Times New Roman" w:hAnsi="Times New Roman" w:cs="Times New Roman"/>
          <w:spacing w:val="-11"/>
          <w:sz w:val="28"/>
          <w:szCs w:val="28"/>
        </w:rPr>
        <w:t>”</w:t>
      </w:r>
      <w:r w:rsidRPr="00662CDA">
        <w:rPr>
          <w:rFonts w:ascii="Times New Roman" w:hAnsi="Times New Roman" w:cs="Times New Roman"/>
          <w:spacing w:val="-11"/>
          <w:sz w:val="28"/>
          <w:szCs w:val="28"/>
        </w:rPr>
        <w:t xml:space="preserve"> у комунальну власність територіальних громад сіл, селищ, міст тернопільської області, передбачається здійснення таких заходів: </w:t>
      </w:r>
    </w:p>
    <w:p w:rsidR="00A87B6D" w:rsidRPr="005B69DF" w:rsidRDefault="00A87B6D" w:rsidP="00A87B6D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 xml:space="preserve">вирішення організаційних питань, </w:t>
      </w:r>
    </w:p>
    <w:p w:rsidR="00A87B6D" w:rsidRPr="005B69DF" w:rsidRDefault="00A87B6D" w:rsidP="00A87B6D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>проведення капітальних та поточни</w:t>
      </w:r>
      <w:r>
        <w:rPr>
          <w:rFonts w:ascii="Times New Roman" w:hAnsi="Times New Roman" w:cs="Times New Roman"/>
          <w:spacing w:val="-11"/>
          <w:sz w:val="28"/>
          <w:szCs w:val="28"/>
        </w:rPr>
        <w:t>х ремонтів потужностей закладу,</w:t>
      </w:r>
    </w:p>
    <w:p w:rsidR="00A87B6D" w:rsidRPr="00662CDA" w:rsidRDefault="00A87B6D" w:rsidP="00A87B6D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>оновлення основних засобів, техніки, інвентарю необхідних для навчального процесу.</w:t>
      </w:r>
    </w:p>
    <w:p w:rsidR="00A87B6D" w:rsidRDefault="00A87B6D" w:rsidP="00340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</w:p>
    <w:p w:rsidR="00D05900" w:rsidRPr="00CC0183" w:rsidRDefault="00D05900" w:rsidP="00340A90">
      <w:pPr>
        <w:pStyle w:val="aa"/>
        <w:jc w:val="center"/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</w:pPr>
      <w:r w:rsidRPr="00CC018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lastRenderedPageBreak/>
        <w:t>3.3. Обсяги та джерела фінансування витрат для подальшого утримання та використання об’єкта передачі</w:t>
      </w:r>
    </w:p>
    <w:p w:rsidR="00D05900" w:rsidRDefault="00D05900" w:rsidP="00340A90">
      <w:pPr>
        <w:pStyle w:val="13"/>
        <w:ind w:left="0"/>
        <w:jc w:val="center"/>
        <w:rPr>
          <w:b/>
          <w:bCs/>
        </w:rPr>
      </w:pPr>
    </w:p>
    <w:p w:rsidR="00D05900" w:rsidRDefault="00D05900" w:rsidP="00D05900">
      <w:pPr>
        <w:pStyle w:val="13"/>
        <w:ind w:left="0" w:firstLine="708"/>
        <w:jc w:val="both"/>
      </w:pPr>
      <w:r>
        <w:t>Джерелом фінансування необхідних витрат є кошти територіальної громади м. Тернополя, власні надходження спеціального фонду закладу освіти, інші джерела не заборонені чинним законодавством.</w:t>
      </w:r>
    </w:p>
    <w:p w:rsidR="00D05900" w:rsidRDefault="00D05900" w:rsidP="00340A90">
      <w:pPr>
        <w:pStyle w:val="13"/>
        <w:ind w:left="0" w:firstLine="708"/>
        <w:jc w:val="both"/>
      </w:pPr>
      <w:r>
        <w:t>Основні показники надходження коштів загального фонду після передачі майнових комплексів в комунальну власність.</w:t>
      </w:r>
    </w:p>
    <w:p w:rsidR="00D05900" w:rsidRDefault="00D05900" w:rsidP="00D05900">
      <w:pPr>
        <w:pStyle w:val="13"/>
        <w:ind w:left="0" w:firstLine="708"/>
        <w:jc w:val="right"/>
      </w:pPr>
      <w:r>
        <w:t>тис. грн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9"/>
        <w:gridCol w:w="2126"/>
        <w:gridCol w:w="2564"/>
      </w:tblGrid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  <w:jc w:val="center"/>
            </w:pPr>
            <w:r w:rsidRPr="0032086D">
              <w:t>на 20</w:t>
            </w:r>
            <w:r>
              <w:t>2</w:t>
            </w:r>
            <w:r>
              <w:rPr>
                <w:lang w:val="en-US"/>
              </w:rPr>
              <w:t>5</w:t>
            </w:r>
            <w:r w:rsidRPr="0032086D">
              <w:t xml:space="preserve"> рік</w:t>
            </w:r>
            <w:r>
              <w:t xml:space="preserve"> (затверджено)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  <w:jc w:val="center"/>
            </w:pPr>
            <w:r>
              <w:t>на 2026</w:t>
            </w:r>
            <w:r w:rsidRPr="0032086D">
              <w:t xml:space="preserve"> рік</w:t>
            </w:r>
            <w:r>
              <w:t xml:space="preserve"> (</w:t>
            </w:r>
            <w:proofErr w:type="spellStart"/>
            <w:r>
              <w:t>проєкт</w:t>
            </w:r>
            <w:proofErr w:type="spellEnd"/>
            <w:r>
              <w:t>)</w:t>
            </w: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  <w:jc w:val="center"/>
              <w:rPr>
                <w:b/>
                <w:bCs/>
              </w:rPr>
            </w:pPr>
            <w:r w:rsidRPr="0032086D">
              <w:rPr>
                <w:b/>
                <w:bCs/>
              </w:rPr>
              <w:t>НАДХОДЖЕННЯ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851904" w:rsidRDefault="00D05900" w:rsidP="00C75473">
            <w:pPr>
              <w:pStyle w:val="13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33749,396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851904" w:rsidRDefault="00D05900" w:rsidP="00C75473">
            <w:pPr>
              <w:pStyle w:val="13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36259,492</w:t>
            </w: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у тому числі: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851904" w:rsidRDefault="00D05900" w:rsidP="00C75473">
            <w:pPr>
              <w:pStyle w:val="13"/>
              <w:ind w:left="0"/>
              <w:jc w:val="center"/>
              <w:rPr>
                <w:b/>
                <w:bCs/>
              </w:rPr>
            </w:pP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заробітна плата з нарахуванням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C75589" w:rsidRDefault="00D05900" w:rsidP="00C75473">
            <w:pPr>
              <w:pStyle w:val="13"/>
              <w:ind w:left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23237,173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25235,57</w:t>
            </w: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використання товарів та послуг</w:t>
            </w:r>
            <w:r>
              <w:t>, інші поточні видатки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C75589" w:rsidRDefault="00D05900" w:rsidP="00C75473">
            <w:pPr>
              <w:pStyle w:val="13"/>
              <w:ind w:left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326,021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326,021</w:t>
            </w: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>
              <w:t>оплата продуктів харчування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C75589" w:rsidRDefault="00D05900" w:rsidP="00C75473">
            <w:pPr>
              <w:pStyle w:val="13"/>
              <w:ind w:left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830,0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830,0</w:t>
            </w: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Default="00D05900" w:rsidP="00C75473">
            <w:pPr>
              <w:pStyle w:val="13"/>
              <w:ind w:left="0"/>
            </w:pPr>
            <w:r>
              <w:t>оплата медикаментів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11,0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11,0</w:t>
            </w: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 xml:space="preserve">оплата </w:t>
            </w:r>
            <w:r>
              <w:t>газопостачання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1815,0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1815,0</w:t>
            </w: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оплата водопостачання та водовідведення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333,476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333,476</w:t>
            </w: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оплата електроенергії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1702,0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1702,0</w:t>
            </w: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>
              <w:t>оплата інших енергоносіїв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35,824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35,824</w:t>
            </w: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Default="00D05900" w:rsidP="00C75473">
            <w:pPr>
              <w:pStyle w:val="13"/>
              <w:ind w:left="0"/>
            </w:pPr>
            <w: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стипендія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5200,0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5200,0</w:t>
            </w: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інші виплати</w:t>
            </w:r>
            <w:r>
              <w:t xml:space="preserve"> населенню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258,902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4D71C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258,902</w:t>
            </w:r>
          </w:p>
        </w:tc>
      </w:tr>
      <w:tr w:rsidR="00D05900" w:rsidRPr="0032086D" w:rsidTr="00C75473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>
              <w:t>придбання обладнання і предметів довгострокового користування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511,699</w:t>
            </w:r>
          </w:p>
        </w:tc>
      </w:tr>
    </w:tbl>
    <w:p w:rsidR="00D05900" w:rsidRDefault="00D05900" w:rsidP="00D05900">
      <w:pPr>
        <w:pStyle w:val="13"/>
        <w:ind w:left="0" w:firstLine="708"/>
        <w:jc w:val="both"/>
      </w:pPr>
    </w:p>
    <w:p w:rsidR="00D05900" w:rsidRDefault="00D05900" w:rsidP="00D05900">
      <w:pPr>
        <w:pStyle w:val="13"/>
        <w:ind w:left="0" w:firstLine="708"/>
        <w:jc w:val="both"/>
      </w:pPr>
      <w:r>
        <w:t>Обсяги власних надходжень та витрат спеціального фонду навчального закладу:</w:t>
      </w:r>
    </w:p>
    <w:p w:rsidR="00D05900" w:rsidRDefault="00D05900" w:rsidP="00D05900">
      <w:pPr>
        <w:pStyle w:val="13"/>
        <w:ind w:left="0" w:firstLine="708"/>
        <w:jc w:val="both"/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8"/>
        <w:gridCol w:w="2126"/>
        <w:gridCol w:w="2847"/>
      </w:tblGrid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  <w:jc w:val="center"/>
            </w:pPr>
            <w:r w:rsidRPr="0032086D">
              <w:t>на 20</w:t>
            </w:r>
            <w:r>
              <w:t>25</w:t>
            </w:r>
            <w:r w:rsidRPr="0032086D">
              <w:t xml:space="preserve"> рік</w:t>
            </w:r>
            <w:r>
              <w:t xml:space="preserve"> (затверджено)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Default="00D05900" w:rsidP="00C75473">
            <w:pPr>
              <w:pStyle w:val="13"/>
              <w:ind w:left="0"/>
              <w:jc w:val="center"/>
            </w:pPr>
            <w:r>
              <w:t>на 2026</w:t>
            </w:r>
            <w:r w:rsidRPr="0032086D">
              <w:t xml:space="preserve"> рік</w:t>
            </w:r>
          </w:p>
          <w:p w:rsidR="00D05900" w:rsidRPr="0032086D" w:rsidRDefault="00D05900" w:rsidP="00C75473">
            <w:pPr>
              <w:pStyle w:val="13"/>
              <w:ind w:left="0"/>
              <w:jc w:val="center"/>
            </w:pPr>
            <w:r>
              <w:t>(</w:t>
            </w:r>
            <w:proofErr w:type="spellStart"/>
            <w:r>
              <w:t>проєкт</w:t>
            </w:r>
            <w:proofErr w:type="spellEnd"/>
            <w:r>
              <w:t>)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  <w:jc w:val="center"/>
              <w:rPr>
                <w:b/>
                <w:bCs/>
              </w:rPr>
            </w:pPr>
            <w:r w:rsidRPr="0032086D">
              <w:rPr>
                <w:b/>
                <w:bCs/>
              </w:rPr>
              <w:t>НАДХОДЖЕННЯ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851904" w:rsidRDefault="00D05900" w:rsidP="00C75473">
            <w:pPr>
              <w:pStyle w:val="13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4081,076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851904" w:rsidRDefault="00D05900" w:rsidP="00C75473">
            <w:pPr>
              <w:pStyle w:val="13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4146,565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плата за послуги, що надаються бюджетними установами згідно з основною діяльністю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736,321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801,81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надходження бюджетних установ від додаткової (господарської) діяльності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770,45</w:t>
            </w:r>
          </w:p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770,45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>
              <w:t>Інші джерела власних надходжень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2574,305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2574,305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  <w:rPr>
                <w:b/>
                <w:bCs/>
              </w:rPr>
            </w:pPr>
            <w:r w:rsidRPr="0032086D">
              <w:rPr>
                <w:b/>
                <w:bCs/>
              </w:rPr>
              <w:t>із них: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lastRenderedPageBreak/>
              <w:t>заробітна плата з нарахуванням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761,4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826,89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предмети, матеріали, обладнання та інвентар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1500,439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1500,439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медикаменти та перев’язувальні матеріали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продукти харчування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332,192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332,192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оплата послуг (крім комунальних)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130,544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130,544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видатки на відрядження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8,050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8,050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оплата комунальних послуг та енергоносіїв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52,680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52,680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дослідження і розробки, видатки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6,290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6,290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>
              <w:t xml:space="preserve">придбання обладнання та </w:t>
            </w:r>
            <w:proofErr w:type="spellStart"/>
            <w:r>
              <w:t>предме-тів</w:t>
            </w:r>
            <w:proofErr w:type="spellEnd"/>
            <w:r>
              <w:t xml:space="preserve"> довгострокового використання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1285,780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Default="00D05900" w:rsidP="00C75473">
            <w:pPr>
              <w:pStyle w:val="13"/>
              <w:ind w:left="0"/>
              <w:jc w:val="center"/>
              <w:rPr>
                <w:bCs/>
              </w:rPr>
            </w:pPr>
          </w:p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1285,780</w:t>
            </w:r>
          </w:p>
        </w:tc>
      </w:tr>
      <w:tr w:rsidR="00D05900" w:rsidRPr="0032086D" w:rsidTr="00C7547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Pr="0032086D" w:rsidRDefault="00D05900" w:rsidP="00C75473">
            <w:pPr>
              <w:pStyle w:val="13"/>
              <w:ind w:left="0"/>
            </w:pPr>
            <w:r w:rsidRPr="0032086D">
              <w:t>інші видатки (податки та збори)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2,2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00" w:rsidRPr="00A50EAD" w:rsidRDefault="00D05900" w:rsidP="00C75473">
            <w:pPr>
              <w:pStyle w:val="13"/>
              <w:ind w:left="0"/>
              <w:jc w:val="center"/>
              <w:rPr>
                <w:bCs/>
              </w:rPr>
            </w:pPr>
            <w:r>
              <w:rPr>
                <w:bCs/>
              </w:rPr>
              <w:t>2,2</w:t>
            </w:r>
          </w:p>
        </w:tc>
      </w:tr>
    </w:tbl>
    <w:p w:rsidR="00A87B6D" w:rsidRPr="004C4F13" w:rsidRDefault="00A87B6D" w:rsidP="00340A90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</w:pPr>
      <w:r w:rsidRPr="004C4F13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3.4. Прогноз бюджетної та економічної ефективності діяльності підприємства</w:t>
      </w:r>
    </w:p>
    <w:p w:rsidR="00A87B6D" w:rsidRDefault="00A87B6D" w:rsidP="00A87B6D">
      <w:pPr>
        <w:pStyle w:val="aa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>При впровадженні інвестицій передбач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еним цим техніко - </w:t>
      </w:r>
      <w:r w:rsidRPr="00662CDA">
        <w:rPr>
          <w:rFonts w:ascii="Times New Roman" w:hAnsi="Times New Roman" w:cs="Times New Roman"/>
          <w:spacing w:val="-11"/>
          <w:sz w:val="28"/>
          <w:szCs w:val="28"/>
        </w:rPr>
        <w:t>економічним</w:t>
      </w:r>
      <w:r w:rsidRPr="00662CDA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обґрунтуванням заклад прогнозує збільшення контингенту учнів за такими напрямами підготовки: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07"/>
        <w:gridCol w:w="1316"/>
        <w:gridCol w:w="1626"/>
        <w:gridCol w:w="1474"/>
        <w:gridCol w:w="1626"/>
      </w:tblGrid>
      <w:tr w:rsidR="00566ADE" w:rsidRPr="00BA325C" w:rsidTr="00C75473">
        <w:trPr>
          <w:trHeight w:val="20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66ADE" w:rsidRPr="004F187E" w:rsidRDefault="00566ADE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C75473">
            <w:pPr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Назва професії (спеціальність)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Термін навчання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Контингент станом на 01.01.2025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C75473">
            <w:pPr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Контингент станом на 01.01.2026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Контингент станом на 01.01.2027</w:t>
            </w:r>
          </w:p>
        </w:tc>
      </w:tr>
      <w:tr w:rsidR="00566ADE" w:rsidRPr="00BA325C" w:rsidTr="00C75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 xml:space="preserve">Штукатур, лицювальник–плиточник; маляр.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</w:tr>
      <w:tr w:rsidR="00566ADE" w:rsidRPr="00BA325C" w:rsidTr="00C75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Електромонтер з ремонту та обслуговування електроустаткування. Електрозварник ручного зварювання. Водій автотранспортних засобів категорії «В»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66ADE" w:rsidRPr="00BA325C" w:rsidTr="00C75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Електромонтер з ремонту та обслуговування електроустаткування. Водій автотранспортних засобів категорії «В»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66ADE" w:rsidRPr="00BA325C" w:rsidTr="00C75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 xml:space="preserve">Перукар (перукар-модельєр). </w:t>
            </w:r>
            <w:proofErr w:type="spellStart"/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Манікюрник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66ADE" w:rsidRPr="00BA325C" w:rsidTr="00C75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Оператор поштового зв’язку. Оператор з обробки інформації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66ADE" w:rsidRPr="00BA325C" w:rsidTr="00C75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Кухар. Пекар. Офіціант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566ADE" w:rsidRPr="00BA325C" w:rsidTr="00C75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Слюсар з ремонту колісних транспортних засобів. Електрозварник ручного зварювання. Водій автотранспортних засобів категорії «В»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66ADE" w:rsidRPr="00BA325C" w:rsidTr="00C75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Слюсар з ремонту колісних транспортних засобів. Електромонтер з ремонту та обслуговування електроустаткування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6ADE" w:rsidRPr="00BA325C" w:rsidTr="00C75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Кухар. Пекар. Офіціант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6ADE" w:rsidRPr="00BA325C" w:rsidTr="00C75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Штукатур, лицювальник–плиточник, маляр.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6ADE" w:rsidRPr="00BA325C" w:rsidTr="00C75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Оператор поштового зв’язку;  касир (в банку)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66ADE" w:rsidRPr="00BA325C" w:rsidTr="00C75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Слюсар з ремонту колісних транспортних засобів. Електрозварник ручного зварювання.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66ADE" w:rsidRPr="00BA325C" w:rsidTr="00C75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1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Прикладна механіка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ind w:left="-4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66ADE" w:rsidRPr="00BA325C" w:rsidTr="00C75473">
        <w:trPr>
          <w:trHeight w:val="20"/>
        </w:trPr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187E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b/>
                <w:sz w:val="28"/>
                <w:szCs w:val="28"/>
              </w:rPr>
              <w:t>456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b/>
                <w:sz w:val="28"/>
                <w:szCs w:val="28"/>
              </w:rPr>
              <w:t>524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DE" w:rsidRPr="004F187E" w:rsidRDefault="00566ADE" w:rsidP="00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87E">
              <w:rPr>
                <w:rFonts w:ascii="Times New Roman" w:hAnsi="Times New Roman" w:cs="Times New Roman"/>
                <w:b/>
                <w:sz w:val="28"/>
                <w:szCs w:val="28"/>
              </w:rPr>
              <w:t>623</w:t>
            </w:r>
          </w:p>
        </w:tc>
      </w:tr>
    </w:tbl>
    <w:p w:rsidR="00A87B6D" w:rsidRDefault="00A87B6D" w:rsidP="00C75473">
      <w:pPr>
        <w:pStyle w:val="aa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A87B6D" w:rsidRPr="004C4F13" w:rsidRDefault="00A87B6D" w:rsidP="00A87B6D">
      <w:pPr>
        <w:pStyle w:val="aa"/>
        <w:ind w:firstLine="72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62CDA">
        <w:rPr>
          <w:rFonts w:ascii="Times New Roman" w:hAnsi="Times New Roman" w:cs="Times New Roman"/>
          <w:spacing w:val="-11"/>
          <w:sz w:val="28"/>
          <w:szCs w:val="28"/>
        </w:rPr>
        <w:t>У зв’язку зі збільшенням учнівського контингенту, середня вартість підготовки одного у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чня зменшуватиметься. </w:t>
      </w:r>
    </w:p>
    <w:p w:rsidR="00A87B6D" w:rsidRDefault="00A87B6D" w:rsidP="00C75473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</w:pPr>
      <w:r w:rsidRPr="00E96734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4. Визначення джерел фінансування та обсягів витрат для подальшого утримання та використання зазначеного майна</w:t>
      </w:r>
    </w:p>
    <w:p w:rsidR="00A87B6D" w:rsidRPr="00965135" w:rsidRDefault="00A87B6D" w:rsidP="00C754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135">
        <w:rPr>
          <w:rFonts w:ascii="Times New Roman" w:hAnsi="Times New Roman" w:cs="Times New Roman"/>
          <w:sz w:val="28"/>
          <w:szCs w:val="28"/>
          <w:lang w:eastAsia="ru-RU"/>
        </w:rPr>
        <w:t>Фінансо</w:t>
      </w:r>
      <w:r>
        <w:rPr>
          <w:rFonts w:ascii="Times New Roman" w:hAnsi="Times New Roman" w:cs="Times New Roman"/>
          <w:sz w:val="28"/>
          <w:szCs w:val="28"/>
          <w:lang w:eastAsia="ru-RU"/>
        </w:rPr>
        <w:t>во</w:t>
      </w:r>
      <w:r w:rsidRPr="009651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господарська діяльність ДНЗ </w:t>
      </w:r>
      <w:r w:rsidRPr="00965135">
        <w:rPr>
          <w:rFonts w:ascii="Times New Roman" w:hAnsi="Times New Roman" w:cs="Times New Roman"/>
          <w:sz w:val="28"/>
          <w:szCs w:val="28"/>
          <w:lang w:val="ru-RU" w:eastAsia="ru-RU"/>
        </w:rPr>
        <w:t>“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Тернопільський ЦПТО</w:t>
      </w:r>
      <w:r w:rsidRPr="00965135">
        <w:rPr>
          <w:rFonts w:ascii="Times New Roman" w:hAnsi="Times New Roman" w:cs="Times New Roman"/>
          <w:sz w:val="28"/>
          <w:szCs w:val="28"/>
          <w:lang w:val="ru-RU" w:eastAsia="ru-RU"/>
        </w:rPr>
        <w:t>”</w:t>
      </w:r>
      <w:r w:rsidRPr="00965135">
        <w:rPr>
          <w:rFonts w:ascii="Times New Roman" w:hAnsi="Times New Roman" w:cs="Times New Roman"/>
          <w:sz w:val="28"/>
          <w:szCs w:val="28"/>
          <w:lang w:eastAsia="ru-RU"/>
        </w:rPr>
        <w:t xml:space="preserve"> - це система заходів, спрямованих на забезпечення необхідних умов функціонування закладу, збереження та примноження навчально-матеріальної </w:t>
      </w:r>
      <w:r w:rsidRPr="009651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бази, ефективне та раціональне використання державних коштів для поліпшення умов навчання та праці учасників навчально-виховного процесу.</w:t>
      </w:r>
    </w:p>
    <w:p w:rsidR="00A87B6D" w:rsidRPr="00965135" w:rsidRDefault="00A87B6D" w:rsidP="00C754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Фінансування ДНЗ </w:t>
      </w:r>
      <w:r w:rsidRPr="00965135">
        <w:rPr>
          <w:rFonts w:ascii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Тернопільський ЦПТО</w:t>
      </w:r>
      <w:r w:rsidRPr="00965135">
        <w:rPr>
          <w:rFonts w:ascii="Times New Roman" w:hAnsi="Times New Roman" w:cs="Times New Roman"/>
          <w:sz w:val="28"/>
          <w:szCs w:val="28"/>
          <w:lang w:eastAsia="ru-RU"/>
        </w:rPr>
        <w:t xml:space="preserve">” проводиться з міського бюджету </w:t>
      </w:r>
      <w:r>
        <w:rPr>
          <w:rFonts w:ascii="Times New Roman" w:hAnsi="Times New Roman" w:cs="Times New Roman"/>
          <w:sz w:val="28"/>
          <w:szCs w:val="28"/>
          <w:lang w:eastAsia="ru-RU"/>
        </w:rPr>
        <w:t>та коштів освітньої субвенції</w:t>
      </w:r>
      <w:r w:rsidRPr="00965135">
        <w:rPr>
          <w:rFonts w:ascii="Times New Roman" w:hAnsi="Times New Roman" w:cs="Times New Roman"/>
          <w:sz w:val="28"/>
          <w:szCs w:val="28"/>
          <w:lang w:eastAsia="ru-RU"/>
        </w:rPr>
        <w:t xml:space="preserve">, шляхом перерахування коштів з поточного (основного) рахунку місцевого бюджету на поточні реєстраційні рахунки Центру в УДКСУ м. Тернопіль. Крім того, заклад використовує кошти спеціального фонду: надходження від плати за послуги та інші джерела власних надходжень. </w:t>
      </w:r>
    </w:p>
    <w:p w:rsidR="00A87B6D" w:rsidRPr="00965135" w:rsidRDefault="00A87B6D" w:rsidP="00C754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135">
        <w:rPr>
          <w:rFonts w:ascii="Times New Roman" w:hAnsi="Times New Roman" w:cs="Times New Roman"/>
          <w:sz w:val="28"/>
          <w:szCs w:val="28"/>
          <w:lang w:eastAsia="ru-RU"/>
        </w:rPr>
        <w:t>Фінансування здійснюється в межах державного замовлення. Майновий стан і результати господарської діяльності відображаються у фінансовій звітності, яка щоквартально подається до територіального органу Державної казначейської служби України та головному розпоряднику коштів – управлінню освіти і науки Тернопільської міської ради.</w:t>
      </w:r>
    </w:p>
    <w:p w:rsidR="00A87B6D" w:rsidRPr="00965135" w:rsidRDefault="00A87B6D" w:rsidP="00C754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135">
        <w:rPr>
          <w:rFonts w:ascii="Times New Roman" w:hAnsi="Times New Roman" w:cs="Times New Roman"/>
          <w:sz w:val="28"/>
          <w:szCs w:val="28"/>
          <w:lang w:eastAsia="ru-RU"/>
        </w:rPr>
        <w:t>Основними завданнями фінансово-господарської діяльності є:</w:t>
      </w:r>
    </w:p>
    <w:p w:rsidR="00A87B6D" w:rsidRPr="00965135" w:rsidRDefault="00A87B6D" w:rsidP="00C7547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135">
        <w:rPr>
          <w:rFonts w:ascii="Times New Roman" w:hAnsi="Times New Roman" w:cs="Times New Roman"/>
          <w:sz w:val="28"/>
          <w:szCs w:val="28"/>
          <w:lang w:eastAsia="ru-RU"/>
        </w:rPr>
        <w:t>ефективне та раціональне використання коштів місцевого бюджету та додаткових джерел фінансування, визначених законами України;</w:t>
      </w:r>
    </w:p>
    <w:p w:rsidR="00A87B6D" w:rsidRPr="00965135" w:rsidRDefault="00A87B6D" w:rsidP="00C7547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135">
        <w:rPr>
          <w:rFonts w:ascii="Times New Roman" w:hAnsi="Times New Roman" w:cs="Times New Roman"/>
          <w:sz w:val="28"/>
          <w:szCs w:val="28"/>
          <w:lang w:eastAsia="ru-RU"/>
        </w:rPr>
        <w:t>використання коштів, отриманих у вигляді відсотків від заробітної плати учнів, нарахованої за час проходження ними на виробництві виробничої практики, направляти тільки на здійснення статутної діяльності Центру, зміцнення навчально-матеріальної бази, на соціальний захист учнів, проведення культурно-масової роботи і спортивно-масової роботи;</w:t>
      </w:r>
    </w:p>
    <w:p w:rsidR="00A87B6D" w:rsidRPr="00965135" w:rsidRDefault="00A87B6D" w:rsidP="00C7547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5135">
        <w:rPr>
          <w:rFonts w:ascii="Times New Roman" w:hAnsi="Times New Roman" w:cs="Times New Roman"/>
          <w:sz w:val="28"/>
          <w:szCs w:val="28"/>
          <w:lang w:eastAsia="ru-RU"/>
        </w:rPr>
        <w:t>підтримка в придатному експлуатаційному стані та поновлення  навчальних, навчально-виробничих, побутових, спортивних будівель і споруд, комунікацій, засобів навчання, транспортних засобів та іншого майна;</w:t>
      </w:r>
    </w:p>
    <w:p w:rsidR="00A87B6D" w:rsidRDefault="00A87B6D" w:rsidP="00C7547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65135">
        <w:rPr>
          <w:rFonts w:ascii="Times New Roman" w:hAnsi="Times New Roman" w:cs="Times New Roman"/>
          <w:sz w:val="28"/>
          <w:szCs w:val="28"/>
          <w:lang w:eastAsia="ru-RU"/>
        </w:rPr>
        <w:t>проведення щорічно косметичних та поточних ремонтів будівель, кабінетів, майстерень та лабораторій.</w:t>
      </w:r>
    </w:p>
    <w:p w:rsidR="00C75473" w:rsidRPr="00965135" w:rsidRDefault="00C75473" w:rsidP="00C75473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FB3" w:rsidRPr="00902FB3" w:rsidRDefault="00902FB3" w:rsidP="00C75473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2FB3">
        <w:rPr>
          <w:rFonts w:ascii="Times New Roman" w:hAnsi="Times New Roman"/>
          <w:b/>
          <w:color w:val="000000"/>
          <w:sz w:val="28"/>
          <w:szCs w:val="28"/>
        </w:rPr>
        <w:t>4.1. Надходження, касові видатки загального фонду</w:t>
      </w:r>
    </w:p>
    <w:p w:rsidR="00902FB3" w:rsidRPr="00902FB3" w:rsidRDefault="00902FB3" w:rsidP="00C75473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902FB3" w:rsidRDefault="00902FB3" w:rsidP="00C75473">
      <w:pPr>
        <w:pStyle w:val="ac"/>
        <w:spacing w:after="0" w:afterAutospacing="0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02FB3">
        <w:rPr>
          <w:rFonts w:ascii="Times New Roman" w:hAnsi="Times New Roman"/>
          <w:color w:val="000000"/>
          <w:sz w:val="28"/>
          <w:szCs w:val="28"/>
        </w:rPr>
        <w:t>Надходження коштів по загальному фонду та їх використання здійснюється закладом освіти згідно з кошторисними призначеннями та дотриманням бюджетного законодавства.</w:t>
      </w:r>
    </w:p>
    <w:p w:rsidR="00C75473" w:rsidRPr="00107F2A" w:rsidRDefault="00C75473" w:rsidP="00C75473">
      <w:pPr>
        <w:pStyle w:val="ac"/>
        <w:spacing w:after="0" w:afterAutospacing="0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5139"/>
        <w:gridCol w:w="1236"/>
        <w:gridCol w:w="1269"/>
        <w:gridCol w:w="1309"/>
      </w:tblGrid>
      <w:tr w:rsidR="00902FB3" w:rsidRPr="00107F2A" w:rsidTr="00C75473">
        <w:trPr>
          <w:trHeight w:val="301"/>
          <w:jc w:val="center"/>
        </w:trPr>
        <w:tc>
          <w:tcPr>
            <w:tcW w:w="341" w:type="pct"/>
            <w:vMerge w:val="restart"/>
            <w:shd w:val="clear" w:color="auto" w:fill="E5DFEC"/>
            <w:vAlign w:val="center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692" w:type="pct"/>
            <w:vMerge w:val="restart"/>
            <w:shd w:val="clear" w:color="auto" w:fill="E5DFEC"/>
            <w:vAlign w:val="center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</w:p>
        </w:tc>
        <w:tc>
          <w:tcPr>
            <w:tcW w:w="1966" w:type="pct"/>
            <w:gridSpan w:val="3"/>
            <w:shd w:val="clear" w:color="auto" w:fill="E5DFEC"/>
            <w:vAlign w:val="center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Період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0" w:type="auto"/>
            <w:vMerge/>
            <w:vAlign w:val="center"/>
          </w:tcPr>
          <w:p w:rsidR="00902FB3" w:rsidRPr="00107F2A" w:rsidRDefault="00902FB3" w:rsidP="00C7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pct"/>
            <w:vMerge/>
            <w:vAlign w:val="center"/>
          </w:tcPr>
          <w:p w:rsidR="00902FB3" w:rsidRPr="00107F2A" w:rsidRDefault="00902FB3" w:rsidP="00C7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E5DFEC"/>
            <w:vAlign w:val="center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673" w:type="pct"/>
            <w:shd w:val="clear" w:color="auto" w:fill="E5DFEC"/>
            <w:vAlign w:val="center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94" w:type="pct"/>
            <w:shd w:val="clear" w:color="auto" w:fill="E5DFEC"/>
            <w:vAlign w:val="center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6 міс. 2025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Надійшло коштів, тис. грн., в тому числі: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28176,636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32831,995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17863,216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Оплата праці і нарахування на заробітну плату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19200,392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23455,961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12626,974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165,247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62,352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3,916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Продукти харчування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345,879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279,965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Медикаменти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137,039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277,278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66,706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послуг та енергоносіїв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2651,002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2501,875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1580,318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Відрядження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Стипендії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5580,901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5909,241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3302,337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Інші виплати населенню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76,176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145,288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Інші видатки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Касові видатки загального фонду, тис. грн., в тому числі: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28176,636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32831,995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17863,216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Оплата праці і нарахування на заробітну плату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19200,392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23455,961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12626,974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165,247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62,352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3,916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Продукти харчування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345,879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279,965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Медикаменти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137,039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277,278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66,706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послуг та енергоносіїв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2651,002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2501,875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1580,318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Відрядження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Стипендії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5580,901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5909,241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3302,337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Інші виплати населенню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76,176</w:t>
            </w: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145,288</w:t>
            </w: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2FB3" w:rsidRPr="00107F2A" w:rsidTr="00C75473">
        <w:trPr>
          <w:trHeight w:val="301"/>
          <w:jc w:val="center"/>
        </w:trPr>
        <w:tc>
          <w:tcPr>
            <w:tcW w:w="341" w:type="pct"/>
          </w:tcPr>
          <w:p w:rsidR="00902FB3" w:rsidRPr="00107F2A" w:rsidRDefault="00902FB3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2692" w:type="pct"/>
            <w:vAlign w:val="center"/>
          </w:tcPr>
          <w:p w:rsidR="00902FB3" w:rsidRPr="00107F2A" w:rsidRDefault="00902FB3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Інші видатки</w:t>
            </w:r>
          </w:p>
        </w:tc>
        <w:tc>
          <w:tcPr>
            <w:tcW w:w="599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3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02FB3" w:rsidRPr="00107F2A" w:rsidRDefault="00902FB3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FB3" w:rsidRPr="00902FB3" w:rsidRDefault="00902FB3" w:rsidP="00C75473">
      <w:pPr>
        <w:pStyle w:val="ac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902FB3" w:rsidRPr="00C75473" w:rsidRDefault="00902FB3" w:rsidP="00C75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5473">
        <w:rPr>
          <w:rFonts w:ascii="Times New Roman" w:hAnsi="Times New Roman"/>
          <w:sz w:val="28"/>
          <w:szCs w:val="28"/>
        </w:rPr>
        <w:t>Аналіз видатків у вищезазначених періодах свідчать про зростання бюджетних асигнувань на заробітну плату, оплату послуг (крім комунальних), грошові допомоги при працевлаштуванні осіб з числа дітей-сиріт та дітей, позбавлених батьківського піклування, інших</w:t>
      </w:r>
      <w:r w:rsidR="00C75473">
        <w:rPr>
          <w:rFonts w:ascii="Times New Roman" w:hAnsi="Times New Roman"/>
          <w:sz w:val="28"/>
          <w:szCs w:val="28"/>
        </w:rPr>
        <w:t xml:space="preserve"> платежів</w:t>
      </w:r>
      <w:r w:rsidRPr="00C75473">
        <w:rPr>
          <w:rFonts w:ascii="Times New Roman" w:hAnsi="Times New Roman"/>
          <w:sz w:val="28"/>
          <w:szCs w:val="28"/>
        </w:rPr>
        <w:t xml:space="preserve">, через зростання мінімальної заробітної плати та індексу інфляції споживчих цін.  </w:t>
      </w:r>
    </w:p>
    <w:p w:rsidR="00A87B6D" w:rsidRPr="00965135" w:rsidRDefault="00A87B6D" w:rsidP="00C75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B5D" w:rsidRPr="00965135" w:rsidRDefault="00290B5D" w:rsidP="00C75473">
      <w:pPr>
        <w:pStyle w:val="ac"/>
        <w:numPr>
          <w:ilvl w:val="1"/>
          <w:numId w:val="10"/>
        </w:numPr>
        <w:spacing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65135">
        <w:rPr>
          <w:rFonts w:ascii="Times New Roman" w:hAnsi="Times New Roman"/>
          <w:b/>
          <w:color w:val="000000"/>
          <w:sz w:val="28"/>
          <w:szCs w:val="28"/>
        </w:rPr>
        <w:t>Надходження, касові видатки спеціального фонду</w:t>
      </w:r>
    </w:p>
    <w:p w:rsidR="00290B5D" w:rsidRPr="00965135" w:rsidRDefault="00290B5D" w:rsidP="00C75473">
      <w:pPr>
        <w:spacing w:after="0" w:line="240" w:lineRule="auto"/>
        <w:ind w:left="14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90B5D" w:rsidRPr="00965135" w:rsidRDefault="00290B5D" w:rsidP="00C7547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5135">
        <w:rPr>
          <w:rFonts w:ascii="Times New Roman" w:hAnsi="Times New Roman" w:cs="Times New Roman"/>
          <w:color w:val="000000"/>
          <w:sz w:val="28"/>
          <w:szCs w:val="28"/>
        </w:rPr>
        <w:t>Додатковими джерелами фінансування є – професійне навчання осіб відповідно до укладених договорів з обласним центром зайнятості, фізичними особами, 50% заробітної плати учнів при проходженні виробничої практики на підприємствах, плати за проживання в гуртожитку, від реалізації майна (крім нерухомого майна).</w:t>
      </w:r>
    </w:p>
    <w:p w:rsidR="00290B5D" w:rsidRPr="00965135" w:rsidRDefault="00290B5D" w:rsidP="00C7547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4844" w:type="pct"/>
        <w:jc w:val="center"/>
        <w:tblLook w:val="00A0" w:firstRow="1" w:lastRow="0" w:firstColumn="1" w:lastColumn="0" w:noHBand="0" w:noVBand="0"/>
      </w:tblPr>
      <w:tblGrid>
        <w:gridCol w:w="576"/>
        <w:gridCol w:w="5589"/>
        <w:gridCol w:w="1134"/>
        <w:gridCol w:w="1116"/>
        <w:gridCol w:w="1133"/>
      </w:tblGrid>
      <w:tr w:rsidR="00290B5D" w:rsidRPr="00107F2A" w:rsidTr="00C75473">
        <w:trPr>
          <w:trHeight w:val="301"/>
          <w:jc w:val="center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1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</w:p>
        </w:tc>
      </w:tr>
      <w:tr w:rsidR="00290B5D" w:rsidRPr="00107F2A" w:rsidTr="00C75473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D" w:rsidRPr="00107F2A" w:rsidRDefault="00290B5D" w:rsidP="00C7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D" w:rsidRPr="00107F2A" w:rsidRDefault="00290B5D" w:rsidP="00C7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6 міс. 2025</w:t>
            </w:r>
          </w:p>
        </w:tc>
      </w:tr>
      <w:tr w:rsidR="00290B5D" w:rsidRPr="00107F2A" w:rsidTr="00C75473">
        <w:trPr>
          <w:trHeight w:val="283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D" w:rsidRPr="00107F2A" w:rsidRDefault="00290B5D" w:rsidP="00C7547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Надходження спеціального фонду, тис. грн в тому числі: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1648,341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2838,274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3271,29</w:t>
            </w:r>
          </w:p>
        </w:tc>
      </w:tr>
      <w:tr w:rsidR="00290B5D" w:rsidRPr="00107F2A" w:rsidTr="00C75473">
        <w:trPr>
          <w:trHeight w:val="283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D" w:rsidRPr="00107F2A" w:rsidRDefault="00290B5D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Надходження від надання освітніх послуг,тис. грн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550,720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761,638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509,392</w:t>
            </w:r>
          </w:p>
        </w:tc>
      </w:tr>
      <w:tr w:rsidR="00290B5D" w:rsidRPr="00107F2A" w:rsidTr="00C75473">
        <w:trPr>
          <w:trHeight w:val="283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D" w:rsidRPr="00107F2A" w:rsidRDefault="00290B5D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Надходження від виробничої та господарської діяльності тис. грн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643,517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716,070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543,080</w:t>
            </w:r>
          </w:p>
        </w:tc>
      </w:tr>
      <w:tr w:rsidR="00290B5D" w:rsidRPr="00107F2A" w:rsidTr="00C75473">
        <w:trPr>
          <w:trHeight w:val="283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D" w:rsidRPr="00107F2A" w:rsidRDefault="00290B5D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Надходження від оренди майна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0B5D" w:rsidRPr="00107F2A" w:rsidTr="00C75473">
        <w:trPr>
          <w:trHeight w:val="285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D" w:rsidRPr="00107F2A" w:rsidRDefault="00290B5D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Надходження від реалізації майна(крім нерухомого майна)тис. грн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0,672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0,964</w:t>
            </w:r>
          </w:p>
        </w:tc>
      </w:tr>
      <w:tr w:rsidR="00290B5D" w:rsidRPr="00107F2A" w:rsidTr="00C75473">
        <w:trPr>
          <w:trHeight w:val="285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D" w:rsidRPr="00107F2A" w:rsidRDefault="00290B5D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Надходження від отриманих благодійних внесків,грантів та дарунків,тис. грн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453,432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1360,566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2217,854</w:t>
            </w:r>
          </w:p>
        </w:tc>
      </w:tr>
      <w:tr w:rsidR="00290B5D" w:rsidRPr="00107F2A" w:rsidTr="00C75473">
        <w:trPr>
          <w:trHeight w:val="285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D" w:rsidRPr="00107F2A" w:rsidRDefault="00290B5D" w:rsidP="00C7547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Касові видатки спеціального фонду, тис. грн.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1582,349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2070,633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5D" w:rsidRPr="00107F2A" w:rsidRDefault="00290B5D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3200,179</w:t>
            </w:r>
          </w:p>
        </w:tc>
      </w:tr>
    </w:tbl>
    <w:p w:rsidR="00C75473" w:rsidRDefault="00C75473" w:rsidP="00C754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0B5D" w:rsidRPr="009D1A13" w:rsidRDefault="00290B5D" w:rsidP="00C754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1A13">
        <w:rPr>
          <w:rFonts w:ascii="Times New Roman" w:hAnsi="Times New Roman" w:cs="Times New Roman"/>
          <w:sz w:val="28"/>
          <w:szCs w:val="28"/>
        </w:rPr>
        <w:lastRenderedPageBreak/>
        <w:t>З аналізу вищенаведених даних спостерігається тенденція росту надходжень до спеціального фонду. Заклад освіти постійно здійснює пошук надання нових видів послуг згідно із законодавством.</w:t>
      </w:r>
    </w:p>
    <w:p w:rsidR="00A87B6D" w:rsidRDefault="00290B5D" w:rsidP="00B57E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135">
        <w:rPr>
          <w:rFonts w:ascii="Times New Roman" w:hAnsi="Times New Roman" w:cs="Times New Roman"/>
          <w:sz w:val="28"/>
          <w:szCs w:val="28"/>
        </w:rPr>
        <w:t>Видатки із спеціального фонду спрямовуються відповідно до кошторисних призначень, у тому ч</w:t>
      </w:r>
      <w:r>
        <w:rPr>
          <w:rFonts w:ascii="Times New Roman" w:hAnsi="Times New Roman" w:cs="Times New Roman"/>
          <w:sz w:val="28"/>
          <w:szCs w:val="28"/>
        </w:rPr>
        <w:t>ислі на осучаснення матеріально</w:t>
      </w:r>
      <w:r w:rsidRPr="00965135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965135">
        <w:rPr>
          <w:rFonts w:ascii="Times New Roman" w:hAnsi="Times New Roman" w:cs="Times New Roman"/>
          <w:sz w:val="28"/>
          <w:szCs w:val="28"/>
        </w:rPr>
        <w:t xml:space="preserve">технічної бази та забезпечення належних умов для </w:t>
      </w:r>
      <w:r w:rsidR="00B57EFD">
        <w:rPr>
          <w:rFonts w:ascii="Times New Roman" w:hAnsi="Times New Roman" w:cs="Times New Roman"/>
          <w:sz w:val="28"/>
          <w:szCs w:val="28"/>
        </w:rPr>
        <w:t>реалізації навчального процесу.</w:t>
      </w:r>
    </w:p>
    <w:p w:rsidR="00B57EFD" w:rsidRPr="00B57EFD" w:rsidRDefault="00B57EFD" w:rsidP="00B57E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69F2" w:rsidRPr="00965135" w:rsidRDefault="00BB69F2" w:rsidP="00B57EF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135">
        <w:rPr>
          <w:rFonts w:ascii="Times New Roman" w:hAnsi="Times New Roman" w:cs="Times New Roman"/>
          <w:b/>
          <w:sz w:val="28"/>
          <w:szCs w:val="28"/>
        </w:rPr>
        <w:t xml:space="preserve">4.3. </w:t>
      </w:r>
      <w:r w:rsidR="00B57EFD">
        <w:rPr>
          <w:rFonts w:ascii="Times New Roman" w:hAnsi="Times New Roman" w:cs="Times New Roman"/>
          <w:b/>
          <w:sz w:val="28"/>
          <w:szCs w:val="28"/>
        </w:rPr>
        <w:t>Результат фінансової діяльності</w:t>
      </w:r>
    </w:p>
    <w:tbl>
      <w:tblPr>
        <w:tblW w:w="47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1"/>
        <w:gridCol w:w="1450"/>
        <w:gridCol w:w="1168"/>
        <w:gridCol w:w="2042"/>
      </w:tblGrid>
      <w:tr w:rsidR="00BB69F2" w:rsidRPr="00965135" w:rsidTr="00C75473">
        <w:trPr>
          <w:trHeight w:val="245"/>
          <w:jc w:val="center"/>
        </w:trPr>
        <w:tc>
          <w:tcPr>
            <w:tcW w:w="2506" w:type="pct"/>
            <w:vMerge w:val="restart"/>
            <w:shd w:val="clear" w:color="auto" w:fill="E5DFEC"/>
            <w:noWrap/>
            <w:vAlign w:val="center"/>
          </w:tcPr>
          <w:p w:rsidR="00BB69F2" w:rsidRPr="00107F2A" w:rsidRDefault="00BB69F2" w:rsidP="00B57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Показник</w:t>
            </w:r>
          </w:p>
        </w:tc>
        <w:tc>
          <w:tcPr>
            <w:tcW w:w="2494" w:type="pct"/>
            <w:gridSpan w:val="3"/>
            <w:shd w:val="clear" w:color="auto" w:fill="E5DFEC"/>
            <w:noWrap/>
            <w:vAlign w:val="center"/>
          </w:tcPr>
          <w:p w:rsidR="00BB69F2" w:rsidRPr="00107F2A" w:rsidRDefault="00BB69F2" w:rsidP="00B57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Рік </w:t>
            </w:r>
          </w:p>
        </w:tc>
      </w:tr>
      <w:tr w:rsidR="00BB69F2" w:rsidRPr="00965135" w:rsidTr="00C75473">
        <w:trPr>
          <w:trHeight w:val="280"/>
          <w:jc w:val="center"/>
        </w:trPr>
        <w:tc>
          <w:tcPr>
            <w:tcW w:w="2506" w:type="pct"/>
            <w:vMerge/>
            <w:vAlign w:val="center"/>
          </w:tcPr>
          <w:p w:rsidR="00BB69F2" w:rsidRPr="00107F2A" w:rsidRDefault="00BB69F2" w:rsidP="00B57E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E5DFEC"/>
            <w:noWrap/>
            <w:vAlign w:val="center"/>
          </w:tcPr>
          <w:p w:rsidR="00BB69F2" w:rsidRPr="00107F2A" w:rsidRDefault="00BB69F2" w:rsidP="00B57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625" w:type="pct"/>
            <w:shd w:val="clear" w:color="auto" w:fill="E5DFEC"/>
            <w:noWrap/>
            <w:vAlign w:val="center"/>
          </w:tcPr>
          <w:p w:rsidR="00BB69F2" w:rsidRPr="00107F2A" w:rsidRDefault="00BB69F2" w:rsidP="00B57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1093" w:type="pct"/>
            <w:shd w:val="clear" w:color="auto" w:fill="E5DFEC"/>
            <w:vAlign w:val="center"/>
          </w:tcPr>
          <w:p w:rsidR="00BB69F2" w:rsidRPr="00107F2A" w:rsidRDefault="00BB69F2" w:rsidP="00B57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b/>
                <w:sz w:val="24"/>
                <w:szCs w:val="24"/>
              </w:rPr>
              <w:t>6 міс. 2025</w:t>
            </w:r>
          </w:p>
        </w:tc>
      </w:tr>
      <w:tr w:rsidR="00BB69F2" w:rsidRPr="00965135" w:rsidTr="00C75473">
        <w:trPr>
          <w:trHeight w:val="523"/>
          <w:jc w:val="center"/>
        </w:trPr>
        <w:tc>
          <w:tcPr>
            <w:tcW w:w="2506" w:type="pct"/>
            <w:noWrap/>
            <w:vAlign w:val="center"/>
          </w:tcPr>
          <w:p w:rsidR="00BB69F2" w:rsidRPr="00107F2A" w:rsidRDefault="00BB69F2" w:rsidP="00B57E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Фінансовий результат, тис. грн. ЗФ</w:t>
            </w:r>
          </w:p>
        </w:tc>
        <w:tc>
          <w:tcPr>
            <w:tcW w:w="776" w:type="pct"/>
            <w:noWrap/>
            <w:vAlign w:val="center"/>
          </w:tcPr>
          <w:p w:rsidR="00BB69F2" w:rsidRPr="00107F2A" w:rsidRDefault="00BB69F2" w:rsidP="00B57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226,025</w:t>
            </w:r>
          </w:p>
        </w:tc>
        <w:tc>
          <w:tcPr>
            <w:tcW w:w="625" w:type="pct"/>
            <w:noWrap/>
            <w:vAlign w:val="center"/>
          </w:tcPr>
          <w:p w:rsidR="00BB69F2" w:rsidRPr="00107F2A" w:rsidRDefault="00BB69F2" w:rsidP="00B57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-242,09</w:t>
            </w:r>
          </w:p>
        </w:tc>
        <w:tc>
          <w:tcPr>
            <w:tcW w:w="1093" w:type="pct"/>
            <w:vAlign w:val="center"/>
          </w:tcPr>
          <w:p w:rsidR="00BB69F2" w:rsidRPr="00107F2A" w:rsidRDefault="00BB69F2" w:rsidP="00B57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-106,576</w:t>
            </w:r>
          </w:p>
        </w:tc>
      </w:tr>
    </w:tbl>
    <w:p w:rsidR="00BB69F2" w:rsidRPr="00965135" w:rsidRDefault="00BB69F2" w:rsidP="00BB69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BB69F2" w:rsidRPr="006511CF" w:rsidRDefault="00BB69F2" w:rsidP="00B57E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11CF">
        <w:rPr>
          <w:rFonts w:ascii="Times New Roman" w:hAnsi="Times New Roman" w:cs="Times New Roman"/>
          <w:sz w:val="28"/>
          <w:szCs w:val="28"/>
        </w:rPr>
        <w:t>Фінансовий результат змінюється за рахунок фактичних витрат. Кредиторська заборгованість станом на 01.07.2025 року складає 330</w:t>
      </w:r>
      <w:r>
        <w:rPr>
          <w:rFonts w:ascii="Times New Roman" w:hAnsi="Times New Roman" w:cs="Times New Roman"/>
          <w:sz w:val="28"/>
          <w:szCs w:val="28"/>
        </w:rPr>
        <w:t>,878 тис.</w:t>
      </w:r>
      <w:r w:rsidRPr="006511CF">
        <w:rPr>
          <w:rFonts w:ascii="Times New Roman" w:hAnsi="Times New Roman" w:cs="Times New Roman"/>
          <w:sz w:val="28"/>
          <w:szCs w:val="28"/>
        </w:rPr>
        <w:t xml:space="preserve"> грн. – заробітна плата педагогічним працівникам за рахунок освітньої субвенції. Дебіторська заборгованість сформована за рахунок придбання періодичних видань (витрати майбутніх періодів).</w:t>
      </w:r>
    </w:p>
    <w:p w:rsidR="00A87B6D" w:rsidRPr="00965135" w:rsidRDefault="00A87B6D" w:rsidP="00A87B6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6D12" w:rsidRPr="00B57EFD" w:rsidRDefault="00406D12" w:rsidP="00B57EFD">
      <w:pPr>
        <w:pStyle w:val="ac"/>
        <w:spacing w:after="0"/>
        <w:ind w:left="14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4.4. </w:t>
      </w:r>
      <w:r w:rsidRPr="00965135">
        <w:rPr>
          <w:rFonts w:ascii="Times New Roman" w:hAnsi="Times New Roman"/>
          <w:b/>
          <w:sz w:val="28"/>
          <w:szCs w:val="28"/>
        </w:rPr>
        <w:t>Аналіз руху та технічного стану основних фондів</w:t>
      </w:r>
    </w:p>
    <w:p w:rsidR="00406D12" w:rsidRDefault="00406D12" w:rsidP="00B57E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135">
        <w:rPr>
          <w:rFonts w:ascii="Times New Roman" w:hAnsi="Times New Roman" w:cs="Times New Roman"/>
          <w:sz w:val="28"/>
          <w:szCs w:val="28"/>
        </w:rPr>
        <w:t xml:space="preserve">Аналіз технічного стану основних засобів передбачає розрахунок коефіцієнту зносу основних засобів і коефіцієнту придатності основних засобів: </w:t>
      </w:r>
    </w:p>
    <w:p w:rsidR="00B57EFD" w:rsidRPr="00F5555F" w:rsidRDefault="00B57EFD" w:rsidP="00B57E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"/>
        <w:gridCol w:w="1453"/>
        <w:gridCol w:w="1236"/>
        <w:gridCol w:w="1116"/>
        <w:gridCol w:w="1236"/>
        <w:gridCol w:w="1116"/>
        <w:gridCol w:w="1236"/>
        <w:gridCol w:w="1116"/>
      </w:tblGrid>
      <w:tr w:rsidR="00406D12" w:rsidRPr="00F5555F" w:rsidTr="00C75473">
        <w:trPr>
          <w:trHeight w:val="317"/>
          <w:jc w:val="center"/>
        </w:trPr>
        <w:tc>
          <w:tcPr>
            <w:tcW w:w="279" w:type="pct"/>
            <w:vMerge w:val="restart"/>
            <w:shd w:val="clear" w:color="auto" w:fill="E5DFEC"/>
            <w:vAlign w:val="center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27" w:type="pct"/>
            <w:vMerge w:val="restart"/>
            <w:shd w:val="clear" w:color="auto" w:fill="E5DFEC"/>
            <w:vAlign w:val="center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1298" w:type="pct"/>
            <w:gridSpan w:val="2"/>
            <w:vMerge w:val="restart"/>
            <w:shd w:val="clear" w:color="auto" w:fill="E5DFEC"/>
            <w:vAlign w:val="center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98" w:type="pct"/>
            <w:gridSpan w:val="2"/>
            <w:vMerge w:val="restart"/>
            <w:shd w:val="clear" w:color="auto" w:fill="E5DFEC"/>
            <w:vAlign w:val="center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298" w:type="pct"/>
            <w:gridSpan w:val="2"/>
            <w:vMerge w:val="restart"/>
            <w:shd w:val="clear" w:color="auto" w:fill="E5DFEC"/>
            <w:vAlign w:val="center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uk-UA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6 міс. 2025</w:t>
            </w:r>
          </w:p>
        </w:tc>
      </w:tr>
      <w:tr w:rsidR="00406D12" w:rsidRPr="00F5555F" w:rsidTr="00C75473">
        <w:trPr>
          <w:trHeight w:val="317"/>
          <w:jc w:val="center"/>
        </w:trPr>
        <w:tc>
          <w:tcPr>
            <w:tcW w:w="279" w:type="pct"/>
            <w:vMerge/>
            <w:shd w:val="clear" w:color="auto" w:fill="E5DFEC"/>
            <w:vAlign w:val="center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vMerge/>
            <w:shd w:val="clear" w:color="auto" w:fill="E5DFEC"/>
            <w:vAlign w:val="center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pct"/>
            <w:gridSpan w:val="2"/>
            <w:vMerge/>
            <w:shd w:val="clear" w:color="auto" w:fill="E5DFEC"/>
            <w:vAlign w:val="center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pct"/>
            <w:gridSpan w:val="2"/>
            <w:vMerge/>
            <w:shd w:val="clear" w:color="auto" w:fill="E5DFEC"/>
            <w:vAlign w:val="center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pct"/>
            <w:gridSpan w:val="2"/>
            <w:vMerge/>
            <w:shd w:val="clear" w:color="auto" w:fill="E5DFEC"/>
            <w:vAlign w:val="center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06D12" w:rsidRPr="00F5555F" w:rsidTr="00C75473">
        <w:trPr>
          <w:trHeight w:val="517"/>
          <w:jc w:val="center"/>
        </w:trPr>
        <w:tc>
          <w:tcPr>
            <w:tcW w:w="279" w:type="pct"/>
            <w:vMerge/>
            <w:vAlign w:val="center"/>
          </w:tcPr>
          <w:p w:rsidR="00406D12" w:rsidRPr="00F5555F" w:rsidRDefault="00406D12" w:rsidP="00C7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vMerge/>
            <w:vAlign w:val="center"/>
          </w:tcPr>
          <w:p w:rsidR="00406D12" w:rsidRPr="00F5555F" w:rsidRDefault="00406D12" w:rsidP="00C7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pct"/>
            <w:gridSpan w:val="2"/>
            <w:vMerge/>
            <w:vAlign w:val="center"/>
          </w:tcPr>
          <w:p w:rsidR="00406D12" w:rsidRPr="00F5555F" w:rsidRDefault="00406D12" w:rsidP="00C7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pct"/>
            <w:gridSpan w:val="2"/>
            <w:vMerge/>
            <w:vAlign w:val="center"/>
          </w:tcPr>
          <w:p w:rsidR="00406D12" w:rsidRPr="00F5555F" w:rsidRDefault="00406D12" w:rsidP="00C7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pct"/>
            <w:gridSpan w:val="2"/>
            <w:vMerge/>
            <w:vAlign w:val="center"/>
          </w:tcPr>
          <w:p w:rsidR="00406D12" w:rsidRPr="00F5555F" w:rsidRDefault="00406D12" w:rsidP="00C754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406D12" w:rsidRPr="00F5555F" w:rsidTr="00C75473">
        <w:trPr>
          <w:cantSplit/>
          <w:trHeight w:val="1601"/>
          <w:jc w:val="center"/>
        </w:trPr>
        <w:tc>
          <w:tcPr>
            <w:tcW w:w="279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406D12" w:rsidRPr="00F5555F" w:rsidRDefault="00406D12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extDirection w:val="btLr"/>
          </w:tcPr>
          <w:p w:rsidR="00406D12" w:rsidRPr="00F5555F" w:rsidRDefault="00406D12" w:rsidP="00C75473">
            <w:pPr>
              <w:spacing w:after="100" w:afterAutospacing="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Державний бюджет</w:t>
            </w:r>
          </w:p>
        </w:tc>
        <w:tc>
          <w:tcPr>
            <w:tcW w:w="616" w:type="pct"/>
            <w:textDirection w:val="btLr"/>
          </w:tcPr>
          <w:p w:rsidR="00406D12" w:rsidRPr="00F5555F" w:rsidRDefault="00406D12" w:rsidP="00C75473">
            <w:pPr>
              <w:spacing w:after="100" w:afterAutospacing="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b/>
                <w:sz w:val="24"/>
                <w:szCs w:val="24"/>
              </w:rPr>
              <w:t>Місцевий бюджет</w:t>
            </w:r>
          </w:p>
        </w:tc>
        <w:tc>
          <w:tcPr>
            <w:tcW w:w="682" w:type="pct"/>
            <w:textDirection w:val="btLr"/>
          </w:tcPr>
          <w:p w:rsidR="00406D12" w:rsidRPr="00F5555F" w:rsidRDefault="00406D12" w:rsidP="00C75473">
            <w:pPr>
              <w:spacing w:after="100" w:afterAutospacing="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Державний бюджет</w:t>
            </w:r>
          </w:p>
        </w:tc>
        <w:tc>
          <w:tcPr>
            <w:tcW w:w="616" w:type="pct"/>
            <w:textDirection w:val="btLr"/>
          </w:tcPr>
          <w:p w:rsidR="00406D12" w:rsidRPr="00F5555F" w:rsidRDefault="00406D12" w:rsidP="00C75473">
            <w:pPr>
              <w:spacing w:after="100" w:afterAutospacing="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b/>
                <w:sz w:val="24"/>
                <w:szCs w:val="24"/>
              </w:rPr>
              <w:t>Місцевий бюджет</w:t>
            </w:r>
          </w:p>
        </w:tc>
        <w:tc>
          <w:tcPr>
            <w:tcW w:w="682" w:type="pct"/>
            <w:textDirection w:val="btLr"/>
          </w:tcPr>
          <w:p w:rsidR="00406D12" w:rsidRPr="00F5555F" w:rsidRDefault="00406D12" w:rsidP="00C75473">
            <w:pPr>
              <w:spacing w:after="100" w:afterAutospacing="1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Державний бюджет</w:t>
            </w:r>
          </w:p>
        </w:tc>
        <w:tc>
          <w:tcPr>
            <w:tcW w:w="616" w:type="pct"/>
            <w:textDirection w:val="btLr"/>
          </w:tcPr>
          <w:p w:rsidR="00406D12" w:rsidRPr="00F5555F" w:rsidRDefault="00406D12" w:rsidP="00C75473">
            <w:pPr>
              <w:spacing w:after="100" w:afterAutospacing="1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Місцевий  бюджет</w:t>
            </w:r>
          </w:p>
        </w:tc>
      </w:tr>
      <w:tr w:rsidR="00406D12" w:rsidRPr="00F5555F" w:rsidTr="00C75473">
        <w:trPr>
          <w:trHeight w:val="301"/>
          <w:jc w:val="center"/>
        </w:trPr>
        <w:tc>
          <w:tcPr>
            <w:tcW w:w="279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" w:type="pct"/>
            <w:vAlign w:val="center"/>
          </w:tcPr>
          <w:p w:rsidR="00406D12" w:rsidRPr="00F5555F" w:rsidRDefault="00406D12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Первісна вартість основних засобів, тис. грн.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11150,274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5309,008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11120,095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6361,971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11053,632</w:t>
            </w: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8520,426</w:t>
            </w:r>
          </w:p>
        </w:tc>
      </w:tr>
      <w:tr w:rsidR="00406D12" w:rsidRPr="00F5555F" w:rsidTr="00C75473">
        <w:trPr>
          <w:trHeight w:val="301"/>
          <w:jc w:val="center"/>
        </w:trPr>
        <w:tc>
          <w:tcPr>
            <w:tcW w:w="279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7" w:type="pct"/>
            <w:vAlign w:val="center"/>
          </w:tcPr>
          <w:p w:rsidR="00406D12" w:rsidRPr="00F5555F" w:rsidRDefault="00406D12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Знос основних засобів, тис. грн.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6947,170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2393,326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6955,476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2815,732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6893,256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3340,303</w:t>
            </w:r>
          </w:p>
        </w:tc>
      </w:tr>
      <w:tr w:rsidR="00406D12" w:rsidRPr="00F5555F" w:rsidTr="00C75473">
        <w:trPr>
          <w:trHeight w:val="301"/>
          <w:jc w:val="center"/>
        </w:trPr>
        <w:tc>
          <w:tcPr>
            <w:tcW w:w="279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7" w:type="pct"/>
            <w:vAlign w:val="center"/>
          </w:tcPr>
          <w:p w:rsidR="00406D12" w:rsidRPr="00F5555F" w:rsidRDefault="00406D12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 xml:space="preserve">Залишкова вартість основних засобів, </w:t>
            </w:r>
            <w:r w:rsidRPr="00F55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тис. грн.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4203,104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2915,682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4164,619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3546,239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4160,376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5180,123</w:t>
            </w:r>
          </w:p>
        </w:tc>
      </w:tr>
      <w:tr w:rsidR="00406D12" w:rsidRPr="00F5555F" w:rsidTr="00C75473">
        <w:trPr>
          <w:trHeight w:val="301"/>
          <w:jc w:val="center"/>
        </w:trPr>
        <w:tc>
          <w:tcPr>
            <w:tcW w:w="279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406D12" w:rsidRPr="00F5555F" w:rsidRDefault="00406D12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Коефіцієнт зносу основних засобів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406D12" w:rsidRPr="00F5555F" w:rsidTr="00C75473">
        <w:trPr>
          <w:trHeight w:val="301"/>
          <w:jc w:val="center"/>
        </w:trPr>
        <w:tc>
          <w:tcPr>
            <w:tcW w:w="279" w:type="pct"/>
            <w:vAlign w:val="center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406D12" w:rsidRPr="00F5555F" w:rsidRDefault="00406D12" w:rsidP="00C7547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Коефіцієнт придатності основних засобів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682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616" w:type="pct"/>
          </w:tcPr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12" w:rsidRPr="00F5555F" w:rsidRDefault="00406D12" w:rsidP="00C7547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55F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</w:tbl>
    <w:p w:rsidR="00406D12" w:rsidRPr="00965135" w:rsidRDefault="00406D12" w:rsidP="00406D1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6D12" w:rsidRPr="00965135" w:rsidRDefault="00406D12" w:rsidP="00B57E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135">
        <w:rPr>
          <w:rFonts w:ascii="Times New Roman" w:hAnsi="Times New Roman" w:cs="Times New Roman"/>
          <w:sz w:val="28"/>
          <w:szCs w:val="28"/>
        </w:rPr>
        <w:t xml:space="preserve">Основні засоби державного </w:t>
      </w:r>
      <w:r>
        <w:rPr>
          <w:rFonts w:ascii="Times New Roman" w:hAnsi="Times New Roman" w:cs="Times New Roman"/>
          <w:sz w:val="28"/>
          <w:szCs w:val="28"/>
        </w:rPr>
        <w:t xml:space="preserve">фонду зношені у середньому на </w:t>
      </w:r>
      <w:r w:rsidRPr="00A71CB9">
        <w:rPr>
          <w:rFonts w:ascii="Times New Roman" w:hAnsi="Times New Roman" w:cs="Times New Roman"/>
          <w:sz w:val="28"/>
          <w:szCs w:val="28"/>
        </w:rPr>
        <w:t xml:space="preserve">62%; </w:t>
      </w:r>
      <w:r w:rsidRPr="00965135">
        <w:rPr>
          <w:rFonts w:ascii="Times New Roman" w:hAnsi="Times New Roman" w:cs="Times New Roman"/>
          <w:sz w:val="28"/>
          <w:szCs w:val="28"/>
        </w:rPr>
        <w:t>основні за</w:t>
      </w:r>
      <w:r>
        <w:rPr>
          <w:rFonts w:ascii="Times New Roman" w:hAnsi="Times New Roman" w:cs="Times New Roman"/>
          <w:sz w:val="28"/>
          <w:szCs w:val="28"/>
        </w:rPr>
        <w:t>соби місцевого бюджету - на 43</w:t>
      </w:r>
      <w:r w:rsidRPr="00A71CB9">
        <w:rPr>
          <w:rFonts w:ascii="Times New Roman" w:hAnsi="Times New Roman" w:cs="Times New Roman"/>
          <w:sz w:val="28"/>
          <w:szCs w:val="28"/>
        </w:rPr>
        <w:t xml:space="preserve">%. </w:t>
      </w:r>
      <w:r w:rsidRPr="00965135">
        <w:rPr>
          <w:rFonts w:ascii="Times New Roman" w:hAnsi="Times New Roman" w:cs="Times New Roman"/>
          <w:sz w:val="28"/>
          <w:szCs w:val="28"/>
        </w:rPr>
        <w:t xml:space="preserve">Первісна вартість основних засобів по місцевому бюджету збільшилась у зв’язку із придбанням нових основних засобів. </w:t>
      </w:r>
    </w:p>
    <w:p w:rsidR="00406D12" w:rsidRPr="00965135" w:rsidRDefault="00406D12" w:rsidP="00B57EFD">
      <w:pPr>
        <w:pStyle w:val="13"/>
        <w:ind w:left="0" w:firstLine="708"/>
        <w:jc w:val="both"/>
      </w:pPr>
      <w:r>
        <w:t>Протягом 2023-2024 років та 6</w:t>
      </w:r>
      <w:r w:rsidRPr="00965135">
        <w:t xml:space="preserve"> </w:t>
      </w:r>
      <w:r>
        <w:t>місяців 2025 року навчально</w:t>
      </w:r>
      <w:r w:rsidRPr="00965135">
        <w:rPr>
          <w:lang w:val="ru-RU"/>
        </w:rPr>
        <w:t xml:space="preserve"> - </w:t>
      </w:r>
      <w:r w:rsidRPr="00965135">
        <w:t xml:space="preserve">матеріальна база оновлена на </w:t>
      </w:r>
      <w:r w:rsidRPr="00DA0172">
        <w:t xml:space="preserve">3967,541 </w:t>
      </w:r>
      <w:r w:rsidRPr="00965135">
        <w:t>тис. грн. як за рахунок загального фонду так і за кошти спеціального фонду та благодійних внесків.</w:t>
      </w:r>
    </w:p>
    <w:p w:rsidR="00406D12" w:rsidRPr="00965135" w:rsidRDefault="00406D12" w:rsidP="00B57EFD">
      <w:pPr>
        <w:pStyle w:val="13"/>
        <w:ind w:left="0" w:firstLine="708"/>
        <w:jc w:val="both"/>
      </w:pPr>
      <w:r w:rsidRPr="00965135">
        <w:t>Для покращення результатів фінансово-господарської діяльності та майнового стану ДНЗ «ТЦПТО» необхідно:</w:t>
      </w:r>
    </w:p>
    <w:p w:rsidR="00406D12" w:rsidRPr="00965135" w:rsidRDefault="00406D12" w:rsidP="00B57EFD">
      <w:pPr>
        <w:pStyle w:val="13"/>
        <w:numPr>
          <w:ilvl w:val="0"/>
          <w:numId w:val="9"/>
        </w:numPr>
        <w:jc w:val="both"/>
      </w:pPr>
      <w:r w:rsidRPr="00965135">
        <w:t>достатнє фінансування для забезпечення якості професійної освіти на рівні сучасних досягнень, науки, техніки, технологій;</w:t>
      </w:r>
    </w:p>
    <w:p w:rsidR="00406D12" w:rsidRPr="00965135" w:rsidRDefault="00406D12" w:rsidP="00B57EFD">
      <w:pPr>
        <w:pStyle w:val="13"/>
        <w:numPr>
          <w:ilvl w:val="0"/>
          <w:numId w:val="9"/>
        </w:numPr>
        <w:jc w:val="both"/>
      </w:pPr>
      <w:r w:rsidRPr="00965135">
        <w:t>проведення оновлення та модернізації матеріально-технічної бази.</w:t>
      </w:r>
    </w:p>
    <w:p w:rsidR="00A87B6D" w:rsidRPr="00965135" w:rsidRDefault="00A87B6D" w:rsidP="00A87B6D">
      <w:pPr>
        <w:rPr>
          <w:rFonts w:ascii="Times New Roman" w:hAnsi="Times New Roman" w:cs="Times New Roman"/>
          <w:b/>
          <w:sz w:val="28"/>
          <w:szCs w:val="28"/>
        </w:rPr>
      </w:pPr>
    </w:p>
    <w:p w:rsidR="00A87B6D" w:rsidRPr="00965135" w:rsidRDefault="00A87B6D" w:rsidP="00A87B6D">
      <w:pPr>
        <w:pStyle w:val="aa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  <w:r w:rsidRPr="00965135">
        <w:rPr>
          <w:rFonts w:ascii="Times New Roman" w:hAnsi="Times New Roman" w:cs="Times New Roman"/>
          <w:b/>
          <w:spacing w:val="-11"/>
          <w:sz w:val="28"/>
          <w:szCs w:val="28"/>
        </w:rPr>
        <w:t>5. Відповідність функціонального призначення об’єкта передачі завданням, покладеним на територіальну громаду Тернопільської області</w:t>
      </w:r>
    </w:p>
    <w:p w:rsidR="00A87B6D" w:rsidRPr="00965135" w:rsidRDefault="00A87B6D" w:rsidP="00A87B6D">
      <w:pPr>
        <w:pStyle w:val="aa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</w:p>
    <w:p w:rsidR="00A87B6D" w:rsidRPr="00B57EFD" w:rsidRDefault="00A87B6D" w:rsidP="00B57EFD">
      <w:pPr>
        <w:pStyle w:val="aa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65135">
        <w:rPr>
          <w:rFonts w:ascii="Times New Roman" w:hAnsi="Times New Roman" w:cs="Times New Roman"/>
          <w:b/>
          <w:spacing w:val="-11"/>
          <w:sz w:val="28"/>
          <w:szCs w:val="28"/>
        </w:rPr>
        <w:tab/>
      </w:r>
      <w:r w:rsidRPr="00965135">
        <w:rPr>
          <w:rFonts w:ascii="Times New Roman" w:hAnsi="Times New Roman" w:cs="Times New Roman"/>
          <w:spacing w:val="-11"/>
          <w:sz w:val="28"/>
          <w:szCs w:val="28"/>
        </w:rPr>
        <w:t>Відпо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відно до ст. 32 Закону України </w:t>
      </w:r>
      <w:r w:rsidRPr="00965135">
        <w:rPr>
          <w:rFonts w:ascii="Times New Roman" w:hAnsi="Times New Roman" w:cs="Times New Roman"/>
          <w:spacing w:val="-11"/>
          <w:sz w:val="28"/>
          <w:szCs w:val="28"/>
        </w:rPr>
        <w:t>“</w:t>
      </w:r>
      <w:r>
        <w:rPr>
          <w:rFonts w:ascii="Times New Roman" w:hAnsi="Times New Roman" w:cs="Times New Roman"/>
          <w:spacing w:val="-11"/>
          <w:sz w:val="28"/>
          <w:szCs w:val="28"/>
        </w:rPr>
        <w:t>Про місцеве самоврядування</w:t>
      </w:r>
      <w:r w:rsidRPr="00965135">
        <w:rPr>
          <w:rFonts w:ascii="Times New Roman" w:hAnsi="Times New Roman" w:cs="Times New Roman"/>
          <w:spacing w:val="-11"/>
          <w:sz w:val="28"/>
          <w:szCs w:val="28"/>
        </w:rPr>
        <w:t xml:space="preserve">” до відання виконавчих органів міських рад належить управління закладами освіти, що перебувають у комунальній власності відповідних територіальних громад сіл, селищ, міст </w:t>
      </w:r>
      <w:r w:rsidRPr="00965135">
        <w:rPr>
          <w:rFonts w:ascii="Times New Roman" w:hAnsi="Times New Roman" w:cs="Times New Roman"/>
          <w:sz w:val="28"/>
          <w:szCs w:val="28"/>
        </w:rPr>
        <w:t xml:space="preserve">Тернопільської </w:t>
      </w:r>
      <w:r w:rsidRPr="00965135">
        <w:rPr>
          <w:rFonts w:ascii="Times New Roman" w:hAnsi="Times New Roman" w:cs="Times New Roman"/>
          <w:spacing w:val="-11"/>
          <w:sz w:val="28"/>
          <w:szCs w:val="28"/>
        </w:rPr>
        <w:t xml:space="preserve">області,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організація їх матеріально</w:t>
      </w:r>
      <w:r w:rsidRPr="009651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технічного та фінансового забезпечення.</w:t>
      </w:r>
    </w:p>
    <w:p w:rsidR="00A87B6D" w:rsidRPr="00B57EFD" w:rsidRDefault="00A87B6D" w:rsidP="00B57EFD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</w:pPr>
      <w:r w:rsidRPr="00E96734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uk-UA"/>
        </w:rPr>
        <w:t>6. Прогноз ефективності діяльності суб’єкта після здійснення передачі майна (з визначенням етапів і термінів реалізації)</w:t>
      </w:r>
    </w:p>
    <w:p w:rsidR="003E45A8" w:rsidRPr="00297480" w:rsidRDefault="003E45A8" w:rsidP="003E45A8">
      <w:pPr>
        <w:pStyle w:val="aa"/>
        <w:ind w:firstLine="284"/>
        <w:jc w:val="both"/>
        <w:rPr>
          <w:rFonts w:ascii="Times New Roman" w:hAnsi="Times New Roman"/>
          <w:b/>
          <w:spacing w:val="-11"/>
          <w:sz w:val="28"/>
          <w:szCs w:val="28"/>
        </w:rPr>
      </w:pPr>
      <w:r w:rsidRPr="00297480">
        <w:rPr>
          <w:rFonts w:ascii="Times New Roman" w:hAnsi="Times New Roman"/>
          <w:b/>
          <w:spacing w:val="-11"/>
          <w:sz w:val="28"/>
          <w:szCs w:val="28"/>
        </w:rPr>
        <w:t>Перспективний план розвитку навчального закладу до 2028 року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159"/>
        <w:gridCol w:w="1020"/>
        <w:gridCol w:w="1020"/>
        <w:gridCol w:w="1020"/>
        <w:gridCol w:w="1020"/>
      </w:tblGrid>
      <w:tr w:rsidR="00297480" w:rsidRPr="00297480" w:rsidTr="00C754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b/>
                <w:sz w:val="28"/>
                <w:szCs w:val="28"/>
              </w:rPr>
              <w:t>Зміст заходу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b/>
                <w:sz w:val="28"/>
                <w:szCs w:val="28"/>
              </w:rPr>
              <w:t>2025р.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b/>
                <w:sz w:val="28"/>
                <w:szCs w:val="28"/>
              </w:rPr>
              <w:t>2026р.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b/>
                <w:sz w:val="28"/>
                <w:szCs w:val="28"/>
              </w:rPr>
              <w:t>2027р.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b/>
                <w:sz w:val="28"/>
                <w:szCs w:val="28"/>
              </w:rPr>
              <w:t>2028р.</w:t>
            </w:r>
          </w:p>
        </w:tc>
      </w:tr>
      <w:tr w:rsidR="00297480" w:rsidRPr="00297480" w:rsidTr="00C754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Модернізація навчально</w:t>
            </w:r>
            <w:r w:rsidRPr="0029748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- </w:t>
            </w:r>
            <w:r w:rsidRPr="00297480">
              <w:rPr>
                <w:rFonts w:ascii="Times New Roman" w:hAnsi="Times New Roman" w:cs="Times New Roman"/>
                <w:i/>
                <w:sz w:val="28"/>
                <w:szCs w:val="28"/>
              </w:rPr>
              <w:t>матеріальної бази.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Поповнити професії засобами ІКТ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Доукомплектувати інтегровані електронні комплекси для вивчення загальноосвітніх предметів та предметів професійного навчання.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 xml:space="preserve">Дообладнати сучасною апаратурою, інструментом професії: 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електрозварник ручного зварювання;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слюсар з ремонту колісних транспортних засобів;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кухар;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пекар;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офіціант;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водій автотранспортних засобів</w:t>
            </w:r>
            <w:r w:rsidRPr="00297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муляр;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перукар (перукар – модельєр);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манікюрник</w:t>
            </w:r>
            <w:proofErr w:type="spellEnd"/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електромонтер з ремонту та обслуговування електроустаткування;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 xml:space="preserve">- штукатур, 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 xml:space="preserve">-лицювальник-плиточник, 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оператор з обробки інформації та програмного забезпечення</w:t>
            </w:r>
            <w:r w:rsidRPr="00297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оператор поштового зв</w:t>
            </w:r>
            <w:r w:rsidRPr="00297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язку</w:t>
            </w:r>
            <w:proofErr w:type="spellEnd"/>
            <w:r w:rsidRPr="00297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297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касир</w:t>
            </w:r>
            <w:proofErr w:type="spellEnd"/>
            <w:r w:rsidRPr="00297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(в банку);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маляр;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водій автотранспортних засобів (категорії В);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- фаховий молодший бакалавр зварювального виробництва.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Облаштувати в бібліотеці автоматизовану інформаційну систему.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Впроваджувати нові професії та спеціальності відповідно до потреб ринку праці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97480" w:rsidRPr="00297480" w:rsidTr="00C754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  <w:p w:rsidR="003E45A8" w:rsidRPr="00297480" w:rsidRDefault="003E45A8" w:rsidP="00C75473">
            <w:pPr>
              <w:tabs>
                <w:tab w:val="left" w:pos="567"/>
              </w:tabs>
              <w:ind w:right="-166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  <w:p w:rsidR="003E45A8" w:rsidRPr="00297480" w:rsidRDefault="003E45A8" w:rsidP="00C75473">
            <w:pPr>
              <w:tabs>
                <w:tab w:val="left" w:pos="567"/>
              </w:tabs>
              <w:ind w:right="-166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tabs>
                <w:tab w:val="left" w:pos="567"/>
              </w:tabs>
              <w:ind w:right="-166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tabs>
                <w:tab w:val="left" w:pos="567"/>
              </w:tabs>
              <w:ind w:right="-166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tabs>
                <w:tab w:val="left" w:pos="567"/>
              </w:tabs>
              <w:ind w:right="-166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tabs>
                <w:tab w:val="left" w:pos="567"/>
              </w:tabs>
              <w:ind w:right="-166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  <w:p w:rsidR="003E45A8" w:rsidRPr="00297480" w:rsidRDefault="003E45A8" w:rsidP="00C75473">
            <w:pPr>
              <w:tabs>
                <w:tab w:val="left" w:pos="567"/>
              </w:tabs>
              <w:ind w:right="-166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  <w:p w:rsidR="003E45A8" w:rsidRPr="00297480" w:rsidRDefault="003E45A8" w:rsidP="00C75473">
            <w:pPr>
              <w:tabs>
                <w:tab w:val="left" w:pos="567"/>
              </w:tabs>
              <w:ind w:right="-166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tabs>
                <w:tab w:val="left" w:pos="567"/>
              </w:tabs>
              <w:ind w:right="-166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  <w:p w:rsidR="003E45A8" w:rsidRPr="00297480" w:rsidRDefault="003E45A8" w:rsidP="00C75473">
            <w:pPr>
              <w:tabs>
                <w:tab w:val="left" w:pos="567"/>
              </w:tabs>
              <w:ind w:right="-166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9748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Оновлення змісту професійної освіти.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Здійснювати підготовку, перепідготовку та підвищення кваліфікації учасників та ветеранів російсько-української війни, безробітних та внутрішньо переміщених осіб.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Налагоджувати міжнародну співпрацю в сфері професійно-технічної освіти.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Організувати стажування педагогічних працівників на базі навчально - практичних центрів та підприємств, які використовують прогресивні виробничі технології.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</w:t>
            </w:r>
            <w:proofErr w:type="spellStart"/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безбар’єрного</w:t>
            </w:r>
            <w:proofErr w:type="spellEnd"/>
            <w:r w:rsidRPr="00297480">
              <w:rPr>
                <w:rFonts w:ascii="Times New Roman" w:hAnsi="Times New Roman" w:cs="Times New Roman"/>
                <w:sz w:val="28"/>
                <w:szCs w:val="28"/>
              </w:rPr>
              <w:t xml:space="preserve"> освітнього простору для осіб з обмеженими можливостями.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Удосконалити профорієнтаційні заходи; популяризація робітничих професій.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Впроваджувати елементи дуальної освіти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Організовувати та проводити конкурси професійної майстерності учнів та педагогічних працівників.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Проводити виставки-ярмарки з професій та спеціальностей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Підтримувати волонтерську діяльність, благодійні ініціативи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умов для здобуття </w:t>
            </w:r>
            <w:r w:rsidRPr="0029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сучасної, доступної та якісної освіти відповідно до вимог суспільства, запитів особистостей та потреб держави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Підвищувати рівень професійної компетентності педагогів (психолого - педагогічними знаннями та вміннями, володіння прийомами індивідуального навчання та виховання учнів)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Підвищення рівня навчальних досягнень учнів. Поліпшення якісних показників ДКА, ДПА, результатів предметних олімпіад, конкурсів професійної майстерності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Підвищення якості вихованості учнів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Формувати патріотизм та культуру пам’яті</w:t>
            </w:r>
          </w:p>
          <w:p w:rsidR="003E45A8" w:rsidRPr="00297480" w:rsidRDefault="003E45A8" w:rsidP="00C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Зростання позитивного іміджу Центру в соціумі міста, області, підвищення конкурентоздатності на ринку освітніх послуг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E45A8" w:rsidRPr="00297480" w:rsidRDefault="003E45A8" w:rsidP="00C7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7B6D" w:rsidRDefault="00A87B6D" w:rsidP="00A87B6D">
      <w:pPr>
        <w:pStyle w:val="aa"/>
        <w:ind w:left="4956" w:hanging="4956"/>
        <w:jc w:val="both"/>
        <w:rPr>
          <w:rFonts w:ascii="Times New Roman" w:hAnsi="Times New Roman"/>
          <w:color w:val="FF0000"/>
          <w:spacing w:val="-11"/>
          <w:sz w:val="28"/>
          <w:szCs w:val="28"/>
        </w:rPr>
      </w:pPr>
    </w:p>
    <w:p w:rsidR="00A87B6D" w:rsidRDefault="00A87B6D" w:rsidP="00A87B6D">
      <w:pPr>
        <w:pStyle w:val="aa"/>
        <w:ind w:left="4956" w:hanging="4956"/>
        <w:jc w:val="both"/>
        <w:rPr>
          <w:rFonts w:ascii="Times New Roman" w:hAnsi="Times New Roman"/>
          <w:color w:val="FF0000"/>
          <w:spacing w:val="-1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87B6D" w:rsidTr="00F5012E">
        <w:tc>
          <w:tcPr>
            <w:tcW w:w="4927" w:type="dxa"/>
          </w:tcPr>
          <w:p w:rsidR="00EE4858" w:rsidRDefault="00A87B6D" w:rsidP="00F5012E">
            <w:pPr>
              <w:pStyle w:val="aa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br/>
              <w:t>ДНЗ</w:t>
            </w:r>
            <w:r w:rsidRPr="00965135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>Тернопільський ЦПТО</w:t>
            </w:r>
            <w:r w:rsidRPr="00965135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>”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</w:p>
          <w:p w:rsidR="00EE4858" w:rsidRDefault="00EE4858" w:rsidP="00F5012E">
            <w:pPr>
              <w:pStyle w:val="aa"/>
              <w:rPr>
                <w:rFonts w:ascii="Times New Roman" w:hAnsi="Times New Roman"/>
                <w:spacing w:val="-11"/>
                <w:sz w:val="28"/>
                <w:szCs w:val="28"/>
              </w:rPr>
            </w:pPr>
          </w:p>
          <w:p w:rsidR="00EE4858" w:rsidRDefault="00EE4858" w:rsidP="00F5012E">
            <w:pPr>
              <w:pStyle w:val="aa"/>
              <w:rPr>
                <w:rFonts w:ascii="Times New Roman" w:hAnsi="Times New Roman"/>
                <w:spacing w:val="-11"/>
                <w:sz w:val="28"/>
                <w:szCs w:val="28"/>
              </w:rPr>
            </w:pPr>
          </w:p>
          <w:p w:rsidR="00A87B6D" w:rsidRDefault="00A87B6D" w:rsidP="00F5012E">
            <w:pPr>
              <w:pStyle w:val="aa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>____________ В</w:t>
            </w:r>
            <w:r w:rsidR="00F6222D">
              <w:rPr>
                <w:rFonts w:ascii="Times New Roman" w:hAnsi="Times New Roman"/>
                <w:spacing w:val="-11"/>
                <w:sz w:val="28"/>
                <w:szCs w:val="28"/>
              </w:rPr>
              <w:t>олодимир</w:t>
            </w:r>
            <w:bookmarkStart w:id="0" w:name="_GoBack"/>
            <w:bookmarkEnd w:id="0"/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Ц</w:t>
            </w:r>
            <w:r w:rsidR="00F6222D">
              <w:rPr>
                <w:rFonts w:ascii="Times New Roman" w:hAnsi="Times New Roman"/>
                <w:spacing w:val="-11"/>
                <w:sz w:val="28"/>
                <w:szCs w:val="28"/>
              </w:rPr>
              <w:t>ЬОХ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</w:p>
          <w:p w:rsidR="00A87B6D" w:rsidRDefault="00A87B6D" w:rsidP="00F5012E">
            <w:pPr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28" w:type="dxa"/>
          </w:tcPr>
          <w:p w:rsidR="00EE4858" w:rsidRPr="00EE4858" w:rsidRDefault="00E84AD8" w:rsidP="00EE4858">
            <w:pPr>
              <w:spacing w:after="0" w:line="240" w:lineRule="auto"/>
              <w:ind w:right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3"/>
                <w:szCs w:val="23"/>
                <w:lang w:eastAsia="ru-RU"/>
              </w:rPr>
              <w:t xml:space="preserve"> </w:t>
            </w:r>
            <w:r w:rsidR="00EE4858" w:rsidRPr="00EE4858">
              <w:rPr>
                <w:rFonts w:ascii="Times New Roman" w:hAnsi="Times New Roman"/>
                <w:sz w:val="28"/>
                <w:szCs w:val="28"/>
              </w:rPr>
              <w:t>Начальник</w:t>
            </w:r>
          </w:p>
          <w:p w:rsidR="00EE4858" w:rsidRPr="00EE4858" w:rsidRDefault="00EE4858" w:rsidP="00EE4858">
            <w:pPr>
              <w:spacing w:after="0" w:line="240" w:lineRule="auto"/>
              <w:ind w:right="120"/>
              <w:rPr>
                <w:rFonts w:ascii="Times New Roman" w:hAnsi="Times New Roman"/>
                <w:sz w:val="28"/>
                <w:szCs w:val="28"/>
              </w:rPr>
            </w:pPr>
            <w:r w:rsidRPr="00EE4858">
              <w:rPr>
                <w:rFonts w:ascii="Times New Roman" w:hAnsi="Times New Roman"/>
                <w:sz w:val="28"/>
                <w:szCs w:val="28"/>
              </w:rPr>
              <w:t xml:space="preserve">управління освіти і науки </w:t>
            </w:r>
          </w:p>
          <w:p w:rsidR="00EE4858" w:rsidRPr="00EE4858" w:rsidRDefault="00EE4858" w:rsidP="00EE4858">
            <w:pPr>
              <w:spacing w:after="0" w:line="240" w:lineRule="auto"/>
              <w:ind w:right="120"/>
              <w:rPr>
                <w:rFonts w:ascii="Times New Roman" w:hAnsi="Times New Roman"/>
                <w:sz w:val="28"/>
                <w:szCs w:val="28"/>
              </w:rPr>
            </w:pPr>
            <w:r w:rsidRPr="00EE4858">
              <w:rPr>
                <w:rFonts w:ascii="Times New Roman" w:hAnsi="Times New Roman"/>
                <w:sz w:val="28"/>
                <w:szCs w:val="28"/>
              </w:rPr>
              <w:t>Тернопільської міської ради</w:t>
            </w:r>
          </w:p>
          <w:p w:rsidR="00EE4858" w:rsidRPr="00EE4858" w:rsidRDefault="00EE4858" w:rsidP="00EE4858">
            <w:pPr>
              <w:spacing w:after="0" w:line="240" w:lineRule="auto"/>
              <w:ind w:right="120"/>
              <w:rPr>
                <w:rFonts w:ascii="Times New Roman" w:hAnsi="Times New Roman"/>
                <w:sz w:val="28"/>
                <w:szCs w:val="28"/>
              </w:rPr>
            </w:pPr>
          </w:p>
          <w:p w:rsidR="00E84AD8" w:rsidRDefault="00EE4858" w:rsidP="00EE4858">
            <w:pPr>
              <w:ind w:firstLine="142"/>
              <w:rPr>
                <w:sz w:val="23"/>
                <w:szCs w:val="23"/>
                <w:lang w:eastAsia="ru-RU"/>
              </w:rPr>
            </w:pPr>
            <w:r w:rsidRPr="00EE4858">
              <w:rPr>
                <w:rFonts w:ascii="Times New Roman" w:hAnsi="Times New Roman"/>
                <w:sz w:val="28"/>
                <w:szCs w:val="28"/>
              </w:rPr>
              <w:t>_________________Ольга ПОХИЛЯК</w:t>
            </w:r>
          </w:p>
        </w:tc>
      </w:tr>
    </w:tbl>
    <w:p w:rsidR="00A87B6D" w:rsidRDefault="00A87B6D" w:rsidP="00A87B6D">
      <w:pPr>
        <w:pStyle w:val="aa"/>
        <w:ind w:left="4956" w:hanging="4956"/>
        <w:jc w:val="both"/>
        <w:rPr>
          <w:color w:val="FF0000"/>
          <w:szCs w:val="20"/>
        </w:rPr>
      </w:pPr>
    </w:p>
    <w:p w:rsidR="00A87B6D" w:rsidRDefault="00A87B6D" w:rsidP="00A87B6D">
      <w:pPr>
        <w:ind w:right="1133"/>
      </w:pPr>
    </w:p>
    <w:p w:rsidR="00A87B6D" w:rsidRDefault="00A87B6D" w:rsidP="00A87B6D"/>
    <w:p w:rsidR="00F5012E" w:rsidRDefault="00F5012E"/>
    <w:sectPr w:rsidR="00F5012E" w:rsidSect="00F5012E">
      <w:footerReference w:type="default" r:id="rId8"/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38" w:rsidRDefault="00E50F38">
      <w:pPr>
        <w:spacing w:after="0" w:line="240" w:lineRule="auto"/>
      </w:pPr>
      <w:r>
        <w:separator/>
      </w:r>
    </w:p>
  </w:endnote>
  <w:endnote w:type="continuationSeparator" w:id="0">
    <w:p w:rsidR="00E50F38" w:rsidRDefault="00E5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473" w:rsidRDefault="00C754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38" w:rsidRDefault="00E50F38">
      <w:pPr>
        <w:spacing w:after="0" w:line="240" w:lineRule="auto"/>
      </w:pPr>
      <w:r>
        <w:separator/>
      </w:r>
    </w:p>
  </w:footnote>
  <w:footnote w:type="continuationSeparator" w:id="0">
    <w:p w:rsidR="00E50F38" w:rsidRDefault="00E50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394"/>
    <w:multiLevelType w:val="hybridMultilevel"/>
    <w:tmpl w:val="AC1C51FE"/>
    <w:lvl w:ilvl="0" w:tplc="C77672E2">
      <w:start w:val="1"/>
      <w:numFmt w:val="bullet"/>
      <w:lvlText w:val="–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90E13B1"/>
    <w:multiLevelType w:val="hybridMultilevel"/>
    <w:tmpl w:val="E08CF1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D01113"/>
    <w:multiLevelType w:val="multilevel"/>
    <w:tmpl w:val="C924E6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" w15:restartNumberingAfterBreak="0">
    <w:nsid w:val="2A605888"/>
    <w:multiLevelType w:val="multilevel"/>
    <w:tmpl w:val="55A041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4" w15:restartNumberingAfterBreak="0">
    <w:nsid w:val="412850DF"/>
    <w:multiLevelType w:val="hybridMultilevel"/>
    <w:tmpl w:val="69AAF544"/>
    <w:lvl w:ilvl="0" w:tplc="6ACA214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84C2659"/>
    <w:multiLevelType w:val="hybridMultilevel"/>
    <w:tmpl w:val="69A67B3E"/>
    <w:lvl w:ilvl="0" w:tplc="EC4602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13443C8"/>
    <w:multiLevelType w:val="multilevel"/>
    <w:tmpl w:val="67C43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7" w15:restartNumberingAfterBreak="0">
    <w:nsid w:val="6B4C1F3A"/>
    <w:multiLevelType w:val="multilevel"/>
    <w:tmpl w:val="4492E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2295E2B"/>
    <w:multiLevelType w:val="hybridMultilevel"/>
    <w:tmpl w:val="60D0824A"/>
    <w:lvl w:ilvl="0" w:tplc="D3805EB4">
      <w:start w:val="65535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  <w:shadow/>
        <w:emboss w:val="0"/>
        <w:imprint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E2413"/>
    <w:multiLevelType w:val="hybridMultilevel"/>
    <w:tmpl w:val="7FA436BC"/>
    <w:lvl w:ilvl="0" w:tplc="8DE4C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AA"/>
    <w:rsid w:val="00105112"/>
    <w:rsid w:val="00107F2A"/>
    <w:rsid w:val="00122626"/>
    <w:rsid w:val="001B4124"/>
    <w:rsid w:val="00290B5D"/>
    <w:rsid w:val="00297480"/>
    <w:rsid w:val="00340A90"/>
    <w:rsid w:val="003E45A8"/>
    <w:rsid w:val="00406D12"/>
    <w:rsid w:val="00417B89"/>
    <w:rsid w:val="00476356"/>
    <w:rsid w:val="004F187E"/>
    <w:rsid w:val="00566ADE"/>
    <w:rsid w:val="005D7E37"/>
    <w:rsid w:val="0060237B"/>
    <w:rsid w:val="006750EF"/>
    <w:rsid w:val="007E6DF7"/>
    <w:rsid w:val="00902FB3"/>
    <w:rsid w:val="00A87B6D"/>
    <w:rsid w:val="00AD3FDB"/>
    <w:rsid w:val="00AF688D"/>
    <w:rsid w:val="00B57EFD"/>
    <w:rsid w:val="00BB69F2"/>
    <w:rsid w:val="00C16800"/>
    <w:rsid w:val="00C449EA"/>
    <w:rsid w:val="00C75473"/>
    <w:rsid w:val="00CB56BF"/>
    <w:rsid w:val="00D05900"/>
    <w:rsid w:val="00D965AA"/>
    <w:rsid w:val="00E12685"/>
    <w:rsid w:val="00E147A9"/>
    <w:rsid w:val="00E50F38"/>
    <w:rsid w:val="00E84AD8"/>
    <w:rsid w:val="00E87D21"/>
    <w:rsid w:val="00EE4858"/>
    <w:rsid w:val="00F5012E"/>
    <w:rsid w:val="00F5555F"/>
    <w:rsid w:val="00F6222D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8A2C"/>
  <w15:docId w15:val="{07F4695B-4467-4918-9444-A7540D35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6D"/>
  </w:style>
  <w:style w:type="paragraph" w:styleId="7">
    <w:name w:val="heading 7"/>
    <w:basedOn w:val="a"/>
    <w:next w:val="a"/>
    <w:link w:val="70"/>
    <w:uiPriority w:val="99"/>
    <w:unhideWhenUsed/>
    <w:qFormat/>
    <w:rsid w:val="00A87B6D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A87B6D"/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character" w:styleId="a3">
    <w:name w:val="Hyperlink"/>
    <w:basedOn w:val="a0"/>
    <w:semiHidden/>
    <w:unhideWhenUsed/>
    <w:rsid w:val="00A87B6D"/>
    <w:rPr>
      <w:color w:val="000080"/>
      <w:u w:val="single"/>
    </w:rPr>
  </w:style>
  <w:style w:type="paragraph" w:styleId="a4">
    <w:name w:val="Normal (Web)"/>
    <w:basedOn w:val="a"/>
    <w:semiHidden/>
    <w:unhideWhenUsed/>
    <w:rsid w:val="00A8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nhideWhenUsed/>
    <w:rsid w:val="00A87B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A87B6D"/>
    <w:rPr>
      <w:rFonts w:ascii="Times New Roman" w:eastAsia="Times New Roman" w:hAnsi="Times New Roman" w:cs="Times New Roman"/>
      <w:sz w:val="23"/>
      <w:szCs w:val="23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87B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87B6D"/>
    <w:rPr>
      <w:rFonts w:ascii="Times New Roman" w:eastAsia="Times New Roman" w:hAnsi="Times New Roman" w:cs="Times New Roman"/>
      <w:sz w:val="23"/>
      <w:szCs w:val="23"/>
      <w:lang w:val="ru-RU" w:eastAsia="ru-RU"/>
    </w:rPr>
  </w:style>
  <w:style w:type="character" w:customStyle="1" w:styleId="a9">
    <w:name w:val="Основной текст Знак"/>
    <w:aliases w:val="Ïîäïèñü1 Знак,Iiaienu1 Знак"/>
    <w:link w:val="aa"/>
    <w:uiPriority w:val="99"/>
    <w:locked/>
    <w:rsid w:val="00A87B6D"/>
    <w:rPr>
      <w:rFonts w:ascii="Arial" w:hAnsi="Arial" w:cs="Arial"/>
      <w:sz w:val="24"/>
    </w:rPr>
  </w:style>
  <w:style w:type="paragraph" w:styleId="aa">
    <w:name w:val="Body Text"/>
    <w:aliases w:val="Ïîäïèñü1,Iiaienu1"/>
    <w:basedOn w:val="a"/>
    <w:link w:val="a9"/>
    <w:uiPriority w:val="99"/>
    <w:unhideWhenUsed/>
    <w:rsid w:val="00A87B6D"/>
    <w:pPr>
      <w:spacing w:after="0" w:line="240" w:lineRule="auto"/>
    </w:pPr>
    <w:rPr>
      <w:rFonts w:ascii="Arial" w:hAnsi="Arial" w:cs="Arial"/>
      <w:sz w:val="24"/>
    </w:rPr>
  </w:style>
  <w:style w:type="character" w:customStyle="1" w:styleId="1">
    <w:name w:val="Основной текст Знак1"/>
    <w:aliases w:val="Ïîäïèñü1 Знак1,Iiaienu1 Знак1"/>
    <w:basedOn w:val="a0"/>
    <w:uiPriority w:val="99"/>
    <w:semiHidden/>
    <w:rsid w:val="00A87B6D"/>
  </w:style>
  <w:style w:type="paragraph" w:styleId="ab">
    <w:name w:val="No Spacing"/>
    <w:uiPriority w:val="99"/>
    <w:qFormat/>
    <w:rsid w:val="00A87B6D"/>
    <w:pPr>
      <w:spacing w:after="100" w:afterAutospacing="1" w:line="240" w:lineRule="auto"/>
    </w:pPr>
    <w:rPr>
      <w:rFonts w:ascii="Calibri" w:eastAsia="Calibri" w:hAnsi="Calibri" w:cs="Times New Roman"/>
      <w:sz w:val="20"/>
      <w:szCs w:val="20"/>
    </w:rPr>
  </w:style>
  <w:style w:type="paragraph" w:styleId="ac">
    <w:name w:val="List Paragraph"/>
    <w:basedOn w:val="a"/>
    <w:uiPriority w:val="99"/>
    <w:qFormat/>
    <w:rsid w:val="00A87B6D"/>
    <w:pPr>
      <w:spacing w:after="100" w:afterAutospacing="1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3">
    <w:name w:val="Заголовок №3_"/>
    <w:link w:val="30"/>
    <w:uiPriority w:val="99"/>
    <w:locked/>
    <w:rsid w:val="00A87B6D"/>
    <w:rPr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A87B6D"/>
    <w:pPr>
      <w:shd w:val="clear" w:color="auto" w:fill="FFFFFF"/>
      <w:spacing w:after="240" w:line="312" w:lineRule="exact"/>
      <w:ind w:firstLine="200"/>
      <w:jc w:val="both"/>
      <w:outlineLvl w:val="2"/>
    </w:pPr>
    <w:rPr>
      <w:b/>
      <w:bCs/>
      <w:sz w:val="27"/>
      <w:szCs w:val="27"/>
    </w:rPr>
  </w:style>
  <w:style w:type="paragraph" w:customStyle="1" w:styleId="10">
    <w:name w:val="Без интервала1"/>
    <w:rsid w:val="00A87B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A87B6D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7B6D"/>
    <w:pPr>
      <w:shd w:val="clear" w:color="auto" w:fill="FFFFFF"/>
      <w:spacing w:before="60" w:after="60" w:line="0" w:lineRule="atLeast"/>
      <w:jc w:val="both"/>
    </w:pPr>
    <w:rPr>
      <w:sz w:val="23"/>
      <w:szCs w:val="23"/>
    </w:rPr>
  </w:style>
  <w:style w:type="character" w:customStyle="1" w:styleId="ad">
    <w:name w:val="Основной текст_"/>
    <w:link w:val="11"/>
    <w:locked/>
    <w:rsid w:val="00A87B6D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d"/>
    <w:rsid w:val="00A87B6D"/>
    <w:pPr>
      <w:shd w:val="clear" w:color="auto" w:fill="FFFFFF"/>
      <w:spacing w:after="0" w:line="257" w:lineRule="exact"/>
      <w:jc w:val="both"/>
    </w:pPr>
    <w:rPr>
      <w:sz w:val="21"/>
      <w:szCs w:val="21"/>
    </w:rPr>
  </w:style>
  <w:style w:type="character" w:customStyle="1" w:styleId="ae">
    <w:name w:val="Основний текст_"/>
    <w:basedOn w:val="a0"/>
    <w:link w:val="12"/>
    <w:locked/>
    <w:rsid w:val="00A87B6D"/>
    <w:rPr>
      <w:sz w:val="24"/>
      <w:szCs w:val="24"/>
      <w:shd w:val="clear" w:color="auto" w:fill="FFFFFF"/>
    </w:rPr>
  </w:style>
  <w:style w:type="paragraph" w:customStyle="1" w:styleId="12">
    <w:name w:val="Основний текст1"/>
    <w:basedOn w:val="a"/>
    <w:link w:val="ae"/>
    <w:rsid w:val="00A87B6D"/>
    <w:pPr>
      <w:shd w:val="clear" w:color="auto" w:fill="FFFFFF"/>
      <w:spacing w:after="120" w:line="240" w:lineRule="atLeast"/>
    </w:pPr>
    <w:rPr>
      <w:sz w:val="24"/>
      <w:szCs w:val="24"/>
    </w:rPr>
  </w:style>
  <w:style w:type="character" w:customStyle="1" w:styleId="FontStyle856">
    <w:name w:val="Font Style856"/>
    <w:basedOn w:val="a0"/>
    <w:uiPriority w:val="99"/>
    <w:rsid w:val="00A87B6D"/>
    <w:rPr>
      <w:rFonts w:ascii="Times New Roman" w:hAnsi="Times New Roman" w:cs="Times New Roman" w:hint="default"/>
      <w:sz w:val="44"/>
      <w:szCs w:val="44"/>
    </w:rPr>
  </w:style>
  <w:style w:type="character" w:customStyle="1" w:styleId="FontStyle857">
    <w:name w:val="Font Style857"/>
    <w:basedOn w:val="a0"/>
    <w:uiPriority w:val="99"/>
    <w:rsid w:val="00A87B6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">
    <w:name w:val="Основний текст + Напівжирний"/>
    <w:basedOn w:val="ae"/>
    <w:rsid w:val="00A87B6D"/>
    <w:rPr>
      <w:b/>
      <w:bCs/>
      <w:sz w:val="24"/>
      <w:szCs w:val="24"/>
      <w:shd w:val="clear" w:color="auto" w:fill="FFFFFF"/>
    </w:rPr>
  </w:style>
  <w:style w:type="character" w:customStyle="1" w:styleId="af0">
    <w:name w:val="Основний текст"/>
    <w:basedOn w:val="ae"/>
    <w:rsid w:val="00A87B6D"/>
    <w:rPr>
      <w:sz w:val="24"/>
      <w:szCs w:val="24"/>
      <w:u w:val="single"/>
      <w:shd w:val="clear" w:color="auto" w:fill="FFFFFF"/>
      <w:lang w:val="fr-FR" w:eastAsia="fr-FR"/>
    </w:rPr>
  </w:style>
  <w:style w:type="character" w:customStyle="1" w:styleId="icon-envelope-alt">
    <w:name w:val="icon-envelope-alt"/>
    <w:basedOn w:val="a0"/>
    <w:rsid w:val="00A87B6D"/>
  </w:style>
  <w:style w:type="paragraph" w:customStyle="1" w:styleId="13">
    <w:name w:val="Абзац списка1"/>
    <w:basedOn w:val="a"/>
    <w:rsid w:val="00A87B6D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основа"/>
    <w:basedOn w:val="a"/>
    <w:rsid w:val="00A87B6D"/>
    <w:pPr>
      <w:shd w:val="clear" w:color="auto" w:fill="FFFFFF"/>
      <w:suppressAutoHyphens/>
      <w:spacing w:after="0" w:line="240" w:lineRule="auto"/>
      <w:ind w:firstLine="708"/>
      <w:jc w:val="both"/>
    </w:pPr>
    <w:rPr>
      <w:rFonts w:ascii="Garamond" w:eastAsia="Times New Roman" w:hAnsi="Garamond" w:cs="Times New Roman"/>
      <w:sz w:val="28"/>
      <w:szCs w:val="28"/>
      <w:lang w:eastAsia="ar-SA"/>
    </w:rPr>
  </w:style>
  <w:style w:type="paragraph" w:customStyle="1" w:styleId="af2">
    <w:name w:val="маркер"/>
    <w:basedOn w:val="a"/>
    <w:rsid w:val="00A87B6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Garamond" w:eastAsia="Times New Roman" w:hAnsi="Garamond" w:cs="Times New Roman"/>
      <w:sz w:val="28"/>
      <w:szCs w:val="28"/>
      <w:lang w:eastAsia="ar-SA"/>
    </w:rPr>
  </w:style>
  <w:style w:type="character" w:customStyle="1" w:styleId="af3">
    <w:name w:val="Текст выноски Знак"/>
    <w:basedOn w:val="a0"/>
    <w:link w:val="af4"/>
    <w:uiPriority w:val="99"/>
    <w:semiHidden/>
    <w:rsid w:val="00A87B6D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A87B6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cpto-1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20</Pages>
  <Words>20247</Words>
  <Characters>11542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User</cp:lastModifiedBy>
  <cp:revision>31</cp:revision>
  <dcterms:created xsi:type="dcterms:W3CDTF">2025-09-24T11:37:00Z</dcterms:created>
  <dcterms:modified xsi:type="dcterms:W3CDTF">2025-10-10T09:40:00Z</dcterms:modified>
</cp:coreProperties>
</file>