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A20BD9">
        <w:rPr>
          <w:position w:val="0"/>
        </w:rPr>
        <w:t xml:space="preserve"> з 11.07.2025 по 17</w:t>
      </w:r>
      <w:r w:rsidR="00E36265">
        <w:rPr>
          <w:position w:val="0"/>
        </w:rPr>
        <w:t>.07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5231EE" w:rsidRDefault="005231EE" w:rsidP="005231EE">
      <w:pPr>
        <w:ind w:firstLine="284"/>
      </w:pPr>
      <w:r>
        <w:t>З</w:t>
      </w:r>
      <w:r>
        <w:t>авершено навчання на категорію «СЕ» у кількості 7 слухачів, на категорію «А» у кількості 1 слухач ,</w:t>
      </w:r>
      <w:r>
        <w:t xml:space="preserve"> </w:t>
      </w:r>
      <w:r>
        <w:t>на категорію «А1»у кількості 1 слухача.</w:t>
      </w:r>
    </w:p>
    <w:p w:rsidR="005231EE" w:rsidRDefault="005231EE" w:rsidP="005231EE">
      <w:pPr>
        <w:ind w:firstLine="284"/>
      </w:pPr>
      <w:r>
        <w:t xml:space="preserve"> Сформовано та розпочато навчання з підготовки та перепідготовки водіїв:</w:t>
      </w:r>
    </w:p>
    <w:p w:rsidR="005231EE" w:rsidRDefault="005231EE" w:rsidP="005231EE">
      <w:pPr>
        <w:ind w:firstLine="284"/>
      </w:pPr>
      <w:bookmarkStart w:id="0" w:name="_GoBack"/>
      <w:bookmarkEnd w:id="0"/>
      <w:r>
        <w:t xml:space="preserve">- групи № 2599на категорію «А» у кількості 2 слухачі; </w:t>
      </w:r>
    </w:p>
    <w:p w:rsidR="005231EE" w:rsidRDefault="005231EE" w:rsidP="005231EE">
      <w:pPr>
        <w:ind w:firstLine="284"/>
      </w:pPr>
      <w:r>
        <w:t xml:space="preserve">- групи № 4206на категорію «СЕ» у кількості 7слухачів ; </w:t>
      </w:r>
    </w:p>
    <w:p w:rsidR="005231EE" w:rsidRDefault="005231EE" w:rsidP="005231EE">
      <w:pPr>
        <w:ind w:firstLine="284"/>
        <w:rPr>
          <w:b/>
          <w:position w:val="0"/>
        </w:rPr>
      </w:pPr>
      <w:r>
        <w:t xml:space="preserve">- групи № 282на категорію «СЕ» у кількості 9 </w:t>
      </w:r>
      <w:proofErr w:type="spellStart"/>
      <w:r>
        <w:t>cлухачів</w:t>
      </w:r>
      <w:proofErr w:type="spellEnd"/>
      <w:r>
        <w:t xml:space="preserve"> .</w:t>
      </w:r>
    </w:p>
    <w:p w:rsidR="00BD5B43" w:rsidRPr="00E44DCF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E44DCF" w:rsidRPr="00E44DCF" w:rsidRDefault="00E44DCF" w:rsidP="00E44DCF">
      <w:pPr>
        <w:pStyle w:val="af2"/>
        <w:numPr>
          <w:ilvl w:val="0"/>
          <w:numId w:val="19"/>
        </w:numPr>
        <w:rPr>
          <w:b/>
          <w:position w:val="0"/>
        </w:rPr>
      </w:pPr>
      <w:r>
        <w:t>обслуговування системи відеоспостереження у Галицькому фаховому коледжі;</w:t>
      </w:r>
    </w:p>
    <w:p w:rsidR="00E44DCF" w:rsidRPr="00E44DCF" w:rsidRDefault="00E44DCF" w:rsidP="00E44DCF">
      <w:pPr>
        <w:pStyle w:val="af2"/>
        <w:numPr>
          <w:ilvl w:val="0"/>
          <w:numId w:val="19"/>
        </w:numPr>
        <w:rPr>
          <w:b/>
          <w:position w:val="0"/>
        </w:rPr>
      </w:pPr>
      <w:proofErr w:type="spellStart"/>
      <w:r>
        <w:t>упорядкувнанню</w:t>
      </w:r>
      <w:proofErr w:type="spellEnd"/>
      <w:r>
        <w:t xml:space="preserve"> кабельної мережі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м.Тернопіль</w:t>
      </w:r>
      <w:proofErr w:type="spellEnd"/>
      <w:r>
        <w:t xml:space="preserve">, вул. </w:t>
      </w:r>
      <w:proofErr w:type="spellStart"/>
      <w:r>
        <w:t>В.Великого</w:t>
      </w:r>
      <w:proofErr w:type="spellEnd"/>
      <w:r>
        <w:t>, 6 (під’їзд № 4);</w:t>
      </w:r>
    </w:p>
    <w:p w:rsidR="00E44DCF" w:rsidRPr="00E44DCF" w:rsidRDefault="00E44DCF" w:rsidP="00E44DCF">
      <w:pPr>
        <w:pStyle w:val="af2"/>
        <w:numPr>
          <w:ilvl w:val="0"/>
          <w:numId w:val="19"/>
        </w:numPr>
        <w:rPr>
          <w:b/>
          <w:position w:val="0"/>
        </w:rPr>
      </w:pPr>
      <w:r>
        <w:t>обслуговування локальної мережі у ТКЛ 4) обслуговування локальної мережі у ТПШ 1.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E44DCF" w:rsidRDefault="00E44DCF" w:rsidP="00E44DCF">
      <w:pPr>
        <w:ind w:firstLine="284"/>
      </w:pPr>
      <w:r>
        <w:t>Контролерами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у 1908 </w:t>
      </w:r>
      <w:proofErr w:type="spellStart"/>
      <w:r>
        <w:t>транспортнних</w:t>
      </w:r>
      <w:proofErr w:type="spellEnd"/>
      <w:r>
        <w:t xml:space="preserve"> засобах, з яких:</w:t>
      </w:r>
    </w:p>
    <w:p w:rsidR="00E44DCF" w:rsidRDefault="00E44DCF" w:rsidP="00E44DCF">
      <w:pPr>
        <w:ind w:firstLine="284"/>
      </w:pPr>
      <w:r>
        <w:t xml:space="preserve"> – 552 тролейбуси КП “ТЕТ“; </w:t>
      </w:r>
    </w:p>
    <w:p w:rsidR="00E44DCF" w:rsidRDefault="00E44DCF" w:rsidP="00E44DCF">
      <w:pPr>
        <w:ind w:firstLine="284"/>
      </w:pPr>
      <w:r>
        <w:sym w:font="Symbol" w:char="F02D"/>
      </w:r>
      <w:r>
        <w:t xml:space="preserve"> 400 автобусів КП “ТЕТ“;</w:t>
      </w:r>
    </w:p>
    <w:p w:rsidR="00E44DCF" w:rsidRDefault="00E44DCF" w:rsidP="00E44DCF">
      <w:pPr>
        <w:ind w:firstLine="284"/>
      </w:pPr>
      <w:r>
        <w:t xml:space="preserve"> – 956 автобусів міського перевезення. </w:t>
      </w:r>
    </w:p>
    <w:p w:rsidR="00E44DCF" w:rsidRDefault="00E44DCF" w:rsidP="00E44DCF">
      <w:pPr>
        <w:ind w:firstLine="284"/>
      </w:pPr>
      <w:r>
        <w:t xml:space="preserve">За цей період виявлено: </w:t>
      </w:r>
    </w:p>
    <w:p w:rsidR="00E44DCF" w:rsidRDefault="00E44DCF" w:rsidP="00E44DCF">
      <w:pPr>
        <w:ind w:firstLine="284"/>
      </w:pPr>
      <w:r>
        <w:sym w:font="Symbol" w:char="F02D"/>
      </w:r>
      <w:r>
        <w:t xml:space="preserve"> 25 порушень в тролейбусах КП “ТЕТ”;</w:t>
      </w:r>
    </w:p>
    <w:p w:rsidR="00E44DCF" w:rsidRDefault="00E44DCF" w:rsidP="00E44DCF">
      <w:pPr>
        <w:ind w:firstLine="284"/>
      </w:pPr>
      <w:r>
        <w:t xml:space="preserve"> </w:t>
      </w:r>
      <w:r>
        <w:sym w:font="Symbol" w:char="F02D"/>
      </w:r>
      <w:r>
        <w:t xml:space="preserve"> 23 порушення в автобусах КП “ТЕТ“;</w:t>
      </w:r>
    </w:p>
    <w:p w:rsidR="00E44DCF" w:rsidRDefault="00E44DCF" w:rsidP="00E44DCF">
      <w:pPr>
        <w:ind w:firstLine="284"/>
      </w:pPr>
      <w:r>
        <w:t xml:space="preserve"> </w:t>
      </w:r>
      <w:r>
        <w:sym w:font="Symbol" w:char="F02D"/>
      </w:r>
      <w:r>
        <w:t xml:space="preserve"> 43 порушень в автобусах міського перевезення; </w:t>
      </w:r>
    </w:p>
    <w:p w:rsidR="000077A7" w:rsidRDefault="00E44DCF" w:rsidP="00E44DCF">
      <w:pPr>
        <w:ind w:firstLine="284"/>
      </w:pPr>
      <w:r>
        <w:t xml:space="preserve">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26 пасажирів було оштрафовано.</w:t>
      </w:r>
    </w:p>
    <w:p w:rsidR="00E44DCF" w:rsidRPr="000077A7" w:rsidRDefault="00E44DCF" w:rsidP="00E44DCF">
      <w:pPr>
        <w:ind w:firstLine="284"/>
        <w:rPr>
          <w:b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6B" w:rsidRDefault="00E1096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E1096B" w:rsidRDefault="00E1096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6B" w:rsidRDefault="00E1096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E1096B" w:rsidRDefault="00E1096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3DBC-BDE4-4E58-A598-163A0E9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2025-07-17T11:53:00Z</dcterms:created>
  <dcterms:modified xsi:type="dcterms:W3CDTF">2025-07-18T06:19:00Z</dcterms:modified>
</cp:coreProperties>
</file>