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00C627A" w:rsidR="00300443" w:rsidRPr="007961EF" w:rsidRDefault="007961EF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Мобільна казарма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836BE95" w:rsidR="00D9450C" w:rsidRPr="009130AF" w:rsidRDefault="007961EF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7961EF">
              <w:rPr>
                <w:rFonts w:cs="Times New Roman"/>
                <w:bCs/>
                <w:sz w:val="24"/>
                <w:szCs w:val="24"/>
                <w:lang w:eastAsia="uk-UA"/>
              </w:rPr>
              <w:t>34220000-5 Причепи, напівпричепи та пересувні контейнери</w:t>
            </w:r>
            <w:r w:rsidRPr="007961EF">
              <w:rPr>
                <w:rFonts w:cs="Times New Roman"/>
                <w:bCs/>
                <w:sz w:val="24"/>
                <w:szCs w:val="24"/>
                <w:lang w:eastAsia="uk-UA"/>
              </w:rPr>
              <w:br/>
              <w:t>34223400-0 Житлові причепи та напівпричепи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36677E8" w:rsidR="00516F65" w:rsidRPr="00D12D21" w:rsidRDefault="00C64CD2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64CD2">
              <w:rPr>
                <w:rFonts w:cs="Times New Roman"/>
                <w:bCs/>
                <w:sz w:val="24"/>
                <w:szCs w:val="24"/>
                <w:lang w:eastAsia="uk-UA"/>
              </w:rPr>
              <w:t>UA-2025-04-11-001241-a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CD99826" w:rsidR="00516F65" w:rsidRPr="009130AF" w:rsidRDefault="00095EE4" w:rsidP="000331A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CF35FA">
              <w:rPr>
                <w:sz w:val="24"/>
                <w:szCs w:val="24"/>
              </w:rPr>
              <w:t>мобільних казарм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</w:t>
            </w:r>
            <w:r w:rsidR="00CF35FA">
              <w:rPr>
                <w:sz w:val="24"/>
                <w:szCs w:val="24"/>
              </w:rPr>
              <w:t xml:space="preserve"> на відповідній території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0331A0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05A5A1D7" w:rsidR="00516F65" w:rsidRPr="009130AF" w:rsidRDefault="00516F65" w:rsidP="000331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0331A0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</w:t>
            </w:r>
            <w:r w:rsidR="00970646" w:rsidRPr="009130AF">
              <w:rPr>
                <w:sz w:val="24"/>
                <w:szCs w:val="24"/>
              </w:rPr>
              <w:lastRenderedPageBreak/>
              <w:t>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BF4F471" w:rsidR="00516F65" w:rsidRPr="009130AF" w:rsidRDefault="000331A0" w:rsidP="000331A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1 474</w:t>
            </w:r>
            <w:r w:rsidR="006F6357">
              <w:rPr>
                <w:sz w:val="24"/>
                <w:szCs w:val="24"/>
              </w:rPr>
              <w:t xml:space="preserve"> 0</w:t>
            </w:r>
            <w:r w:rsidR="009B26D6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чотириста сімдесят чотири</w:t>
            </w:r>
            <w:r w:rsidR="00A97F3A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620F" w14:textId="77777777" w:rsidR="003E095B" w:rsidRDefault="003E095B" w:rsidP="003F52D9">
      <w:pPr>
        <w:spacing w:after="0" w:line="240" w:lineRule="auto"/>
      </w:pPr>
      <w:r>
        <w:separator/>
      </w:r>
    </w:p>
  </w:endnote>
  <w:endnote w:type="continuationSeparator" w:id="0">
    <w:p w14:paraId="7D53FCF2" w14:textId="77777777" w:rsidR="003E095B" w:rsidRDefault="003E095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3E57" w14:textId="77777777" w:rsidR="003E095B" w:rsidRDefault="003E095B" w:rsidP="003F52D9">
      <w:pPr>
        <w:spacing w:after="0" w:line="240" w:lineRule="auto"/>
      </w:pPr>
      <w:r>
        <w:separator/>
      </w:r>
    </w:p>
  </w:footnote>
  <w:footnote w:type="continuationSeparator" w:id="0">
    <w:p w14:paraId="0FAF01F6" w14:textId="77777777" w:rsidR="003E095B" w:rsidRDefault="003E095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1A0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95B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35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61EF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4CD2"/>
    <w:rsid w:val="00C655B0"/>
    <w:rsid w:val="00C671B0"/>
    <w:rsid w:val="00C7129C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35FA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47B33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CBD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39DF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E124-5948-4878-ABE5-8BAADEBA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3052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75</cp:revision>
  <cp:lastPrinted>2023-05-30T12:51:00Z</cp:lastPrinted>
  <dcterms:created xsi:type="dcterms:W3CDTF">2024-04-30T08:20:00Z</dcterms:created>
  <dcterms:modified xsi:type="dcterms:W3CDTF">2025-04-11T08:32:00Z</dcterms:modified>
</cp:coreProperties>
</file>