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1D206744" w14:textId="720FD78C" w:rsidR="00813395" w:rsidRDefault="00195FE1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195FE1">
              <w:rPr>
                <w:rFonts w:eastAsia="Times New Roman"/>
                <w:iCs/>
                <w:sz w:val="24"/>
                <w:szCs w:val="24"/>
                <w:lang w:eastAsia="uk-UA"/>
              </w:rPr>
              <w:t>Послуги з надання доступу та дозволу на використання системи Vkursi (Економічний профайл)</w:t>
            </w:r>
          </w:p>
          <w:p w14:paraId="4CF40928" w14:textId="77777777" w:rsidR="00813395" w:rsidRDefault="00813395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D4314A8" w14:textId="77777777" w:rsidR="00813395" w:rsidRDefault="0081339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A081EAB" w14:textId="77777777" w:rsidR="00195FE1" w:rsidRDefault="00195FE1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C70EB85" w14:textId="77777777" w:rsidR="00195FE1" w:rsidRDefault="00195FE1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5F09376" w14:textId="77777777" w:rsidR="00195FE1" w:rsidRPr="009130AF" w:rsidRDefault="00195FE1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bookmarkEnd w:id="0"/>
          <w:p w14:paraId="6B70925C" w14:textId="76D005D3" w:rsidR="00A2319F" w:rsidRPr="009130AF" w:rsidRDefault="00813395" w:rsidP="000F326E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813395">
              <w:rPr>
                <w:rFonts w:eastAsia="SimSun" w:cs="Times New Roman"/>
                <w:sz w:val="24"/>
                <w:szCs w:val="24"/>
                <w:lang w:eastAsia="uk-UA"/>
              </w:rPr>
              <w:t>48610000-7: Системи баз даних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28AD2C1" w:rsidR="00516F65" w:rsidRPr="0056757B" w:rsidRDefault="001855A6" w:rsidP="00894E12">
            <w:pPr>
              <w:rPr>
                <w:sz w:val="24"/>
                <w:szCs w:val="24"/>
              </w:rPr>
            </w:pPr>
            <w:r w:rsidRPr="001855A6">
              <w:rPr>
                <w:sz w:val="24"/>
                <w:szCs w:val="24"/>
              </w:rPr>
              <w:t>UA-2025-09-01-004727-a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321B7FDF" w:rsidR="00516F65" w:rsidRPr="00714796" w:rsidRDefault="00610C2D" w:rsidP="008C6143">
            <w:pPr>
              <w:pStyle w:val="3"/>
              <w:spacing w:after="0" w:line="240" w:lineRule="auto"/>
              <w:ind w:right="43"/>
              <w:jc w:val="both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71479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Закупівля здійснюється </w:t>
            </w:r>
            <w:r w:rsidR="00416800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з метою доступу до єдиної системи даних та  візуалізованої аналітики про реальну економіку громади на основі даних з понад 100 джеред та державних реєстрів для аналізу економічного розвитку громади.</w:t>
            </w:r>
            <w:r w:rsidRPr="00714796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="00431B5D" w:rsidRPr="00431B5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Склад та характеристики послуги має відповідати технічним та якісним вимогам до цієї закупівлі. Технічні та якісні характеристики предмета закупівлі (в тому числі еквівалента) мають бути не гіршими за вимоги, зазначені у вимогах до тендерної документації або кращі.</w:t>
            </w:r>
            <w:r w:rsidR="00431B5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="00431B5D" w:rsidRPr="00431B5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Учасник повинен надати </w:t>
            </w:r>
            <w:r w:rsidR="003F4D6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документи про підтвердження власності або користування на підтвердження прав інтелектуальної власності.</w:t>
            </w:r>
            <w:r w:rsidR="00431B5D" w:rsidRPr="00431B5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.</w:t>
            </w:r>
            <w:r w:rsidR="00710D19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</w:t>
            </w:r>
            <w:r w:rsidR="00431B5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Д</w:t>
            </w:r>
            <w:r w:rsidR="00431B5D" w:rsidRPr="00431B5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о ціни послуг включ</w:t>
            </w:r>
            <w:r w:rsidR="00431B5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>ено</w:t>
            </w:r>
            <w:r w:rsidR="00431B5D" w:rsidRPr="00431B5D"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  <w:t xml:space="preserve"> всі витрати, які можуть бути понесені у зв’язку з виконанням договірних зобов’язань, в тому числі вартість надання послуг,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4C286607" w:rsidR="00516F65" w:rsidRPr="009130AF" w:rsidRDefault="00621515" w:rsidP="0015198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621515">
              <w:rPr>
                <w:sz w:val="24"/>
                <w:szCs w:val="24"/>
              </w:rPr>
              <w:t xml:space="preserve">Розмір бюджетного призначення передбачений пунктом 1.7 Програми інформатизації Тернопільської міської територіальної громади  на 2025-2027 роки, затверджена рішенням сесії від 13.12.2024 № 8/45/19, по 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 селищної, сільської рад» на 2025 рік за КЕКВ </w:t>
            </w:r>
            <w:r w:rsidR="00151989">
              <w:rPr>
                <w:rFonts w:cs="Times New Roman"/>
                <w:sz w:val="24"/>
                <w:szCs w:val="24"/>
              </w:rPr>
              <w:t>22</w:t>
            </w:r>
            <w:r w:rsidR="00035143">
              <w:rPr>
                <w:rFonts w:cs="Times New Roman"/>
                <w:sz w:val="24"/>
                <w:szCs w:val="24"/>
              </w:rPr>
              <w:t>40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</w:t>
            </w:r>
            <w:r w:rsidR="001539E4" w:rsidRPr="009130AF">
              <w:rPr>
                <w:sz w:val="24"/>
                <w:szCs w:val="24"/>
              </w:rPr>
              <w:lastRenderedPageBreak/>
              <w:t>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9D3926B" w:rsidR="00516F65" w:rsidRPr="009130AF" w:rsidRDefault="00621515" w:rsidP="00632C5A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035143">
              <w:rPr>
                <w:sz w:val="24"/>
                <w:szCs w:val="24"/>
              </w:rPr>
              <w:t>0000</w:t>
            </w:r>
            <w:r w:rsidR="000F097E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триста</w:t>
            </w:r>
            <w:r w:rsidR="00237E37">
              <w:rPr>
                <w:sz w:val="24"/>
                <w:szCs w:val="24"/>
              </w:rPr>
              <w:t xml:space="preserve"> тисяч</w:t>
            </w:r>
            <w:r w:rsidR="00C4110C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</w:t>
            </w:r>
            <w:r w:rsidR="00035143">
              <w:rPr>
                <w:sz w:val="24"/>
                <w:szCs w:val="24"/>
              </w:rPr>
              <w:t>е</w:t>
            </w:r>
            <w:r w:rsidR="000F097E">
              <w:rPr>
                <w:sz w:val="24"/>
                <w:szCs w:val="24"/>
              </w:rPr>
              <w:t>н</w:t>
            </w:r>
            <w:r w:rsidR="00035143">
              <w:rPr>
                <w:sz w:val="24"/>
                <w:szCs w:val="24"/>
              </w:rPr>
              <w:t>ь</w:t>
            </w:r>
            <w:r w:rsidR="000D5F76" w:rsidRPr="009130AF">
              <w:rPr>
                <w:sz w:val="24"/>
                <w:szCs w:val="24"/>
              </w:rPr>
              <w:t xml:space="preserve">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59C4C" w14:textId="77777777" w:rsidR="00153156" w:rsidRDefault="00153156" w:rsidP="003F52D9">
      <w:pPr>
        <w:spacing w:after="0" w:line="240" w:lineRule="auto"/>
      </w:pPr>
      <w:r>
        <w:separator/>
      </w:r>
    </w:p>
  </w:endnote>
  <w:endnote w:type="continuationSeparator" w:id="0">
    <w:p w14:paraId="18E50CB0" w14:textId="77777777" w:rsidR="00153156" w:rsidRDefault="0015315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9DA6D" w14:textId="77777777" w:rsidR="00153156" w:rsidRDefault="00153156" w:rsidP="003F52D9">
      <w:pPr>
        <w:spacing w:after="0" w:line="240" w:lineRule="auto"/>
      </w:pPr>
      <w:r>
        <w:separator/>
      </w:r>
    </w:p>
  </w:footnote>
  <w:footnote w:type="continuationSeparator" w:id="0">
    <w:p w14:paraId="4643DB7F" w14:textId="77777777" w:rsidR="00153156" w:rsidRDefault="0015315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811446">
    <w:abstractNumId w:val="0"/>
  </w:num>
  <w:num w:numId="2" w16cid:durableId="257181997">
    <w:abstractNumId w:val="3"/>
  </w:num>
  <w:num w:numId="3" w16cid:durableId="1859007281">
    <w:abstractNumId w:val="2"/>
  </w:num>
  <w:num w:numId="4" w16cid:durableId="1488135335">
    <w:abstractNumId w:val="1"/>
  </w:num>
  <w:num w:numId="5" w16cid:durableId="584802520">
    <w:abstractNumId w:val="6"/>
  </w:num>
  <w:num w:numId="6" w16cid:durableId="599719967">
    <w:abstractNumId w:val="5"/>
  </w:num>
  <w:num w:numId="7" w16cid:durableId="2071734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971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143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14A"/>
    <w:rsid w:val="000F05DC"/>
    <w:rsid w:val="000F097E"/>
    <w:rsid w:val="000F1194"/>
    <w:rsid w:val="000F1CB2"/>
    <w:rsid w:val="000F1DCB"/>
    <w:rsid w:val="000F21F3"/>
    <w:rsid w:val="000F326E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1989"/>
    <w:rsid w:val="00153156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5A6"/>
    <w:rsid w:val="001858C8"/>
    <w:rsid w:val="001910D8"/>
    <w:rsid w:val="00192D91"/>
    <w:rsid w:val="00195FE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1F687F"/>
    <w:rsid w:val="002017BA"/>
    <w:rsid w:val="00201988"/>
    <w:rsid w:val="00201AB2"/>
    <w:rsid w:val="0021385A"/>
    <w:rsid w:val="00214F03"/>
    <w:rsid w:val="0021768B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7BA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2F4ED4"/>
    <w:rsid w:val="002F624B"/>
    <w:rsid w:val="00300443"/>
    <w:rsid w:val="00300D9B"/>
    <w:rsid w:val="0030149C"/>
    <w:rsid w:val="00301E8F"/>
    <w:rsid w:val="0030364B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5D8"/>
    <w:rsid w:val="003C6017"/>
    <w:rsid w:val="003C7B15"/>
    <w:rsid w:val="003D4AD4"/>
    <w:rsid w:val="003D631C"/>
    <w:rsid w:val="003D663F"/>
    <w:rsid w:val="003D675E"/>
    <w:rsid w:val="003E0CF3"/>
    <w:rsid w:val="003E2601"/>
    <w:rsid w:val="003E3302"/>
    <w:rsid w:val="003E3837"/>
    <w:rsid w:val="003F0F3E"/>
    <w:rsid w:val="003F45D1"/>
    <w:rsid w:val="003F4D69"/>
    <w:rsid w:val="003F52D9"/>
    <w:rsid w:val="0040122A"/>
    <w:rsid w:val="00411009"/>
    <w:rsid w:val="0041158F"/>
    <w:rsid w:val="00411C98"/>
    <w:rsid w:val="00414DB4"/>
    <w:rsid w:val="0041540B"/>
    <w:rsid w:val="00416800"/>
    <w:rsid w:val="004224D4"/>
    <w:rsid w:val="00424D55"/>
    <w:rsid w:val="00424EA6"/>
    <w:rsid w:val="00431B5D"/>
    <w:rsid w:val="004320B7"/>
    <w:rsid w:val="00437103"/>
    <w:rsid w:val="00440B8E"/>
    <w:rsid w:val="00441568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36FE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6757B"/>
    <w:rsid w:val="0057012F"/>
    <w:rsid w:val="00573A6C"/>
    <w:rsid w:val="00573D81"/>
    <w:rsid w:val="00574FEB"/>
    <w:rsid w:val="005759AB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00DF4"/>
    <w:rsid w:val="00610C2D"/>
    <w:rsid w:val="00614942"/>
    <w:rsid w:val="00615A8B"/>
    <w:rsid w:val="00615E05"/>
    <w:rsid w:val="00617056"/>
    <w:rsid w:val="006213F6"/>
    <w:rsid w:val="00621515"/>
    <w:rsid w:val="00625203"/>
    <w:rsid w:val="006323A0"/>
    <w:rsid w:val="00632C5A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50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0D19"/>
    <w:rsid w:val="007129C1"/>
    <w:rsid w:val="00714796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5583"/>
    <w:rsid w:val="00775AB0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1A19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395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C6143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0F56"/>
    <w:rsid w:val="009D308D"/>
    <w:rsid w:val="009D53D0"/>
    <w:rsid w:val="009E4B7B"/>
    <w:rsid w:val="009F6A44"/>
    <w:rsid w:val="00A01861"/>
    <w:rsid w:val="00A035EA"/>
    <w:rsid w:val="00A06DCF"/>
    <w:rsid w:val="00A16740"/>
    <w:rsid w:val="00A20DFB"/>
    <w:rsid w:val="00A22156"/>
    <w:rsid w:val="00A22FDA"/>
    <w:rsid w:val="00A2319F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3E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B7CF4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10C"/>
    <w:rsid w:val="00C413A0"/>
    <w:rsid w:val="00C42B3A"/>
    <w:rsid w:val="00C438EA"/>
    <w:rsid w:val="00C446FE"/>
    <w:rsid w:val="00C51103"/>
    <w:rsid w:val="00C5644C"/>
    <w:rsid w:val="00C567CE"/>
    <w:rsid w:val="00C63804"/>
    <w:rsid w:val="00C655B0"/>
    <w:rsid w:val="00C671B0"/>
    <w:rsid w:val="00C7129C"/>
    <w:rsid w:val="00C80D51"/>
    <w:rsid w:val="00C82CD9"/>
    <w:rsid w:val="00C83D21"/>
    <w:rsid w:val="00C92179"/>
    <w:rsid w:val="00C93B87"/>
    <w:rsid w:val="00C96C9B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538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378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57B8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7C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styleId="3">
    <w:name w:val="Body Text 3"/>
    <w:basedOn w:val="a"/>
    <w:link w:val="30"/>
    <w:uiPriority w:val="99"/>
    <w:unhideWhenUsed/>
    <w:rsid w:val="000F014A"/>
    <w:pPr>
      <w:spacing w:after="120" w:line="259" w:lineRule="auto"/>
    </w:pPr>
    <w:rPr>
      <w:rFonts w:ascii="Calibri" w:eastAsia="Calibri" w:hAnsi="Calibri" w:cs="Calibri"/>
      <w:sz w:val="16"/>
      <w:szCs w:val="16"/>
      <w:lang w:eastAsia="ru-RU"/>
    </w:rPr>
  </w:style>
  <w:style w:type="character" w:customStyle="1" w:styleId="30">
    <w:name w:val="Основний текст 3 Знак"/>
    <w:basedOn w:val="a0"/>
    <w:link w:val="3"/>
    <w:uiPriority w:val="99"/>
    <w:rsid w:val="000F014A"/>
    <w:rPr>
      <w:rFonts w:ascii="Calibri" w:eastAsia="Calibri" w:hAnsi="Calibri" w:cs="Calibri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A2D4C-B3E6-49C9-BFC4-968BE1E7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2843</Words>
  <Characters>1621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95</cp:revision>
  <cp:lastPrinted>2024-09-26T05:57:00Z</cp:lastPrinted>
  <dcterms:created xsi:type="dcterms:W3CDTF">2024-04-30T08:20:00Z</dcterms:created>
  <dcterms:modified xsi:type="dcterms:W3CDTF">2025-09-03T08:38:00Z</dcterms:modified>
</cp:coreProperties>
</file>