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keepNext w:val="1"/>
        <w:keepLines w:val="1"/>
        <w:spacing w:lineRule="exact" w:line="240" w:after="0"/>
        <w:contextualSpacing w:val="1"/>
        <w:jc w:val="center"/>
        <w:outlineLvl w:val="0"/>
        <w:rPr>
          <w:rFonts w:ascii="Times New Roman" w:hAnsi="Times New Roman"/>
          <w:sz w:val="16"/>
          <w:szCs w:val="16"/>
          <w:lang w:val="uk-UA"/>
        </w:rPr>
      </w:pPr>
      <w:bookmarkStart w:id="0" w:name="bookmark0"/>
      <w:r>
        <w:rPr>
          <w:rFonts w:ascii="Times New Roman" w:hAnsi="Times New Roman"/>
          <w:b w:val="1"/>
          <w:bCs w:val="1"/>
          <w:sz w:val="16"/>
          <w:szCs w:val="16"/>
          <w:spacing w:val="-10"/>
          <w:lang w:val="uk-UA"/>
        </w:rPr>
        <w:t>ДОГОВІР</w:t>
      </w:r>
      <w:bookmarkEnd w:id="0"/>
    </w:p>
    <w:p>
      <w:pPr>
        <w:tabs>
          <w:tab w:val="left" w:pos="4094" w:leader="none"/>
        </w:tabs>
        <w:spacing w:lineRule="exact" w:line="240" w:after="0"/>
        <w:contextualSpacing w:val="1"/>
        <w:jc w:val="center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купівлі-продажу земельної ділянки</w:t>
      </w:r>
    </w:p>
    <w:p>
      <w:pPr>
        <w:spacing w:lineRule="exact" w:line="240" w:after="0"/>
        <w:contextualSpacing w:val="1"/>
        <w:jc w:val="center"/>
        <w:rPr>
          <w:rFonts w:ascii="Times New Roman" w:hAnsi="Times New Roman"/>
          <w:b w:val="1"/>
          <w:bCs w:val="1"/>
          <w:sz w:val="16"/>
          <w:szCs w:val="16"/>
          <w:lang w:val="uk-UA"/>
        </w:rPr>
      </w:pP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для здійснення підприємницької діяльності</w:t>
      </w:r>
    </w:p>
    <w:p>
      <w:pPr>
        <w:spacing w:lineRule="exact" w:line="240" w:after="0"/>
        <w:contextualSpacing w:val="1"/>
        <w:rPr>
          <w:rFonts w:ascii="Times New Roman" w:hAnsi="Times New Roman"/>
          <w:sz w:val="16"/>
          <w:szCs w:val="16"/>
          <w:lang w:val="uk-UA"/>
        </w:rPr>
      </w:pPr>
    </w:p>
    <w:p>
      <w:pPr>
        <w:tabs>
          <w:tab w:val="left" w:pos="1886" w:leader="none"/>
          <w:tab w:val="left" w:pos="9029" w:leader="none"/>
        </w:tabs>
        <w:spacing w:lineRule="exact" w:line="240" w:after="0"/>
        <w:contextualSpacing w:val="1"/>
        <w:jc w:val="center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Місто Тернопіль, _______________ року.</w:t>
      </w:r>
    </w:p>
    <w:p>
      <w:pPr>
        <w:tabs>
          <w:tab w:val="left" w:pos="1886" w:leader="none"/>
        </w:tabs>
        <w:spacing w:lineRule="exact" w:line="240" w:after="0"/>
        <w:ind w:firstLine="2320"/>
        <w:contextualSpacing w:val="1"/>
        <w:rPr>
          <w:rFonts w:ascii="Times New Roman" w:hAnsi="Times New Roman"/>
          <w:sz w:val="16"/>
          <w:szCs w:val="16"/>
          <w:lang w:val="uk-UA"/>
        </w:rPr>
      </w:pPr>
    </w:p>
    <w:p>
      <w:pPr>
        <w:tabs>
          <w:tab w:val="left" w:pos="1886" w:leader="none"/>
        </w:tabs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Ми, що нижче підписалися,</w:t>
      </w:r>
    </w:p>
    <w:p>
      <w:pPr>
        <w:tabs>
          <w:tab w:val="left" w:pos="2291" w:leader="none"/>
        </w:tabs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ТЕРНОПІЛЬСЬКА 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МІСЬКА РАДА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,</w:t>
      </w:r>
      <w:r>
        <w:rPr>
          <w:rFonts w:ascii="Times New Roman" w:hAnsi="Times New Roman"/>
          <w:sz w:val="16"/>
          <w:szCs w:val="16"/>
          <w:lang w:val="uk-UA"/>
        </w:rPr>
        <w:t xml:space="preserve"> місцезнаходження якої: Тернопільська область, місто Тернопіль, вулиця Листопадова, будинок 5, податковий номер 34334305, в особі ________________________________, реєстраційний номер ОКПП – _________________, який проживає та зареєстрований за адресою: ______________________________________, який діє на підставі Закону України «Про місцеве самоврядування в Україні», Рішення першої сесії сьомого скликання Тернопільської міської ради від _______________________________-, іменована в подальшому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 «Продавець»,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з однієї сторони,</w:t>
      </w:r>
      <w:r>
        <w:rPr>
          <w:rFonts w:ascii="Times New Roman" w:hAnsi="Times New Roman"/>
          <w:sz w:val="16"/>
          <w:szCs w:val="16"/>
          <w:lang w:val="uk-UA"/>
        </w:rPr>
        <w:t xml:space="preserve"> ________________________________ Тернопільської міської ради..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, 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місцезнаходження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вул.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___________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_________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. і 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діє на підставі 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________________________________________________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.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.</w:t>
      </w:r>
      <w:r>
        <w:rPr>
          <w:rFonts w:ascii="Times New Roman" w:hAnsi="Times New Roman"/>
          <w:sz w:val="16"/>
          <w:szCs w:val="16"/>
          <w:lang w:val="uk-UA"/>
        </w:rPr>
        <w:t xml:space="preserve">іменований в подальшому 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«Покупець»,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 з другої сторони</w:t>
      </w:r>
      <w:r>
        <w:rPr>
          <w:rFonts w:ascii="Times New Roman" w:hAnsi="Times New Roman"/>
          <w:sz w:val="16"/>
          <w:szCs w:val="16"/>
          <w:lang w:val="uk-UA"/>
        </w:rPr>
        <w:t>, на підставі Рішення сесії Тернопільської міської ради за №___________ від _________ 20</w:t>
      </w:r>
      <w:r>
        <w:rPr>
          <w:rFonts w:ascii="Times New Roman" w:hAnsi="Times New Roman"/>
          <w:sz w:val="16"/>
          <w:szCs w:val="16"/>
          <w:lang/>
        </w:rPr>
        <w:t>25</w:t>
      </w:r>
      <w:r>
        <w:rPr>
          <w:rFonts w:ascii="Times New Roman" w:hAnsi="Times New Roman"/>
          <w:sz w:val="16"/>
          <w:szCs w:val="16"/>
          <w:lang w:val="uk-UA"/>
        </w:rPr>
        <w:t>року, уклали даний Договір про наступне:</w:t>
      </w: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 w:val="1"/>
          <w:bCs w:val="1"/>
          <w:sz w:val="20"/>
          <w:szCs w:val="20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b w:val="1"/>
          <w:bCs w:val="1"/>
          <w:sz w:val="20"/>
          <w:szCs w:val="20"/>
          <w:lang w:val="uk-UA"/>
        </w:rPr>
        <w:t xml:space="preserve">1. </w:t>
      </w:r>
      <w:r>
        <w:rPr>
          <w:rFonts w:ascii="Times New Roman" w:hAnsi="Times New Roman"/>
          <w:b w:val="1"/>
          <w:bCs w:val="1"/>
          <w:sz w:val="20"/>
          <w:szCs w:val="20"/>
          <w:lang w:val="uk-UA"/>
        </w:rPr>
        <w:t>Предмет Договору</w:t>
      </w:r>
    </w:p>
    <w:p>
      <w:pPr>
        <w:tabs>
          <w:tab w:val="left" w:pos="1906" w:leader="none"/>
        </w:tabs>
        <w:spacing w:lineRule="exact" w:line="240" w:after="0"/>
        <w:contextualSpacing w:val="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1.1. Продавець передає у власність за плату, а Покупець приймає у власність і оплачує земельну ділянку загальною площею 0,1222га, за адресою:Тернопільська область, місто Тернопіль, вул.Тролейбусна,11в, кадастровий номер земельної ділянки-</w:t>
      </w:r>
      <w:r>
        <w:rPr>
          <w:sz w:val="24"/>
          <w:szCs w:val="24"/>
        </w:rPr>
        <w:t>6110100000:13:00</w:t>
      </w:r>
      <w:r>
        <w:rPr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6</w:t>
      </w:r>
      <w:r>
        <w:rPr>
          <w:sz w:val="24"/>
          <w:szCs w:val="24"/>
        </w:rPr>
        <w:t>:0010</w:t>
      </w:r>
      <w:r>
        <w:rPr>
          <w:rFonts w:ascii="Times New Roman" w:hAnsi="Times New Roman"/>
          <w:sz w:val="20"/>
          <w:szCs w:val="20"/>
          <w:lang w:val="uk-UA"/>
        </w:rPr>
        <w:t>.</w:t>
      </w:r>
    </w:p>
    <w:p>
      <w:pPr>
        <w:pStyle w:val="P3"/>
        <w:widowControl w:val="1"/>
        <w:ind w:firstLine="0"/>
        <w:contextualSpacing w:val="1"/>
        <w:rPr>
          <w:rFonts w:ascii="Times New Roman" w:hAnsi="Times New Roman"/>
          <w:b w:val="1"/>
          <w:bCs w:val="1"/>
          <w:sz w:val="16"/>
          <w:szCs w:val="16"/>
          <w:lang/>
        </w:rPr>
      </w:pPr>
      <w:r>
        <w:rPr>
          <w:rFonts w:ascii="Times New Roman" w:hAnsi="Times New Roman"/>
          <w:sz w:val="20"/>
          <w:szCs w:val="20"/>
          <w:lang/>
        </w:rPr>
        <w:t xml:space="preserve">1.2. </w:t>
      </w:r>
      <w:r>
        <w:rPr>
          <w:rFonts w:ascii="Times New Roman" w:hAnsi="Times New Roman"/>
          <w:sz w:val="20"/>
          <w:szCs w:val="20"/>
        </w:rPr>
        <w:t>Земельна ділянка, що є предметом цього Договору, належить Продавцю на праві комунальної власності на підставі Закону України «Про внесення змін до деяких</w:t>
      </w:r>
      <w:r>
        <w:rPr>
          <w:rFonts w:ascii="Times New Roman" w:hAnsi="Times New Roman"/>
          <w:sz w:val="16"/>
          <w:szCs w:val="16"/>
        </w:rPr>
        <w:t xml:space="preserve"> законодавчих актів України щодо розмежування земель державної та комунальної власності» за №5245 прийнятого Верховною Радою України 06.09.2012 року. Державну реєстрацію права власності проведено _________ 201__ року, </w:t>
      </w:r>
      <w:r>
        <w:rPr>
          <w:rFonts w:ascii="Times New Roman" w:hAnsi="Times New Roman"/>
          <w:sz w:val="16"/>
          <w:szCs w:val="16"/>
          <w:lang/>
        </w:rPr>
        <w:t>з</w:t>
      </w:r>
      <w:r>
        <w:rPr>
          <w:rFonts w:ascii="Times New Roman" w:hAnsi="Times New Roman"/>
          <w:sz w:val="16"/>
          <w:szCs w:val="16"/>
        </w:rPr>
        <w:t xml:space="preserve">гідно Витягу з Державного реєстру речових прав на нерухоме майно про реєстрацію прав та їх обтяжень за індексним номером  </w:t>
      </w:r>
      <w:r>
        <w:rPr>
          <w:rFonts w:ascii="Times New Roman" w:hAnsi="Times New Roman"/>
          <w:sz w:val="16"/>
          <w:szCs w:val="16"/>
          <w:lang/>
        </w:rPr>
        <w:t xml:space="preserve">_________ </w:t>
      </w:r>
      <w:r>
        <w:rPr>
          <w:rFonts w:ascii="Times New Roman" w:hAnsi="Times New Roman"/>
          <w:sz w:val="16"/>
          <w:szCs w:val="16"/>
        </w:rPr>
        <w:t xml:space="preserve">від </w:t>
      </w:r>
      <w:r>
        <w:rPr>
          <w:rFonts w:ascii="Times New Roman" w:hAnsi="Times New Roman"/>
          <w:sz w:val="16"/>
          <w:szCs w:val="16"/>
          <w:lang/>
        </w:rPr>
        <w:t>___________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/>
        </w:rPr>
        <w:t xml:space="preserve">201_ </w:t>
      </w:r>
      <w:r>
        <w:rPr>
          <w:rFonts w:ascii="Times New Roman" w:hAnsi="Times New Roman"/>
          <w:sz w:val="16"/>
          <w:szCs w:val="16"/>
        </w:rPr>
        <w:t>року:</w:t>
      </w:r>
      <w:r>
        <w:rPr>
          <w:rFonts w:ascii="Times New Roman" w:hAnsi="Times New Roman"/>
          <w:b w:val="1"/>
          <w:bCs w:val="1"/>
          <w:sz w:val="16"/>
          <w:szCs w:val="16"/>
        </w:rPr>
        <w:t xml:space="preserve"> реєстраційний номер об'єкта нерухомого майна: </w:t>
      </w:r>
      <w:r>
        <w:rPr>
          <w:rFonts w:ascii="Times New Roman" w:hAnsi="Times New Roman"/>
          <w:b w:val="1"/>
          <w:bCs w:val="1"/>
          <w:sz w:val="16"/>
          <w:szCs w:val="16"/>
          <w:lang/>
        </w:rPr>
        <w:t>__________</w:t>
      </w:r>
      <w:r>
        <w:rPr>
          <w:rFonts w:ascii="Times New Roman" w:hAnsi="Times New Roman"/>
          <w:b w:val="1"/>
          <w:bCs w:val="1"/>
          <w:sz w:val="16"/>
          <w:szCs w:val="16"/>
          <w:lang/>
        </w:rPr>
        <w:t xml:space="preserve">, </w:t>
      </w:r>
      <w:r>
        <w:rPr>
          <w:rFonts w:ascii="Times New Roman" w:hAnsi="Times New Roman"/>
          <w:b w:val="1"/>
          <w:bCs w:val="1"/>
          <w:sz w:val="16"/>
          <w:szCs w:val="16"/>
        </w:rPr>
        <w:t xml:space="preserve">номер запису про право власності: </w:t>
      </w:r>
      <w:r>
        <w:rPr>
          <w:rFonts w:ascii="Times New Roman" w:hAnsi="Times New Roman"/>
          <w:b w:val="1"/>
          <w:bCs w:val="1"/>
          <w:sz w:val="16"/>
          <w:szCs w:val="16"/>
          <w:lang/>
        </w:rPr>
        <w:t>_________</w:t>
      </w:r>
      <w:r>
        <w:rPr>
          <w:rFonts w:ascii="Times New Roman" w:hAnsi="Times New Roman"/>
          <w:b w:val="1"/>
          <w:bCs w:val="1"/>
          <w:sz w:val="16"/>
          <w:szCs w:val="16"/>
          <w:lang/>
        </w:rPr>
        <w:t>____</w:t>
      </w:r>
      <w:r>
        <w:rPr>
          <w:rFonts w:ascii="Times New Roman" w:hAnsi="Times New Roman"/>
          <w:b w:val="1"/>
          <w:bCs w:val="1"/>
          <w:sz w:val="16"/>
          <w:szCs w:val="16"/>
          <w:lang/>
        </w:rPr>
        <w:t xml:space="preserve">. </w:t>
      </w:r>
    </w:p>
    <w:p>
      <w:pPr>
        <w:pStyle w:val="P3"/>
        <w:widowControl w:val="1"/>
        <w:ind w:firstLine="426"/>
        <w:contextualSpacing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Згідно Витягу з Державного земельного  кадастру про земельну ділянку,  _____________201__року, Земельна ділянка знаходиться по вул. .Микулинецька,114  у місті Тернополі; </w:t>
      </w:r>
      <w:r>
        <w:rPr>
          <w:rFonts w:ascii="Times New Roman" w:hAnsi="Times New Roman"/>
          <w:b w:val="1"/>
          <w:i w:val="1"/>
          <w:bCs w:val="1"/>
          <w:iCs w:val="1"/>
          <w:sz w:val="16"/>
          <w:szCs w:val="16"/>
        </w:rPr>
        <w:t>відомості про обмеження у використанні земельної ділянки</w:t>
      </w:r>
      <w:r>
        <w:rPr>
          <w:rFonts w:ascii="Times New Roman" w:hAnsi="Times New Roman"/>
          <w:i w:val="1"/>
          <w:iCs w:val="1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встановлені Порядком ведення Державного земельного кадастру, затвердженого Постановою КМУ від 17.10.2012 року №1051, </w:t>
      </w:r>
      <w:r>
        <w:rPr>
          <w:rFonts w:ascii="Times New Roman" w:hAnsi="Times New Roman"/>
          <w:i w:val="1"/>
          <w:iCs w:val="1"/>
          <w:sz w:val="16"/>
          <w:szCs w:val="16"/>
        </w:rPr>
        <w:t xml:space="preserve">зареєстровані: </w:t>
      </w:r>
      <w:r>
        <w:rPr>
          <w:rFonts w:ascii="Times New Roman" w:hAnsi="Times New Roman"/>
          <w:i w:val="1"/>
          <w:iCs w:val="1"/>
          <w:sz w:val="16"/>
          <w:szCs w:val="16"/>
        </w:rPr>
        <w:t>_____________________________________________________________________</w:t>
      </w:r>
      <w:r>
        <w:rPr>
          <w:rStyle w:val="C4"/>
          <w:rFonts w:ascii="Times New Roman" w:hAnsi="Times New Roman"/>
          <w:b w:val="0"/>
          <w:bCs w:val="0"/>
          <w:sz w:val="16"/>
          <w:szCs w:val="16"/>
        </w:rPr>
        <w:t xml:space="preserve">,  </w:t>
      </w:r>
      <w:r>
        <w:rPr>
          <w:rStyle w:val="C4"/>
          <w:rFonts w:ascii="Times New Roman" w:hAnsi="Times New Roman"/>
          <w:sz w:val="16"/>
          <w:szCs w:val="16"/>
        </w:rPr>
        <w:t>державну реєстрацію земельної ділянки проведено ____________201__ року.</w:t>
      </w:r>
      <w:r>
        <w:rPr>
          <w:rFonts w:ascii="Times New Roman" w:hAnsi="Times New Roman"/>
          <w:sz w:val="16"/>
          <w:szCs w:val="16"/>
        </w:rPr>
        <w:t xml:space="preserve"> Опис меж земельної ділянки: від А до Б _________________, від Б до А – ______________.</w:t>
      </w:r>
    </w:p>
    <w:p>
      <w:pPr>
        <w:tabs>
          <w:tab w:val="left" w:pos="1238" w:leader="none"/>
        </w:tabs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/>
        </w:rPr>
        <w:t>1.</w:t>
      </w:r>
      <w:r>
        <w:rPr>
          <w:rFonts w:ascii="Times New Roman" w:hAnsi="Times New Roman"/>
          <w:sz w:val="16"/>
          <w:szCs w:val="16"/>
          <w:lang w:val="uk-UA"/>
        </w:rPr>
        <w:t>3</w:t>
      </w:r>
      <w:r>
        <w:rPr>
          <w:rFonts w:ascii="Times New Roman" w:hAnsi="Times New Roman"/>
          <w:sz w:val="16"/>
          <w:szCs w:val="16"/>
          <w:lang/>
        </w:rPr>
        <w:t xml:space="preserve">. </w:t>
      </w:r>
      <w:r>
        <w:rPr>
          <w:rFonts w:ascii="Times New Roman" w:hAnsi="Times New Roman"/>
          <w:sz w:val="16"/>
          <w:szCs w:val="16"/>
          <w:lang w:val="uk-UA"/>
        </w:rPr>
        <w:t xml:space="preserve">В подальшому в цьому Договорі «Покупець» та «Продавець» іменуються  «Сторони», а окремо </w:t>
      </w:r>
      <w:r>
        <w:rPr>
          <w:rFonts w:ascii="Times New Roman" w:hAnsi="Times New Roman"/>
          <w:sz w:val="16"/>
          <w:szCs w:val="16"/>
          <w:lang/>
        </w:rPr>
        <w:t xml:space="preserve">- </w:t>
      </w:r>
      <w:r>
        <w:rPr>
          <w:rFonts w:ascii="Times New Roman" w:hAnsi="Times New Roman"/>
          <w:sz w:val="16"/>
          <w:szCs w:val="16"/>
          <w:lang w:val="uk-UA"/>
        </w:rPr>
        <w:t>«Сторона».</w:t>
      </w: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                                            </w:t>
      </w:r>
      <w:r>
        <w:rPr>
          <w:rFonts w:ascii="Times New Roman" w:hAnsi="Times New Roman"/>
          <w:b w:val="1"/>
          <w:bCs w:val="1"/>
          <w:sz w:val="16"/>
          <w:szCs w:val="16"/>
          <w:lang/>
        </w:rPr>
        <w:t xml:space="preserve">2. 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Ціна продажу земельної ділянки, строки і порядок оплати</w:t>
      </w: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2.1. Нормативна оцінка земельної ділянки згідно інформації про нормативну грошову оцінку земельної ділянки становить ___________грн.</w:t>
      </w: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2.2. Ринкова вартість (експертна оцінка) земельної ділянки, згідно Висновку про експертну грошову оцінку земельної ділянки несільськогосподарського призначення, виданого _______________________________, станом на дату оцінки  07.10.2025, становить </w:t>
      </w:r>
      <w:r>
        <w:rPr>
          <w:lang w:val="uk-UA"/>
        </w:rPr>
        <w:t>14133</w:t>
      </w:r>
      <w:r>
        <w:t>8</w:t>
      </w:r>
      <w:r>
        <w:rPr>
          <w:lang w:val="uk-UA"/>
        </w:rPr>
        <w:t>7,44</w:t>
      </w:r>
      <w:r>
        <w:rPr>
          <w:rFonts w:ascii="Times New Roman" w:hAnsi="Times New Roman"/>
          <w:sz w:val="16"/>
          <w:szCs w:val="16"/>
          <w:lang w:val="uk-UA"/>
        </w:rPr>
        <w:t>грн.</w:t>
      </w:r>
    </w:p>
    <w:p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2.3. Ціна продажу земельної ділянки за цим Договором становить </w:t>
      </w:r>
      <w:r>
        <w:t>14</w:t>
      </w:r>
      <w:r>
        <w:t>13387,44</w:t>
      </w:r>
      <w:r>
        <w:rPr>
          <w:rFonts w:ascii="Times New Roman" w:hAnsi="Times New Roman"/>
          <w:sz w:val="16"/>
          <w:szCs w:val="16"/>
          <w:lang w:val="uk-UA"/>
        </w:rPr>
        <w:t xml:space="preserve">грн., з них Покупець сплатив  авансовий платіж в сумі </w:t>
      </w:r>
      <w:r>
        <w:rPr>
          <w:rFonts w:ascii="Times New Roman" w:hAnsi="Times New Roman"/>
          <w:sz w:val="16"/>
          <w:szCs w:val="16"/>
          <w:lang w:val="uk-UA"/>
        </w:rPr>
        <w:t xml:space="preserve">грн., згідно договору про внесення авансового платежу від ____________ №_______, та кошти в сумі ________  грн. Покупець сплатив до нотаріального посвідчення цього Договору, одноразово, шляхом перерахування обумовленої суми на розрахунковий рахунок ________________________  Казначейство України,  код ЄДРПОУ 37977599, отримувач УК в місті Тернополі 18010800, код класифікації доходів 33010100, що підтверджується квитанцією ___________________________________.</w:t>
      </w:r>
    </w:p>
    <w:p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2.4. Продавець підтверджує оплату за земельну ділянку, що є предметом цього Договору, в повному обсязі з боку Покупця.</w:t>
      </w:r>
    </w:p>
    <w:p>
      <w:pPr>
        <w:keepNext w:val="1"/>
        <w:keepLines w:val="1"/>
        <w:spacing w:lineRule="exact" w:line="240" w:after="0"/>
        <w:contextualSpacing w:val="1"/>
        <w:jc w:val="both"/>
        <w:outlineLvl w:val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3. Обов'язки Сторін</w:t>
      </w:r>
    </w:p>
    <w:p>
      <w:pPr>
        <w:pStyle w:val="P1"/>
        <w:numPr>
          <w:ilvl w:val="1"/>
          <w:numId w:val="6"/>
        </w:numPr>
        <w:tabs>
          <w:tab w:val="left" w:pos="1189" w:leader="none"/>
        </w:tabs>
        <w:spacing w:lineRule="exact" w:line="240"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Покупець зобов'язаний:</w:t>
      </w:r>
    </w:p>
    <w:p>
      <w:pPr>
        <w:numPr>
          <w:ilvl w:val="0"/>
          <w:numId w:val="2"/>
        </w:numPr>
        <w:tabs>
          <w:tab w:val="left" w:pos="1366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Сплатити вартість земельної ділянки в строки та в розмірах, що передбачені Розділом 2 цього Договору.</w:t>
      </w:r>
    </w:p>
    <w:p>
      <w:pPr>
        <w:numPr>
          <w:ilvl w:val="0"/>
          <w:numId w:val="2"/>
        </w:numPr>
        <w:tabs>
          <w:tab w:val="left" w:pos="1366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Надавати Продавцю необхідні матеріали, відомості,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 документи тощо про виконання </w:t>
      </w:r>
      <w:r>
        <w:rPr>
          <w:rFonts w:ascii="Times New Roman" w:hAnsi="Times New Roman"/>
          <w:sz w:val="16"/>
          <w:szCs w:val="16"/>
          <w:lang w:val="uk-UA"/>
        </w:rPr>
        <w:t>умов цього Договору.</w:t>
      </w:r>
    </w:p>
    <w:p>
      <w:pPr>
        <w:numPr>
          <w:ilvl w:val="0"/>
          <w:numId w:val="2"/>
        </w:numPr>
        <w:tabs>
          <w:tab w:val="left" w:pos="1467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Забезпечувати безкоштовне і безперешкодне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 використання об'єктів</w:t>
      </w:r>
      <w:r>
        <w:rPr>
          <w:rFonts w:ascii="Times New Roman" w:hAnsi="Times New Roman"/>
          <w:sz w:val="16"/>
          <w:szCs w:val="16"/>
          <w:lang w:val="uk-UA"/>
        </w:rPr>
        <w:t xml:space="preserve"> загального користування (пішохідні та автомобільні дороги, об'єкти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 інженерної інфраструктури),</w:t>
      </w:r>
      <w:r>
        <w:rPr>
          <w:rFonts w:ascii="Times New Roman" w:hAnsi="Times New Roman"/>
          <w:sz w:val="16"/>
          <w:szCs w:val="16"/>
          <w:lang w:val="uk-UA"/>
        </w:rPr>
        <w:t xml:space="preserve"> що розташовані на земельній ділянці на момент нотаріального посвідчення цього Договору, можливість доступу на земельну ділянку відповідних служб для обслуговування і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 ремонту</w:t>
      </w:r>
      <w:r>
        <w:rPr>
          <w:rFonts w:ascii="Times New Roman" w:hAnsi="Times New Roman"/>
          <w:sz w:val="16"/>
          <w:szCs w:val="16"/>
          <w:lang w:val="uk-UA"/>
        </w:rPr>
        <w:t xml:space="preserve"> об'єктів загального користування та інженерної інфраструктури, розміщення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 на земельній</w:t>
      </w:r>
      <w:r>
        <w:rPr>
          <w:rFonts w:ascii="Times New Roman" w:hAnsi="Times New Roman"/>
          <w:sz w:val="16"/>
          <w:szCs w:val="16"/>
          <w:lang w:val="uk-UA"/>
        </w:rPr>
        <w:t xml:space="preserve"> ділянці</w:t>
      </w: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 xml:space="preserve"> межових </w:t>
      </w:r>
      <w:r>
        <w:rPr>
          <w:rFonts w:ascii="Times New Roman" w:hAnsi="Times New Roman"/>
          <w:sz w:val="16"/>
          <w:szCs w:val="16"/>
          <w:lang w:val="uk-UA"/>
        </w:rPr>
        <w:t>і геодезичних знаків та під'їздів до них тощо.</w:t>
      </w:r>
    </w:p>
    <w:p>
      <w:pPr>
        <w:numPr>
          <w:ilvl w:val="0"/>
          <w:numId w:val="2"/>
        </w:numPr>
        <w:tabs>
          <w:tab w:val="left" w:pos="1448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З моменту виникнення права власності на придбану земельну ділянку за цим Договором сплачувати земельний податок в розмірах і порядку, передбачених чинним законодавством України про плату за землю.</w:t>
      </w:r>
    </w:p>
    <w:p>
      <w:pPr>
        <w:numPr>
          <w:ilvl w:val="0"/>
          <w:numId w:val="2"/>
        </w:numPr>
        <w:tabs>
          <w:tab w:val="left" w:pos="1362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Зареєструвати цей договір у встановленому законодавством порядку.</w:t>
      </w:r>
    </w:p>
    <w:p>
      <w:pPr>
        <w:pStyle w:val="P1"/>
        <w:numPr>
          <w:ilvl w:val="1"/>
          <w:numId w:val="6"/>
        </w:numPr>
        <w:tabs>
          <w:tab w:val="left" w:pos="1189" w:leader="none"/>
        </w:tabs>
        <w:spacing w:lineRule="exact" w:line="240"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Продавець зобов'язаний:</w:t>
      </w:r>
    </w:p>
    <w:p>
      <w:pPr>
        <w:numPr>
          <w:ilvl w:val="0"/>
          <w:numId w:val="3"/>
        </w:numPr>
        <w:tabs>
          <w:tab w:val="left" w:pos="1395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Не пізніше 30 днів після підписання цього Договору відвести земельну ділянку в натурі (на місцевості) за участі Покупця.</w:t>
      </w:r>
    </w:p>
    <w:p>
      <w:pPr>
        <w:numPr>
          <w:ilvl w:val="0"/>
          <w:numId w:val="3"/>
        </w:numPr>
        <w:tabs>
          <w:tab w:val="left" w:pos="1434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Прийняти оплату Покупцем вартості земельної ділянки в розмірі та в терміни, обумовлені Розділом 2 цього Договору.</w:t>
      </w:r>
    </w:p>
    <w:p>
      <w:pPr>
        <w:numPr>
          <w:ilvl w:val="0"/>
          <w:numId w:val="3"/>
        </w:numPr>
        <w:tabs>
          <w:tab w:val="left" w:pos="1376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Протягом 30 календарних днів з моменту нотаріального посвідчення цього Договору зареєструвати даний Договір у місцевій раді.</w:t>
      </w:r>
    </w:p>
    <w:p>
      <w:pPr>
        <w:keepNext w:val="1"/>
        <w:keepLines w:val="1"/>
        <w:spacing w:lineRule="exact" w:line="240" w:after="0"/>
        <w:contextualSpacing w:val="1"/>
        <w:jc w:val="both"/>
        <w:outlineLvl w:val="0"/>
        <w:rPr>
          <w:rFonts w:ascii="Times New Roman" w:hAnsi="Times New Roman"/>
          <w:sz w:val="16"/>
          <w:szCs w:val="16"/>
          <w:lang w:val="uk-UA"/>
        </w:rPr>
      </w:pPr>
      <w:bookmarkStart w:id="1" w:name="bookmark1"/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4. Відповідальність Сторін</w:t>
      </w:r>
      <w:bookmarkEnd w:id="1"/>
    </w:p>
    <w:p>
      <w:pPr>
        <w:numPr>
          <w:ilvl w:val="0"/>
          <w:numId w:val="4"/>
        </w:numPr>
        <w:tabs>
          <w:tab w:val="left" w:pos="1222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У випадку невиконання Покупцем належним чином, а також відшкодування збитків, завданих невиконанням або неналежним виконанням зобов'язань, або має право розірвати цей Договір у встановленому порядку і вимагати відшкодування збитків, спричинених його розірванням.</w:t>
      </w:r>
    </w:p>
    <w:p>
      <w:pPr>
        <w:numPr>
          <w:ilvl w:val="0"/>
          <w:numId w:val="4"/>
        </w:numPr>
        <w:tabs>
          <w:tab w:val="left" w:pos="1280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У випадку розірвання Договору з вини Покупця сплачені ним грошові кошти повертаються Продавцем Покупцеві за мінусом збитків, пов'язаних з оформленням Договору та відведенням земельної ділянки (підготовка проекту відведення, оплата вартості технічних умов, послуг спеціалістів, нотаріального посвідчення тощо).</w:t>
      </w:r>
    </w:p>
    <w:p>
      <w:pPr>
        <w:numPr>
          <w:ilvl w:val="0"/>
          <w:numId w:val="4"/>
        </w:numPr>
        <w:tabs>
          <w:tab w:val="left" w:pos="1242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Сплата штрафних санкцій не звільняє Покупця від обов'язків виконання договірних зобов'язань в період дії умов даного Договору.</w:t>
      </w:r>
    </w:p>
    <w:p>
      <w:pPr>
        <w:numPr>
          <w:ilvl w:val="0"/>
          <w:numId w:val="4"/>
        </w:numPr>
        <w:tabs>
          <w:tab w:val="left" w:pos="1232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У разі невиконання Продавцем умов цього Договору, Покупець має право вимагати виконання Продавцем своїх обов'язків належним чином, а також відшкодування збитків, завданих затримкою виконання, або має право розірвати цей Договір у встановленому порядку і вимагати відшкодування збитків, спричинених його, розірванням.</w:t>
      </w:r>
    </w:p>
    <w:p>
      <w:pPr>
        <w:numPr>
          <w:ilvl w:val="0"/>
          <w:numId w:val="4"/>
        </w:numPr>
        <w:tabs>
          <w:tab w:val="left" w:pos="1198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У випадку розірвання Договору з вини Продавця суми, сплачені Покупцем Продавцю на виконання цього Договору, повертаються йому в повному обсязі Покупець також має право на компенсацію збитків, спричинених розірванням Договору, а також на компенсацію зроблених ним</w:t>
      </w: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витрат, які мали місце з моменту укладання Договору.</w:t>
      </w:r>
    </w:p>
    <w:p>
      <w:pPr>
        <w:numPr>
          <w:ilvl w:val="0"/>
          <w:numId w:val="4"/>
        </w:numPr>
        <w:tabs>
          <w:tab w:val="left" w:pos="1256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При розірванні даного Договору з незалежних від Сторін причин суми, сплачені Покупцем Продавцю на виконання цього Договору, повертається Покупцем в повному обсязі.</w:t>
      </w:r>
    </w:p>
    <w:p>
      <w:pPr>
        <w:numPr>
          <w:ilvl w:val="0"/>
          <w:numId w:val="4"/>
        </w:numPr>
        <w:tabs>
          <w:tab w:val="left" w:pos="1232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Відповідальність та права сторін, що не передбачені цим Договором, визначаються відповідно до законодавства України.</w:t>
      </w:r>
    </w:p>
    <w:p>
      <w:pPr>
        <w:keepNext w:val="1"/>
        <w:keepLines w:val="1"/>
        <w:spacing w:lineRule="exact" w:line="240" w:after="0"/>
        <w:contextualSpacing w:val="1"/>
        <w:jc w:val="both"/>
        <w:outlineLvl w:val="0"/>
        <w:rPr>
          <w:rFonts w:ascii="Times New Roman" w:hAnsi="Times New Roman"/>
          <w:sz w:val="16"/>
          <w:szCs w:val="16"/>
          <w:lang w:val="uk-UA"/>
        </w:rPr>
      </w:pPr>
      <w:bookmarkStart w:id="2" w:name="bookmark2"/>
      <w:r>
        <w:rPr>
          <w:rFonts w:ascii="Times New Roman" w:hAnsi="Times New Roman"/>
          <w:b w:val="1"/>
          <w:bCs w:val="1"/>
          <w:sz w:val="16"/>
          <w:szCs w:val="16"/>
          <w:spacing w:val="-10"/>
          <w:lang w:val="uk-UA"/>
        </w:rPr>
        <w:t>5. Гарантії та претензії</w:t>
      </w:r>
      <w:bookmarkEnd w:id="2"/>
    </w:p>
    <w:p>
      <w:pPr>
        <w:pStyle w:val="P2"/>
        <w:spacing w:lineRule="exact" w:line="240" w:after="0"/>
        <w:contextualSpacing w:val="1"/>
        <w:jc w:val="both"/>
        <w:rPr>
          <w:sz w:val="16"/>
          <w:szCs w:val="16"/>
        </w:rPr>
      </w:pPr>
      <w:r>
        <w:rPr>
          <w:sz w:val="16"/>
          <w:szCs w:val="16"/>
        </w:rPr>
        <w:t>5.1. Продавець гарантує, що земельна</w:t>
      </w:r>
      <w:r>
        <w:rPr>
          <w:b w:val="1"/>
          <w:bCs w:val="1"/>
          <w:sz w:val="16"/>
          <w:szCs w:val="16"/>
        </w:rPr>
        <w:t xml:space="preserve"> ділянка, яка</w:t>
      </w:r>
      <w:r>
        <w:rPr>
          <w:sz w:val="16"/>
          <w:szCs w:val="16"/>
        </w:rPr>
        <w:t xml:space="preserve"> є предметом цього Договору, входить до категорії земель, що можуть бути</w:t>
      </w:r>
      <w:r>
        <w:rPr>
          <w:b w:val="1"/>
          <w:bCs w:val="1"/>
          <w:sz w:val="16"/>
          <w:szCs w:val="16"/>
        </w:rPr>
        <w:t xml:space="preserve"> приватизовані згідно</w:t>
      </w:r>
      <w:r>
        <w:rPr>
          <w:sz w:val="16"/>
          <w:szCs w:val="16"/>
        </w:rPr>
        <w:t xml:space="preserve"> законодавства України, вільна від будь-яких майнових прав і претензій</w:t>
      </w:r>
      <w:r>
        <w:rPr>
          <w:b w:val="1"/>
          <w:bCs w:val="1"/>
          <w:sz w:val="16"/>
          <w:szCs w:val="16"/>
        </w:rPr>
        <w:t xml:space="preserve"> третіх осіб, про які на момент</w:t>
      </w:r>
      <w:r>
        <w:rPr>
          <w:sz w:val="16"/>
          <w:szCs w:val="16"/>
        </w:rPr>
        <w:t xml:space="preserve"> підписання цього Договору Продавець чи Покупець не могли не знати,</w:t>
      </w:r>
      <w:r>
        <w:rPr>
          <w:b w:val="1"/>
          <w:bCs w:val="1"/>
          <w:sz w:val="16"/>
          <w:szCs w:val="16"/>
        </w:rPr>
        <w:t xml:space="preserve"> не знаходиться під арештом</w:t>
      </w:r>
      <w:r>
        <w:rPr>
          <w:sz w:val="16"/>
          <w:szCs w:val="16"/>
        </w:rPr>
        <w:t xml:space="preserve"> і судових справ на неї немає. Під забороною, арештом  згідно  </w:t>
      </w:r>
      <w:r>
        <w:rPr>
          <w:b w:val="1"/>
          <w:bCs w:val="1"/>
          <w:sz w:val="16"/>
          <w:szCs w:val="16"/>
        </w:rPr>
        <w:t>витягів</w:t>
      </w:r>
      <w:r>
        <w:rPr>
          <w:sz w:val="16"/>
          <w:szCs w:val="16"/>
        </w:rPr>
        <w:t xml:space="preserve"> за результатом пошуку інформації про зареєстровані речові права, їх обмеження на об’єкт нерухомого майна у порядку доступу нотаріусів до ДРРПННМ за № ___________________, Земельна ділянка, що відчужується, не перебуває та в іпотеку не передана.  У податковій заставі згідно </w:t>
      </w:r>
      <w:r>
        <w:rPr>
          <w:b w:val="1"/>
          <w:bCs w:val="1"/>
          <w:sz w:val="16"/>
          <w:szCs w:val="16"/>
        </w:rPr>
        <w:t>Витягу з Державного реєстру обтяжень рухомого майна</w:t>
      </w:r>
      <w:r>
        <w:rPr>
          <w:sz w:val="16"/>
          <w:szCs w:val="16"/>
        </w:rPr>
        <w:t xml:space="preserve"> про податкові застави № ____________  від  _________________ року,  майно Продавця і Покупця не знаходиться.</w:t>
      </w:r>
    </w:p>
    <w:p>
      <w:pPr>
        <w:pStyle w:val="P2"/>
        <w:spacing w:lineRule="exact" w:line="240" w:after="0"/>
        <w:contextualSpacing w:val="1"/>
        <w:jc w:val="both"/>
        <w:rPr>
          <w:sz w:val="16"/>
          <w:szCs w:val="16"/>
        </w:rPr>
      </w:pPr>
      <w:r>
        <w:rPr>
          <w:sz w:val="16"/>
          <w:szCs w:val="16"/>
        </w:rPr>
        <w:t>5.2. Покупець ознайомився з додатками до цього договору, зазначеними в п.10.7., оглянув земельну ділянку в натурі, ознайомишся з її кількісними і якісними характеристиками.</w:t>
      </w: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6. Перехід права власності на земельну ділянку</w:t>
      </w:r>
    </w:p>
    <w:p>
      <w:pPr>
        <w:pStyle w:val="P1"/>
        <w:numPr>
          <w:ilvl w:val="1"/>
          <w:numId w:val="8"/>
        </w:numPr>
        <w:tabs>
          <w:tab w:val="left" w:pos="1134" w:leader="none"/>
        </w:tabs>
        <w:spacing w:lineRule="exact" w:line="240"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Обов'язок Продавця передати земельну ділянку Покупцеві вважається виконаним і право власності на земельну ділянку переходить до Покупця з моменту державної реєстрації права власності.</w:t>
      </w:r>
    </w:p>
    <w:p>
      <w:pPr>
        <w:pStyle w:val="P1"/>
        <w:numPr>
          <w:ilvl w:val="1"/>
          <w:numId w:val="8"/>
        </w:numPr>
        <w:tabs>
          <w:tab w:val="left" w:pos="1134" w:leader="none"/>
        </w:tabs>
        <w:spacing w:lineRule="exact" w:line="240"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З моменту виникнення у Покупця права власності на земельну ділянку встановлений раніше правовий режим і всі правовстановлюючі документи про права власності Покупця на користування цієї земельної ділянки втрачає чинність.</w:t>
      </w:r>
    </w:p>
    <w:p>
      <w:pPr>
        <w:pStyle w:val="P1"/>
        <w:tabs>
          <w:tab w:val="left" w:pos="1134" w:leader="none"/>
        </w:tabs>
        <w:spacing w:lineRule="exact" w:line="240"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>
      <w:pPr>
        <w:pStyle w:val="P1"/>
        <w:numPr>
          <w:ilvl w:val="0"/>
          <w:numId w:val="8"/>
        </w:numPr>
        <w:spacing w:lineRule="exact" w:line="240"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Ризик випадкового погіршення або випадкового псування земельної ділянки</w:t>
      </w:r>
    </w:p>
    <w:p>
      <w:pPr>
        <w:pStyle w:val="P1"/>
        <w:numPr>
          <w:ilvl w:val="1"/>
          <w:numId w:val="9"/>
        </w:numPr>
        <w:spacing w:lineRule="exact" w:line="240"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Ризик випадкового погіршення або випадкового псування земельної ділянки несе Покупець з моменту переходу до нього права власності.</w:t>
      </w:r>
    </w:p>
    <w:p>
      <w:pPr>
        <w:tabs>
          <w:tab w:val="left" w:pos="1153" w:leader="none"/>
        </w:tabs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7.2.У випадку коли Продавець прострочив передачу земельної ділянки або Покупець прострочив її прийняття, ризик випадкового погіршення або випадкового псування земельної ділянки несе сторона, що прострочила передачу або прийняття.</w:t>
      </w:r>
    </w:p>
    <w:p>
      <w:pPr>
        <w:tabs>
          <w:tab w:val="left" w:pos="1148" w:leader="none"/>
        </w:tabs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7.3Якщо в погіршенні або псуванні земельної ділянки є вина Сторони Договору, то відповідальність несе Сторона.</w:t>
      </w:r>
    </w:p>
    <w:p>
      <w:pPr>
        <w:spacing w:lineRule="exact" w:line="240" w:after="0"/>
        <w:contextualSpacing w:val="1"/>
        <w:jc w:val="both"/>
        <w:rPr>
          <w:rFonts w:ascii="Times New Roman" w:hAnsi="Times New Roman"/>
          <w:b w:val="1"/>
          <w:bCs w:val="1"/>
          <w:sz w:val="16"/>
          <w:szCs w:val="16"/>
          <w:lang w:val="uk-UA"/>
        </w:rPr>
      </w:pP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8. Вирішення спорів</w:t>
      </w:r>
    </w:p>
    <w:p>
      <w:pPr>
        <w:pStyle w:val="P1"/>
        <w:numPr>
          <w:ilvl w:val="1"/>
          <w:numId w:val="10"/>
        </w:numPr>
        <w:tabs>
          <w:tab w:val="left" w:pos="1239" w:leader="none"/>
        </w:tabs>
        <w:spacing w:lineRule="exact" w:line="240"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Всі спори, що виникають при виконанні цього Договору або в зв'язку з тлумаченням його положень, вирішуються шляхом переговорів.</w:t>
      </w:r>
    </w:p>
    <w:p>
      <w:pPr>
        <w:pStyle w:val="P1"/>
        <w:numPr>
          <w:ilvl w:val="1"/>
          <w:numId w:val="10"/>
        </w:numPr>
        <w:tabs>
          <w:tab w:val="left" w:pos="1134" w:leader="none"/>
        </w:tabs>
        <w:spacing w:lineRule="exact" w:line="240"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Якщо Сторони протягом місяця не досягнули домовленості, то спір передається на розгляд судових органів у порядку, встановленому чинним законодавством України. У цьому випадку судові витрати несе сторона, що не виконала умови Договору або виконала їх неналежним чином.</w:t>
      </w:r>
    </w:p>
    <w:p>
      <w:pPr>
        <w:spacing w:lineRule="exact" w:line="240" w:after="0"/>
        <w:contextualSpacing w:val="1"/>
        <w:jc w:val="both"/>
        <w:rPr>
          <w:rFonts w:ascii="Times New Roman" w:hAnsi="Times New Roman"/>
          <w:b w:val="1"/>
          <w:bCs w:val="1"/>
          <w:sz w:val="16"/>
          <w:szCs w:val="16"/>
          <w:lang w:val="uk-UA"/>
        </w:rPr>
      </w:pP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9. Зміни умов Договору та його розірвання</w:t>
      </w:r>
    </w:p>
    <w:p>
      <w:pPr>
        <w:pStyle w:val="P1"/>
        <w:numPr>
          <w:ilvl w:val="1"/>
          <w:numId w:val="11"/>
        </w:numPr>
        <w:tabs>
          <w:tab w:val="left" w:pos="1162" w:leader="none"/>
        </w:tabs>
        <w:spacing w:lineRule="exact" w:line="240"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Зміна умов Договору або внесення доповнень до нього можливі тільки за згодою</w:t>
      </w: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Сторін.</w:t>
      </w:r>
    </w:p>
    <w:p>
      <w:pPr>
        <w:pStyle w:val="P1"/>
        <w:numPr>
          <w:ilvl w:val="1"/>
          <w:numId w:val="11"/>
        </w:numPr>
        <w:tabs>
          <w:tab w:val="left" w:pos="1177" w:leader="none"/>
        </w:tabs>
        <w:spacing w:lineRule="exact" w:line="240"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Всі зміни та доповнення до Договору здійснюються тільки в письмові формі з наступним посвідченням таких змін та доповнень в органах нотаріату, оформляються у вигляді договору про внесення змін та доповнень, що є невід'ємною частиною цього Договору.</w:t>
      </w:r>
    </w:p>
    <w:p>
      <w:pPr>
        <w:pStyle w:val="P1"/>
        <w:numPr>
          <w:ilvl w:val="1"/>
          <w:numId w:val="11"/>
        </w:numPr>
        <w:tabs>
          <w:tab w:val="left" w:pos="1134" w:leader="none"/>
        </w:tabs>
        <w:spacing w:lineRule="exact" w:line="240"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Цей Договір не може бути розірваний в односторонньому порядку.</w:t>
      </w:r>
    </w:p>
    <w:p>
      <w:pPr>
        <w:tabs>
          <w:tab w:val="left" w:pos="1134" w:leader="none"/>
        </w:tabs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9.4.У разі невиконання однією із Сторін умов цього Договору він може бути змінений або розірваний на вимогу другої Сторони за рішенням суду або господарського суду.</w:t>
      </w:r>
    </w:p>
    <w:p>
      <w:pPr>
        <w:spacing w:lineRule="exact" w:line="240" w:after="0"/>
        <w:contextualSpacing w:val="1"/>
        <w:jc w:val="both"/>
        <w:rPr>
          <w:rFonts w:ascii="Times New Roman" w:hAnsi="Times New Roman"/>
          <w:b w:val="1"/>
          <w:bCs w:val="1"/>
          <w:sz w:val="16"/>
          <w:szCs w:val="16"/>
          <w:lang w:val="uk-UA"/>
        </w:rPr>
      </w:pPr>
      <w:r>
        <w:rPr>
          <w:rFonts w:ascii="Times New Roman" w:hAnsi="Times New Roman"/>
          <w:b w:val="1"/>
          <w:bCs w:val="1"/>
          <w:sz w:val="16"/>
          <w:szCs w:val="16"/>
          <w:lang w:val="uk-UA"/>
        </w:rPr>
        <w:t>10. Додаткові умови</w:t>
      </w:r>
    </w:p>
    <w:p>
      <w:pPr>
        <w:numPr>
          <w:ilvl w:val="0"/>
          <w:numId w:val="5"/>
        </w:numPr>
        <w:tabs>
          <w:tab w:val="left" w:pos="1234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Цей Договір є обов'язковим для Сторін з моменту підписання обома Сторонами.</w:t>
      </w:r>
    </w:p>
    <w:p>
      <w:pPr>
        <w:numPr>
          <w:ilvl w:val="0"/>
          <w:numId w:val="5"/>
        </w:numPr>
        <w:tabs>
          <w:tab w:val="left" w:pos="1254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Цей Договір підлягає нотаріальному посвідченню та реєстрації у Тернопільській міській раді у місячний термін з моменту підписання Сторонами, та нотаріального посвідчення.</w:t>
      </w:r>
    </w:p>
    <w:p>
      <w:pPr>
        <w:numPr>
          <w:ilvl w:val="0"/>
          <w:numId w:val="5"/>
        </w:numPr>
        <w:tabs>
          <w:tab w:val="left" w:pos="1287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Цей Договір і документ про сплату вартості землі є підставою для відведення земельної ділянки в натурі (на місцевості).</w:t>
      </w:r>
    </w:p>
    <w:p>
      <w:pPr>
        <w:numPr>
          <w:ilvl w:val="0"/>
          <w:numId w:val="5"/>
        </w:numPr>
        <w:tabs>
          <w:tab w:val="left" w:pos="1234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Витрати за складання, оформлення і посвідчення цього Договору сплачує Покупець.</w:t>
      </w:r>
    </w:p>
    <w:p>
      <w:pPr>
        <w:numPr>
          <w:ilvl w:val="0"/>
          <w:numId w:val="5"/>
        </w:numPr>
        <w:tabs>
          <w:tab w:val="left" w:pos="1292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На купівлю земельної ділянки, що є предметом цього Договору, надано згоду дружини Покупця, ____________________, що підтверджується заявою, засвідченою приватним нотаріусом Тернопільського міського нотаріального округу ______________ 202__ року за реєстровим № ____.</w:t>
      </w:r>
    </w:p>
    <w:p>
      <w:pPr>
        <w:numPr>
          <w:ilvl w:val="0"/>
          <w:numId w:val="5"/>
        </w:numPr>
        <w:tabs>
          <w:tab w:val="left" w:pos="1258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Договір складений в 4-х примірниках, які мають однакову юридичну силу. Один примірник зберігається у справах у приватного нотаріуса, другий - видається Тернопільській міській раді, третій – видається ПОКУПЦЮ  , четвертий – видається відділу земельних ресурсів Тернопільської міської ради.</w:t>
      </w:r>
    </w:p>
    <w:p>
      <w:pPr>
        <w:numPr>
          <w:ilvl w:val="0"/>
          <w:numId w:val="5"/>
        </w:numPr>
        <w:tabs>
          <w:tab w:val="left" w:pos="1234" w:leader="none"/>
        </w:tabs>
        <w:spacing w:lineRule="exact" w:line="240" w:after="0"/>
        <w:ind w:firstLine="72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Невід'ємною частиною Договору є:</w:t>
      </w: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копія Рішення Тернопільської міської ради (Додаток 1);</w:t>
      </w: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висновок про експертну грошову оцінку земельної ділянки (Додаток 2);</w:t>
      </w:r>
    </w:p>
    <w:p>
      <w:pPr>
        <w:tabs>
          <w:tab w:val="left" w:pos="577" w:leader="none"/>
        </w:tabs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копія витягу з Державного земельного кадастру про земельну ділянку (Додаток 3);</w:t>
      </w:r>
    </w:p>
    <w:p>
      <w:pPr>
        <w:tabs>
          <w:tab w:val="left" w:pos="586" w:leader="none"/>
        </w:tabs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витяг з технічної документації про нормативну грошову оцінку земельної ділянки (Додаток 4).</w:t>
      </w: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</w:p>
    <w:p>
      <w:pPr>
        <w:tabs>
          <w:tab w:val="left" w:pos="586" w:leader="none"/>
        </w:tabs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Повні юридичні адреси, банківські реквізити та підписи сторін:</w:t>
      </w:r>
    </w:p>
    <w:tbl>
      <w:tblPr>
        <w:tblStyle w:val="T2"/>
        <w:tblW w:w="0" w:type="auto"/>
        <w:tblInd w:w="60" w:type="dxa"/>
        <w:tblLayout w:type="autofit"/>
      </w:tblPr>
      <w:tblGrid>
        <w:gridCol w:w="3691"/>
        <w:gridCol w:w="3509"/>
      </w:tblGrid>
      <w:tr>
        <w:tc>
          <w:tcPr>
            <w:tcW w:w="4817" w:type="dxa"/>
          </w:tcPr>
          <w:p>
            <w:pPr>
              <w:spacing w:lineRule="exact" w:line="240" w:after="0"/>
              <w:contextualSpacing w:val="1"/>
              <w:jc w:val="both"/>
              <w:rPr>
                <w:rFonts w:ascii="Times New Roman" w:hAnsi="Times New Roman"/>
                <w:b w:val="1"/>
                <w:bCs w:val="1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lang w:val="uk-UA"/>
              </w:rPr>
              <w:t xml:space="preserve">                                        </w:t>
            </w: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lang w:val="uk-UA"/>
              </w:rPr>
              <w:t>ПРОДАВЕЦЬ:</w:t>
            </w:r>
          </w:p>
          <w:p>
            <w:pPr>
              <w:spacing w:lineRule="exact" w:line="240" w:after="0"/>
              <w:contextualSpacing w:val="1"/>
              <w:jc w:val="center"/>
              <w:rPr>
                <w:rFonts w:ascii="Times New Roman" w:hAnsi="Times New Roman"/>
                <w:b w:val="1"/>
                <w:bCs w:val="1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lang w:val="uk-UA"/>
              </w:rPr>
              <w:t>Тернопільська міська рада,</w:t>
            </w:r>
          </w:p>
          <w:p>
            <w:pPr>
              <w:spacing w:lineRule="exact" w:line="240" w:after="0"/>
              <w:contextualSpacing w:val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 особі</w:t>
            </w:r>
          </w:p>
          <w:p>
            <w:pPr>
              <w:spacing w:lineRule="exact" w:line="360"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</w:t>
            </w:r>
          </w:p>
          <w:p>
            <w:pPr>
              <w:spacing w:lineRule="exact" w:line="360"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</w:t>
            </w:r>
          </w:p>
          <w:p>
            <w:pPr>
              <w:spacing w:lineRule="exact" w:line="240" w:after="0"/>
              <w:contextualSpacing w:val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>
            <w:pPr>
              <w:spacing w:lineRule="exact" w:line="240" w:after="0"/>
              <w:contextualSpacing w:val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Розрахунковий рахунок </w:t>
            </w:r>
            <w:r>
              <w:rPr>
                <w:rFonts w:ascii="Times New Roman" w:hAnsi="Times New Roman"/>
                <w:sz w:val="16"/>
                <w:szCs w:val="16"/>
                <w:lang/>
              </w:rPr>
              <w:t>UA598999980314151941000019751</w:t>
            </w:r>
          </w:p>
          <w:p>
            <w:pPr>
              <w:spacing w:lineRule="exact" w:line="240" w:after="0"/>
              <w:contextualSpacing w:val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Казначейства України, </w:t>
            </w:r>
          </w:p>
          <w:p>
            <w:pPr>
              <w:spacing w:lineRule="exact" w:line="240" w:after="0"/>
              <w:contextualSpacing w:val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Код банку ___________,</w:t>
            </w:r>
          </w:p>
          <w:p>
            <w:pPr>
              <w:spacing w:lineRule="exact" w:line="240" w:after="0"/>
              <w:contextualSpacing w:val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отримувач УК в місті Тернополі 18010800,</w:t>
            </w:r>
          </w:p>
          <w:p>
            <w:pPr>
              <w:spacing w:lineRule="exact" w:line="240" w:after="0"/>
              <w:contextualSpacing w:val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код класифікації доходів 33010100</w:t>
            </w:r>
          </w:p>
          <w:p>
            <w:pPr>
              <w:spacing w:lineRule="exact" w:line="240" w:after="0"/>
              <w:contextualSpacing w:val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>
            <w:pPr>
              <w:spacing w:lineRule="exact" w:line="240" w:after="0"/>
              <w:contextualSpacing w:val="1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>
            <w:pPr>
              <w:spacing w:lineRule="exact" w:line="240" w:after="0"/>
              <w:contextualSpacing w:val="1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</w:t>
            </w:r>
          </w:p>
        </w:tc>
        <w:tc>
          <w:tcPr>
            <w:tcW w:w="4814" w:type="dxa"/>
          </w:tcPr>
          <w:p>
            <w:pPr>
              <w:spacing w:lineRule="exact" w:line="240" w:after="0"/>
              <w:contextualSpacing w:val="1"/>
              <w:jc w:val="center"/>
              <w:rPr>
                <w:rFonts w:ascii="Times New Roman" w:hAnsi="Times New Roman"/>
                <w:b w:val="1"/>
                <w:bCs w:val="1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lang w:val="uk-UA"/>
              </w:rPr>
              <w:t>ПОКУПЕЦЬ:</w:t>
            </w:r>
          </w:p>
          <w:p>
            <w:pPr>
              <w:spacing w:lineRule="exact" w:line="240" w:after="0"/>
              <w:contextualSpacing w:val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>
            <w:pPr>
              <w:spacing w:lineRule="exact" w:line="36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</w:t>
            </w:r>
          </w:p>
          <w:p>
            <w:pPr>
              <w:spacing w:lineRule="exact" w:line="36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вул.______________</w:t>
            </w:r>
          </w:p>
          <w:p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              _______________________________</w:t>
            </w:r>
          </w:p>
          <w:p>
            <w:pPr>
              <w:spacing w:lineRule="exact" w:line="360"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>
            <w:pPr>
              <w:spacing w:lineRule="exact" w:line="240" w:after="0"/>
              <w:contextualSpacing w:val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>
            <w:pPr>
              <w:spacing w:lineRule="exact" w:line="240" w:after="0"/>
              <w:contextualSpacing w:val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</w:t>
            </w:r>
          </w:p>
        </w:tc>
      </w:tr>
      <w:tr>
        <w:tc>
          <w:tcPr>
            <w:tcW w:w="4817" w:type="dxa"/>
          </w:tcPr>
          <w:p>
            <w:pPr>
              <w:spacing w:lineRule="exact" w:line="240" w:after="0"/>
              <w:contextualSpacing w:val="1"/>
              <w:jc w:val="both"/>
              <w:rPr>
                <w:rFonts w:ascii="Times New Roman" w:hAnsi="Times New Roman"/>
                <w:b w:val="1"/>
                <w:bCs w:val="1"/>
                <w:sz w:val="16"/>
                <w:szCs w:val="16"/>
                <w:lang w:val="uk-UA"/>
              </w:rPr>
            </w:pPr>
          </w:p>
        </w:tc>
        <w:tc>
          <w:tcPr>
            <w:tcW w:w="4814" w:type="dxa"/>
          </w:tcPr>
          <w:p>
            <w:pPr>
              <w:spacing w:lineRule="exact" w:line="240" w:after="0"/>
              <w:contextualSpacing w:val="1"/>
              <w:jc w:val="both"/>
              <w:rPr>
                <w:rFonts w:ascii="Times New Roman" w:hAnsi="Times New Roman"/>
                <w:b w:val="1"/>
                <w:bCs w:val="1"/>
                <w:sz w:val="16"/>
                <w:szCs w:val="16"/>
                <w:lang w:val="uk-UA"/>
              </w:rPr>
            </w:pPr>
          </w:p>
        </w:tc>
      </w:tr>
    </w:tbl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</w:p>
    <w:p>
      <w:pPr>
        <w:spacing w:lineRule="exact" w:line="240" w:after="0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</w:p>
    <w:sectPr>
      <w:type w:val="nextPage"/>
      <w:pgSz w:w="11909" w:h="16834" w:code="0"/>
      <w:pgMar w:left="1440" w:right="994" w:top="851" w:bottom="1440" w:header="0" w:footer="0" w:gutter="0"/>
      <w:cols w:equalWidth="1" w:space="720"/>
      <w:noEndnote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1">
      <w:start w:val="1"/>
      <w:numFmt w:val="decimal"/>
      <w:suff w:val="tab"/>
      <w:lvlText w:val="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2">
      <w:start w:val="1"/>
      <w:numFmt w:val="decimal"/>
      <w:suff w:val="tab"/>
      <w:lvlText w:val="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3">
      <w:start w:val="1"/>
      <w:numFmt w:val="decimal"/>
      <w:suff w:val="tab"/>
      <w:lvlText w:val="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4">
      <w:start w:val="1"/>
      <w:numFmt w:val="decimal"/>
      <w:suff w:val="tab"/>
      <w:lvlText w:val="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5">
      <w:start w:val="1"/>
      <w:numFmt w:val="decimal"/>
      <w:suff w:val="tab"/>
      <w:lvlText w:val="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6">
      <w:start w:val="1"/>
      <w:numFmt w:val="decimal"/>
      <w:suff w:val="tab"/>
      <w:lvlText w:val="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7">
      <w:start w:val="1"/>
      <w:numFmt w:val="decimal"/>
      <w:suff w:val="tab"/>
      <w:lvlText w:val="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8">
      <w:start w:val="1"/>
      <w:numFmt w:val="decimal"/>
      <w:suff w:val="tab"/>
      <w:lvlText w:val="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</w:abstractNum>
  <w:abstractNum w:abstractNumId="1">
    <w:nsid w:val="00000003"/>
    <w:multiLevelType w:val="multilevel"/>
    <w:lvl w:ilvl="0">
      <w:start w:val="1"/>
      <w:numFmt w:val="decimal"/>
      <w:suff w:val="tab"/>
      <w:lvlText w:val="3.1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1">
      <w:start w:val="1"/>
      <w:numFmt w:val="decimal"/>
      <w:suff w:val="tab"/>
      <w:lvlText w:val="3.1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2">
      <w:start w:val="1"/>
      <w:numFmt w:val="decimal"/>
      <w:suff w:val="tab"/>
      <w:lvlText w:val="3.1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3">
      <w:start w:val="1"/>
      <w:numFmt w:val="decimal"/>
      <w:suff w:val="tab"/>
      <w:lvlText w:val="3.1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4">
      <w:start w:val="1"/>
      <w:numFmt w:val="decimal"/>
      <w:suff w:val="tab"/>
      <w:lvlText w:val="3.1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5">
      <w:start w:val="1"/>
      <w:numFmt w:val="decimal"/>
      <w:suff w:val="tab"/>
      <w:lvlText w:val="3.1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6">
      <w:start w:val="1"/>
      <w:numFmt w:val="decimal"/>
      <w:suff w:val="tab"/>
      <w:lvlText w:val="3.1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7">
      <w:start w:val="1"/>
      <w:numFmt w:val="decimal"/>
      <w:suff w:val="tab"/>
      <w:lvlText w:val="3.1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8">
      <w:start w:val="1"/>
      <w:numFmt w:val="decimal"/>
      <w:suff w:val="tab"/>
      <w:lvlText w:val="3.1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</w:abstractNum>
  <w:abstractNum w:abstractNumId="2">
    <w:nsid w:val="00000005"/>
    <w:multiLevelType w:val="multilevel"/>
    <w:lvl w:ilvl="0">
      <w:start w:val="1"/>
      <w:numFmt w:val="decimal"/>
      <w:suff w:val="tab"/>
      <w:lvlText w:val="3.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1">
      <w:start w:val="1"/>
      <w:numFmt w:val="decimal"/>
      <w:suff w:val="tab"/>
      <w:lvlText w:val="3.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2">
      <w:start w:val="1"/>
      <w:numFmt w:val="decimal"/>
      <w:suff w:val="tab"/>
      <w:lvlText w:val="3.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3">
      <w:start w:val="1"/>
      <w:numFmt w:val="decimal"/>
      <w:suff w:val="tab"/>
      <w:lvlText w:val="3.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4">
      <w:start w:val="1"/>
      <w:numFmt w:val="decimal"/>
      <w:suff w:val="tab"/>
      <w:lvlText w:val="3.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5">
      <w:start w:val="1"/>
      <w:numFmt w:val="decimal"/>
      <w:suff w:val="tab"/>
      <w:lvlText w:val="3.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6">
      <w:start w:val="1"/>
      <w:numFmt w:val="decimal"/>
      <w:suff w:val="tab"/>
      <w:lvlText w:val="3.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7">
      <w:start w:val="1"/>
      <w:numFmt w:val="decimal"/>
      <w:suff w:val="tab"/>
      <w:lvlText w:val="3.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8">
      <w:start w:val="1"/>
      <w:numFmt w:val="decimal"/>
      <w:suff w:val="tab"/>
      <w:lvlText w:val="3.2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</w:abstractNum>
  <w:abstractNum w:abstractNumId="3">
    <w:nsid w:val="00000007"/>
    <w:multiLevelType w:val="multilevel"/>
    <w:lvl w:ilvl="0">
      <w:start w:val="1"/>
      <w:numFmt w:val="decimal"/>
      <w:suff w:val="tab"/>
      <w:lvlText w:val="4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1">
      <w:start w:val="1"/>
      <w:numFmt w:val="decimal"/>
      <w:suff w:val="tab"/>
      <w:lvlText w:val="4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2">
      <w:start w:val="1"/>
      <w:numFmt w:val="decimal"/>
      <w:suff w:val="tab"/>
      <w:lvlText w:val="4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3">
      <w:start w:val="1"/>
      <w:numFmt w:val="decimal"/>
      <w:suff w:val="tab"/>
      <w:lvlText w:val="4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4">
      <w:start w:val="1"/>
      <w:numFmt w:val="decimal"/>
      <w:suff w:val="tab"/>
      <w:lvlText w:val="4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5">
      <w:start w:val="1"/>
      <w:numFmt w:val="decimal"/>
      <w:suff w:val="tab"/>
      <w:lvlText w:val="4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6">
      <w:start w:val="1"/>
      <w:numFmt w:val="decimal"/>
      <w:suff w:val="tab"/>
      <w:lvlText w:val="4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7">
      <w:start w:val="1"/>
      <w:numFmt w:val="decimal"/>
      <w:suff w:val="tab"/>
      <w:lvlText w:val="4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8">
      <w:start w:val="1"/>
      <w:numFmt w:val="decimal"/>
      <w:suff w:val="tab"/>
      <w:lvlText w:val="4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</w:abstractNum>
  <w:abstractNum w:abstractNumId="4">
    <w:nsid w:val="00000009"/>
    <w:multiLevelType w:val="multilevel"/>
    <w:lvl w:ilvl="0">
      <w:start w:val="1"/>
      <w:numFmt w:val="decimal"/>
      <w:suff w:val="tab"/>
      <w:lvlText w:val="10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1">
      <w:start w:val="1"/>
      <w:numFmt w:val="decimal"/>
      <w:suff w:val="tab"/>
      <w:lvlText w:val="10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2">
      <w:start w:val="1"/>
      <w:numFmt w:val="decimal"/>
      <w:suff w:val="tab"/>
      <w:lvlText w:val="10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3">
      <w:start w:val="1"/>
      <w:numFmt w:val="decimal"/>
      <w:suff w:val="tab"/>
      <w:lvlText w:val="10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4">
      <w:start w:val="1"/>
      <w:numFmt w:val="decimal"/>
      <w:suff w:val="tab"/>
      <w:lvlText w:val="10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5">
      <w:start w:val="1"/>
      <w:numFmt w:val="decimal"/>
      <w:suff w:val="tab"/>
      <w:lvlText w:val="10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6">
      <w:start w:val="1"/>
      <w:numFmt w:val="decimal"/>
      <w:suff w:val="tab"/>
      <w:lvlText w:val="10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7">
      <w:start w:val="1"/>
      <w:numFmt w:val="decimal"/>
      <w:suff w:val="tab"/>
      <w:lvlText w:val="10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  <w:lvl w:ilvl="8">
      <w:start w:val="1"/>
      <w:numFmt w:val="decimal"/>
      <w:suff w:val="tab"/>
      <w:lvlText w:val="10.%1."/>
      <w:lvlJc w:val="left"/>
      <w:pPr/>
      <w:rPr>
        <w:b w:val="0"/>
        <w:i w:val="0"/>
        <w:bCs w:val="0"/>
        <w:iCs w:val="0"/>
        <w:smallCaps w:val="0"/>
        <w:strike w:val="0"/>
        <w:color w:val="000000"/>
        <w:sz w:val="22"/>
        <w:szCs w:val="22"/>
        <w:u w:val="none"/>
        <w:spacing w:val="0"/>
        <w:w w:val="100"/>
        <w:position w:val="0"/>
      </w:rPr>
    </w:lvl>
  </w:abstractNum>
  <w:abstractNum w:abstractNumId="5">
    <w:nsid w:val="00FC7A84"/>
    <w:multiLevelType w:val="hybridMultilevel"/>
    <w:lvl w:ilvl="0" w:tplc="4EF4B604">
      <w:start w:val="5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  <w:sz w:val="22"/>
        <w:szCs w:val="22"/>
      </w:rPr>
    </w:lvl>
    <w:lvl w:ilvl="1" w:tplc="7E717EC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3C31F5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EF6955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105F9E6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3AF7F8F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C78479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E77BBBB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33BADE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178612C5"/>
    <w:multiLevelType w:val="hybridMultilevel"/>
    <w:lvl w:ilvl="0" w:tplc="2D924D8A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2CE26F8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D8517CD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3B8776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24B7CE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75D3EE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003645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8AED3C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126F0E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29D21B35"/>
    <w:multiLevelType w:val="multilevel"/>
    <w:lvl w:ilvl="0">
      <w:start w:val="8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360" w:left="36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.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</w:pPr>
      <w:rPr/>
    </w:lvl>
  </w:abstractNum>
  <w:abstractNum w:abstractNumId="8">
    <w:nsid w:val="58E7546C"/>
    <w:multiLevelType w:val="multilevel"/>
    <w:lvl w:ilvl="0">
      <w:start w:val="1"/>
      <w:numFmt w:val="decimal"/>
      <w:suff w:val="tab"/>
      <w:lvlText w:val="%1."/>
      <w:lvlJc w:val="left"/>
      <w:pPr>
        <w:ind w:hanging="450" w:left="450"/>
      </w:pPr>
      <w:rPr/>
    </w:lvl>
    <w:lvl w:ilvl="1">
      <w:start w:val="3"/>
      <w:numFmt w:val="decimal"/>
      <w:suff w:val="tab"/>
      <w:lvlText w:val="%1.%2."/>
      <w:lvlJc w:val="left"/>
      <w:pPr>
        <w:ind w:hanging="720" w:left="72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108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144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180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180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2160"/>
      </w:pPr>
      <w:rPr/>
    </w:lvl>
  </w:abstractNum>
  <w:abstractNum w:abstractNumId="9">
    <w:nsid w:val="601013E9"/>
    <w:multiLevelType w:val="multilevel"/>
    <w:lvl w:ilvl="0">
      <w:start w:val="9"/>
      <w:numFmt w:val="decimal"/>
      <w:suff w:val="tab"/>
      <w:lvlText w:val="%1"/>
      <w:lvlJc w:val="left"/>
      <w:pPr>
        <w:ind w:hanging="360" w:left="360"/>
      </w:pPr>
      <w:rPr/>
    </w:lvl>
    <w:lvl w:ilvl="1">
      <w:start w:val="3"/>
      <w:numFmt w:val="decimal"/>
      <w:suff w:val="tab"/>
      <w:lvlText w:val="%1.%2"/>
      <w:lvlJc w:val="left"/>
      <w:pPr>
        <w:ind w:hanging="360" w:left="360"/>
      </w:pPr>
      <w:rPr/>
    </w:lvl>
    <w:lvl w:ilvl="2">
      <w:start w:val="1"/>
      <w:numFmt w:val="decimal"/>
      <w:suff w:val="tab"/>
      <w:lvlText w:val="%1.%2.%3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1440"/>
      </w:pPr>
      <w:rPr/>
    </w:lvl>
  </w:abstractNum>
  <w:abstractNum w:abstractNumId="10">
    <w:nsid w:val="670207D7"/>
    <w:multiLevelType w:val="multilevel"/>
    <w:lvl w:ilvl="0">
      <w:start w:val="6"/>
      <w:numFmt w:val="decimal"/>
      <w:suff w:val="tab"/>
      <w:lvlText w:val="%1."/>
      <w:lvlJc w:val="left"/>
      <w:pPr>
        <w:ind w:hanging="360" w:left="360"/>
      </w:pPr>
      <w:rPr/>
    </w:lvl>
    <w:lvl w:ilvl="1">
      <w:start w:val="2"/>
      <w:numFmt w:val="decimal"/>
      <w:suff w:val="tab"/>
      <w:lvlText w:val="%1.%2."/>
      <w:lvlJc w:val="left"/>
      <w:pPr>
        <w:ind w:hanging="360" w:left="36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.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</w:pPr>
      <w:rPr/>
    </w:lvl>
  </w:abstractNum>
  <w:abstractNum w:abstractNumId="11">
    <w:nsid w:val="768C1F17"/>
    <w:multiLevelType w:val="multilevel"/>
    <w:lvl w:ilvl="0">
      <w:start w:val="7"/>
      <w:numFmt w:val="decimal"/>
      <w:suff w:val="tab"/>
      <w:lvlText w:val="%1."/>
      <w:lvlJc w:val="left"/>
      <w:pPr>
        <w:ind w:hanging="360" w:left="360"/>
      </w:pPr>
      <w:rPr>
        <w:sz w:val="22"/>
        <w:szCs w:val="22"/>
      </w:rPr>
    </w:lvl>
    <w:lvl w:ilvl="1">
      <w:start w:val="1"/>
      <w:numFmt w:val="decimal"/>
      <w:suff w:val="tab"/>
      <w:lvlText w:val="%1.%2."/>
      <w:lvlJc w:val="left"/>
      <w:pPr>
        <w:ind w:hanging="360" w:left="360"/>
      </w:pPr>
      <w:rPr>
        <w:sz w:val="22"/>
        <w:szCs w:val="22"/>
      </w:rPr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>
        <w:sz w:val="22"/>
        <w:szCs w:val="22"/>
      </w:rPr>
    </w:lvl>
    <w:lvl w:ilvl="3">
      <w:start w:val="1"/>
      <w:numFmt w:val="decimal"/>
      <w:suff w:val="tab"/>
      <w:lvlText w:val="%1.%2.%3.%4."/>
      <w:lvlJc w:val="left"/>
      <w:pPr>
        <w:ind w:hanging="720" w:left="720"/>
      </w:pPr>
      <w:rPr>
        <w:sz w:val="22"/>
        <w:szCs w:val="22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>
        <w:sz w:val="22"/>
        <w:szCs w:val="22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</w:pPr>
      <w:rPr>
        <w:sz w:val="22"/>
        <w:szCs w:val="22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</w:pPr>
      <w:rPr>
        <w:sz w:val="22"/>
        <w:szCs w:val="22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</w:pPr>
      <w:rPr>
        <w:sz w:val="22"/>
        <w:szCs w:val="22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</w:pPr>
      <w:rPr>
        <w:sz w:val="22"/>
        <w:szCs w:val="22"/>
      </w:rPr>
    </w:lvl>
  </w:abstractNum>
  <w:abstractNum w:abstractNumId="12">
    <w:nsid w:val="76BC5D91"/>
    <w:multiLevelType w:val="multilevel"/>
    <w:lvl w:ilvl="0">
      <w:start w:val="1"/>
      <w:numFmt w:val="decimal"/>
      <w:suff w:val="tab"/>
      <w:lvlText w:val="%1."/>
      <w:lvlJc w:val="left"/>
      <w:pPr>
        <w:ind w:hanging="450" w:left="450"/>
      </w:pPr>
      <w:rPr/>
    </w:lvl>
    <w:lvl w:ilvl="1">
      <w:start w:val="4"/>
      <w:numFmt w:val="decimal"/>
      <w:suff w:val="tab"/>
      <w:lvlText w:val="%1.%2."/>
      <w:lvlJc w:val="left"/>
      <w:pPr>
        <w:ind w:hanging="720" w:left="72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108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144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180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180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2160"/>
      </w:pPr>
      <w:rPr/>
    </w:lvl>
  </w:abstractNum>
  <w:abstractNum w:abstractNumId="13">
    <w:nsid w:val="79114FA1"/>
    <w:multiLevelType w:val="multilevel"/>
    <w:lvl w:ilvl="0">
      <w:start w:val="3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360" w:left="36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.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</w:pPr>
      <w:rPr/>
    </w:lvl>
  </w:abstractNum>
  <w:abstractNum w:abstractNumId="14">
    <w:nsid w:val="7A310F8F"/>
    <w:multiLevelType w:val="multilevel"/>
    <w:lvl w:ilvl="0">
      <w:start w:val="9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360" w:left="36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.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14"/>
  </w:num>
  <w:num w:numId="12">
    <w:abstractNumId w:val="9"/>
  </w:num>
  <w:num w:numId="13">
    <w:abstractNumId w:val="8"/>
  </w:num>
  <w:num w:numId="14">
    <w:abstractNumId w:val="6"/>
  </w:num>
  <w:num w:numId="15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oNotTrackMoves/>
  <w:defaultTabStop w:val="708"/>
  <w:autoHyphenation w:val="0"/>
  <w:evenAndOddHeaders w:val="0"/>
  <w:characterSpacingControl w:val="compressPunctuation"/>
  <w:compat>
    <w:splitPgBreakAndParaMark/>
    <w:doNotBreakConstrainedForcedTable/>
    <w:doNotVertAlignCellWithSp/>
    <w:useFELayout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0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  <w:szCs w:val="22"/>
      <w:lang w:val="ru-RU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paragraph" w:styleId="P2">
    <w:name w:val="Body Text"/>
    <w:basedOn w:val="P0"/>
    <w:next w:val="P2"/>
    <w:link w:val="C3"/>
    <w:pPr>
      <w:spacing w:lineRule="auto" w:line="240" w:after="120"/>
    </w:pPr>
    <w:rPr>
      <w:rFonts w:ascii="Times New Roman" w:hAnsi="Times New Roman"/>
      <w:sz w:val="20"/>
      <w:szCs w:val="20"/>
      <w:lang w:val="uk-UA"/>
    </w:rPr>
  </w:style>
  <w:style w:type="paragraph" w:styleId="P3">
    <w:name w:val="Style9"/>
    <w:basedOn w:val="P0"/>
    <w:next w:val="P3"/>
    <w:pPr>
      <w:widowControl w:val="0"/>
      <w:spacing w:lineRule="exact" w:line="240" w:after="0"/>
      <w:ind w:firstLine="293"/>
      <w:jc w:val="both"/>
    </w:pPr>
    <w:rPr>
      <w:rFonts w:ascii="Trebuchet MS" w:hAnsi="Trebuchet MS"/>
      <w:sz w:val="24"/>
      <w:szCs w:val="24"/>
      <w:lang w:val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текст Знак"/>
    <w:link w:val="P2"/>
    <w:rPr>
      <w:rFonts w:ascii="Times New Roman" w:hAnsi="Times New Roman"/>
      <w:sz w:val="20"/>
      <w:szCs w:val="20"/>
      <w:lang w:val="uk-UA"/>
    </w:rPr>
  </w:style>
  <w:style w:type="character" w:styleId="C4">
    <w:name w:val="Font Style24"/>
    <w:rPr>
      <w:rFonts w:ascii="Garamond" w:hAnsi="Garamond"/>
      <w:b w:val="1"/>
      <w:bCs w:val="1"/>
      <w:sz w:val="22"/>
      <w:szCs w:val="22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1588-6c84-46e7-ac59-3c856370df67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API/24.2.6.0</Application>
  <AppVersion>24.2</AppVersion>
  <Company>Reanimator Extreme Edition</Company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dcterms:created xsi:type="dcterms:W3CDTF">2025-10-14T14:11:00Z</dcterms:created>
  <cp:lastModifiedBy>askod</cp:lastModifiedBy>
  <cp:lastPrinted>2015-12-01T15:49:00Z</cp:lastPrinted>
  <dcterms:modified xsi:type="dcterms:W3CDTF">2025-10-15T13:02:01Z</dcterms:modified>
  <cp:revision>3</cp:revision>
</cp:coreProperties>
</file>