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lang w:val="uk-UA"/>
        </w:rPr>
      </w:pPr>
      <w:r>
        <w:rPr>
          <w:lang w:val="uk-UA"/>
        </w:rPr>
        <w:tab/>
        <w:tab/>
        <w:tab/>
        <w:tab/>
        <w:tab/>
        <w:tab/>
        <w:tab/>
        <w:tab/>
        <w:tab/>
        <w:tab/>
        <w:tab/>
        <w:tab/>
        <w:t>Додаток</w:t>
      </w:r>
    </w:p>
    <w:p>
      <w:pPr>
        <w:jc w:val="center"/>
        <w:rPr>
          <w:b w:val="1"/>
          <w:szCs w:val="28"/>
          <w:lang w:val="uk-UA"/>
        </w:rPr>
      </w:pPr>
    </w:p>
    <w:p>
      <w:pPr>
        <w:jc w:val="center"/>
        <w:rPr>
          <w:b w:val="1"/>
          <w:szCs w:val="28"/>
          <w:lang w:val="uk-UA"/>
        </w:rPr>
      </w:pPr>
      <w:r>
        <w:rPr>
          <w:b w:val="1"/>
          <w:szCs w:val="28"/>
          <w:lang w:val="uk-UA"/>
        </w:rPr>
        <w:t>ПОЛОЖЕННЯ</w:t>
      </w:r>
    </w:p>
    <w:p>
      <w:pPr>
        <w:jc w:val="center"/>
        <w:rPr>
          <w:b w:val="1"/>
          <w:szCs w:val="28"/>
          <w:shd w:val="clear" w:color="auto" w:fill="FFFFFF"/>
          <w:lang w:val="uk-UA"/>
        </w:rPr>
      </w:pPr>
      <w:r>
        <w:rPr>
          <w:b w:val="1"/>
          <w:szCs w:val="28"/>
          <w:shd w:val="clear" w:color="auto" w:fill="FFFFFF"/>
          <w:lang w:val="uk-UA"/>
        </w:rPr>
        <w:t xml:space="preserve">про конкурс на посаду директора комунального </w:t>
      </w:r>
    </w:p>
    <w:p>
      <w:pPr>
        <w:jc w:val="center"/>
        <w:rPr>
          <w:b w:val="1"/>
          <w:szCs w:val="28"/>
          <w:lang w:val="uk-UA"/>
        </w:rPr>
      </w:pPr>
      <w:r>
        <w:rPr>
          <w:b w:val="1"/>
          <w:szCs w:val="28"/>
          <w:shd w:val="clear" w:color="auto" w:fill="FFFFFF"/>
          <w:lang w:val="uk-UA"/>
        </w:rPr>
        <w:t>закладу дошкільної освіти</w:t>
      </w:r>
      <w:r>
        <w:rPr>
          <w:b w:val="1"/>
          <w:szCs w:val="28"/>
          <w:lang w:val="uk-UA"/>
        </w:rPr>
        <w:t xml:space="preserve"> </w:t>
      </w:r>
    </w:p>
    <w:p>
      <w:pPr>
        <w:ind w:firstLine="600"/>
        <w:jc w:val="center"/>
        <w:rPr>
          <w:lang w:val="uk-UA"/>
        </w:rPr>
      </w:pPr>
    </w:p>
    <w:p>
      <w:pPr>
        <w:ind w:firstLine="600"/>
        <w:jc w:val="center"/>
        <w:rPr>
          <w:lang w:val="uk-UA"/>
        </w:rPr>
      </w:pPr>
    </w:p>
    <w:p>
      <w:pPr>
        <w:ind w:firstLine="567"/>
        <w:jc w:val="both"/>
        <w:rPr>
          <w:szCs w:val="28"/>
          <w:lang w:val="uk-UA"/>
        </w:rPr>
      </w:pPr>
      <w:r>
        <w:rPr>
          <w:szCs w:val="28"/>
          <w:lang w:val="uk-UA"/>
        </w:rPr>
        <w:t>1. Це Положення визначає процедуру проведення конкурсу на посаду директора комунального закладу дошкільної освіти (далі – заклад дошкільної освіти), засновником якого є Тернопільська міська рада (далі-Засновник).</w:t>
      </w:r>
    </w:p>
    <w:p>
      <w:pPr>
        <w:ind w:firstLine="567"/>
        <w:jc w:val="both"/>
        <w:rPr>
          <w:szCs w:val="28"/>
          <w:lang w:val="uk-UA"/>
        </w:rPr>
      </w:pPr>
      <w:r>
        <w:rPr>
          <w:szCs w:val="28"/>
          <w:lang w:val="uk-UA"/>
        </w:rPr>
        <w:t>2. Директором</w:t>
      </w:r>
      <w:r>
        <w:rPr>
          <w:szCs w:val="28"/>
          <w:shd w:val="clear" w:color="auto" w:fill="FFFFFF"/>
          <w:lang w:val="uk-UA"/>
        </w:rPr>
        <w:t xml:space="preserve"> закладу дошкільної освіти може бути особа, яка є громадянином України, вільно володіє державною мовою, має вищу освіту (для директорів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Pr>
          <w:szCs w:val="28"/>
          <w:lang w:val="uk-UA"/>
        </w:rPr>
        <w:t xml:space="preserve"> </w:t>
      </w:r>
    </w:p>
    <w:p>
      <w:pPr>
        <w:pStyle w:val="P1"/>
        <w:shd w:val="clear" w:fill="FFFFFF"/>
        <w:spacing w:before="0" w:after="0" w:beforeAutospacing="0" w:afterAutospacing="0"/>
        <w:ind w:firstLine="567"/>
        <w:jc w:val="both"/>
        <w:rPr>
          <w:sz w:val="28"/>
          <w:szCs w:val="28"/>
          <w:lang w:val="uk-UA"/>
        </w:rPr>
      </w:pPr>
      <w:r>
        <w:rPr>
          <w:sz w:val="28"/>
          <w:szCs w:val="28"/>
          <w:lang w:val="uk-UA"/>
        </w:rPr>
        <w:t>Не має права обіймати посаду директора закладу дошкільної освіти особа, яка:</w:t>
      </w:r>
    </w:p>
    <w:p>
      <w:pPr>
        <w:pStyle w:val="P1"/>
        <w:shd w:val="clear" w:fill="FFFFFF"/>
        <w:spacing w:before="0" w:after="0" w:beforeAutospacing="0" w:afterAutospacing="0"/>
        <w:ind w:firstLine="567"/>
        <w:jc w:val="both"/>
        <w:rPr>
          <w:sz w:val="28"/>
          <w:szCs w:val="28"/>
          <w:lang w:val="uk-UA"/>
        </w:rPr>
      </w:pPr>
      <w:bookmarkStart w:id="0" w:name="n302"/>
      <w:bookmarkEnd w:id="0"/>
      <w:r>
        <w:rPr>
          <w:sz w:val="28"/>
          <w:szCs w:val="28"/>
          <w:lang w:val="uk-UA"/>
        </w:rPr>
        <w:t xml:space="preserve">-  піддавалася адміністративному стягненню за правопорушення, пов’язане з корупцією, протягом трьох років з дня набрання відповідним рішенням суду законної сили;</w:t>
      </w:r>
    </w:p>
    <w:p>
      <w:pPr>
        <w:pStyle w:val="P1"/>
        <w:shd w:val="clear" w:fill="FFFFFF"/>
        <w:spacing w:before="0" w:after="0" w:beforeAutospacing="0" w:afterAutospacing="0"/>
        <w:ind w:firstLine="567"/>
        <w:jc w:val="both"/>
        <w:rPr>
          <w:sz w:val="28"/>
          <w:szCs w:val="28"/>
          <w:lang w:val="uk-UA"/>
        </w:rPr>
      </w:pPr>
      <w:bookmarkStart w:id="1" w:name="n303"/>
      <w:bookmarkEnd w:id="1"/>
      <w:r>
        <w:rPr>
          <w:sz w:val="28"/>
          <w:szCs w:val="28"/>
          <w:lang w:val="uk-UA"/>
        </w:rPr>
        <w:t>- не має права працювати в закладі дошкільної освіти відповідно до частини третьої статті 25 Закону України «Про дошкільну освіту».</w:t>
      </w:r>
    </w:p>
    <w:p>
      <w:pPr>
        <w:ind w:firstLine="567"/>
        <w:jc w:val="both"/>
        <w:rPr>
          <w:szCs w:val="28"/>
          <w:lang w:val="uk-UA"/>
        </w:rPr>
      </w:pPr>
      <w:bookmarkStart w:id="2" w:name="n549"/>
      <w:bookmarkEnd w:id="2"/>
      <w:r>
        <w:rPr>
          <w:szCs w:val="28"/>
          <w:lang w:val="uk-UA"/>
        </w:rPr>
        <w:t>3. Призначення директорів закладів дошкільної освіти здійснюється міським головою за результатами конкурсного відбору, що проводиться відповідно до цього Положення, шляхом укладення строкового трудового договору (контракту), з дотриманням вимог чинного законодавства.</w:t>
      </w:r>
    </w:p>
    <w:p>
      <w:pPr>
        <w:ind w:firstLine="567"/>
        <w:jc w:val="both"/>
        <w:rPr>
          <w:szCs w:val="28"/>
          <w:lang w:val="uk-UA"/>
        </w:rPr>
      </w:pPr>
      <w:r>
        <w:rPr>
          <w:szCs w:val="28"/>
          <w:lang w:val="uk-UA"/>
        </w:rPr>
        <w:t>4. Рішення про проведення конкурсу приймає міський голова:</w:t>
      </w:r>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 упродовж десяти робочих днів з дня припинення трудового договору (контракту) з директором закладу дошкільної освіти чи визнання попереднього конкурсу таким, що не відбувся (у разі проведення);</w:t>
      </w:r>
    </w:p>
    <w:p>
      <w:pPr>
        <w:pStyle w:val="P1"/>
        <w:shd w:val="clear" w:fill="FFFFFF"/>
        <w:spacing w:before="0" w:after="0" w:beforeAutospacing="0" w:afterAutospacing="0"/>
        <w:ind w:firstLine="567"/>
        <w:jc w:val="both"/>
        <w:rPr>
          <w:color w:val="000000"/>
          <w:sz w:val="28"/>
          <w:szCs w:val="28"/>
          <w:lang w:val="uk-UA"/>
        </w:rPr>
      </w:pPr>
      <w:bookmarkStart w:id="3" w:name="n20"/>
      <w:bookmarkEnd w:id="3"/>
      <w:r>
        <w:rPr>
          <w:color w:val="000000"/>
          <w:sz w:val="28"/>
          <w:szCs w:val="28"/>
          <w:lang w:val="uk-UA"/>
        </w:rPr>
        <w:t>- упродовж десяти робочих днів з дати державної реєстрації нового закладу дошкільної освіти;</w:t>
      </w:r>
      <w:bookmarkStart w:id="4" w:name="n83"/>
      <w:bookmarkEnd w:id="4"/>
      <w:bookmarkStart w:id="5" w:name="n21"/>
      <w:bookmarkEnd w:id="5"/>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 не менше ніж за два місяці до дня припинення строкового трудового договору (контракту), укладеного з директором закладу дошкільної освіти.</w:t>
      </w:r>
    </w:p>
    <w:p>
      <w:pPr>
        <w:ind w:firstLine="567"/>
        <w:jc w:val="both"/>
        <w:rPr>
          <w:color w:val="000000"/>
          <w:szCs w:val="28"/>
          <w:lang w:val="uk-UA"/>
        </w:rPr>
      </w:pPr>
      <w:r>
        <w:rPr>
          <w:color w:val="000000"/>
          <w:szCs w:val="28"/>
          <w:lang w:val="uk-UA"/>
        </w:rPr>
        <w:t>5. Конкурс проводиться поетапно:</w:t>
      </w:r>
    </w:p>
    <w:p>
      <w:pPr>
        <w:tabs>
          <w:tab w:val="left" w:pos="993" w:leader="none"/>
        </w:tabs>
        <w:ind w:firstLine="567"/>
        <w:jc w:val="both"/>
        <w:rPr>
          <w:color w:val="000000"/>
          <w:szCs w:val="28"/>
          <w:lang w:val="uk-UA"/>
        </w:rPr>
      </w:pPr>
      <w:r>
        <w:rPr>
          <w:color w:val="000000"/>
          <w:szCs w:val="28"/>
          <w:lang w:val="uk-UA"/>
        </w:rPr>
        <w:t>- прийняття рішення про проведення конкурсу та затвердження складу</w:t>
      </w:r>
    </w:p>
    <w:p>
      <w:pPr>
        <w:tabs>
          <w:tab w:val="left" w:pos="993" w:leader="none"/>
        </w:tabs>
        <w:jc w:val="both"/>
        <w:rPr>
          <w:color w:val="000000"/>
          <w:szCs w:val="28"/>
          <w:lang w:val="uk-UA"/>
        </w:rPr>
      </w:pPr>
      <w:r>
        <w:rPr>
          <w:color w:val="000000"/>
          <w:szCs w:val="28"/>
          <w:lang w:val="uk-UA"/>
        </w:rPr>
        <w:t>конкурсної комісії;</w:t>
      </w:r>
    </w:p>
    <w:p>
      <w:pPr>
        <w:tabs>
          <w:tab w:val="left" w:pos="993" w:leader="none"/>
        </w:tabs>
        <w:ind w:firstLine="567"/>
        <w:jc w:val="both"/>
        <w:rPr>
          <w:color w:val="000000"/>
          <w:szCs w:val="28"/>
          <w:lang w:val="uk-UA"/>
        </w:rPr>
      </w:pPr>
      <w:r>
        <w:rPr>
          <w:color w:val="000000"/>
          <w:szCs w:val="28"/>
          <w:lang w:val="uk-UA"/>
        </w:rPr>
        <w:t xml:space="preserve"> - оприлюднення оголошення про проведення конкурсу;</w:t>
      </w:r>
    </w:p>
    <w:p>
      <w:pPr>
        <w:tabs>
          <w:tab w:val="left" w:pos="993" w:leader="none"/>
        </w:tabs>
        <w:ind w:hanging="142" w:left="709"/>
        <w:jc w:val="both"/>
        <w:rPr>
          <w:color w:val="000000"/>
          <w:szCs w:val="28"/>
          <w:lang w:val="uk-UA"/>
        </w:rPr>
      </w:pPr>
      <w:r>
        <w:rPr>
          <w:color w:val="000000"/>
          <w:szCs w:val="28"/>
          <w:lang w:val="uk-UA"/>
        </w:rPr>
        <w:t xml:space="preserve"> - прийняття документів від осіб, які виявили бажання взяти участь у</w:t>
      </w:r>
    </w:p>
    <w:p>
      <w:pPr>
        <w:tabs>
          <w:tab w:val="left" w:pos="993" w:leader="none"/>
        </w:tabs>
        <w:jc w:val="both"/>
        <w:rPr>
          <w:color w:val="000000"/>
          <w:szCs w:val="28"/>
          <w:lang w:val="uk-UA"/>
        </w:rPr>
      </w:pPr>
      <w:r>
        <w:rPr>
          <w:color w:val="000000"/>
          <w:szCs w:val="28"/>
          <w:lang w:val="uk-UA"/>
        </w:rPr>
        <w:t>конкурсі;</w:t>
      </w:r>
    </w:p>
    <w:p>
      <w:pPr>
        <w:pStyle w:val="P5"/>
        <w:numPr>
          <w:ilvl w:val="0"/>
          <w:numId w:val="26"/>
        </w:numPr>
        <w:tabs>
          <w:tab w:val="left" w:pos="993" w:leader="none"/>
        </w:tabs>
        <w:jc w:val="both"/>
        <w:rPr>
          <w:color w:val="000000"/>
          <w:szCs w:val="28"/>
          <w:lang w:val="uk-UA"/>
        </w:rPr>
      </w:pPr>
      <w:r>
        <w:rPr>
          <w:color w:val="000000"/>
          <w:szCs w:val="28"/>
          <w:lang w:val="uk-UA"/>
        </w:rPr>
        <w:t>перевірка поданих документів на відповідність встановленим</w:t>
      </w:r>
    </w:p>
    <w:p>
      <w:pPr>
        <w:tabs>
          <w:tab w:val="left" w:pos="993" w:leader="none"/>
        </w:tabs>
        <w:jc w:val="both"/>
        <w:rPr>
          <w:color w:val="000000"/>
          <w:szCs w:val="28"/>
          <w:lang w:val="uk-UA"/>
        </w:rPr>
      </w:pPr>
      <w:r>
        <w:rPr>
          <w:color w:val="000000"/>
          <w:szCs w:val="28"/>
          <w:lang w:val="uk-UA"/>
        </w:rPr>
        <w:t>законодавством вимогам;</w:t>
      </w:r>
    </w:p>
    <w:p>
      <w:pPr>
        <w:tabs>
          <w:tab w:val="left" w:pos="993" w:leader="none"/>
        </w:tabs>
        <w:ind w:firstLine="426"/>
        <w:jc w:val="both"/>
        <w:rPr>
          <w:color w:val="000000"/>
          <w:szCs w:val="28"/>
          <w:lang w:val="uk-UA"/>
        </w:rPr>
      </w:pPr>
      <w:r>
        <w:rPr>
          <w:color w:val="000000"/>
          <w:szCs w:val="28"/>
          <w:lang w:val="uk-UA"/>
        </w:rPr>
        <w:t xml:space="preserve">  - допущення кандидатів для участі в конкурсному відборі;</w:t>
      </w:r>
    </w:p>
    <w:p>
      <w:pPr>
        <w:pStyle w:val="P5"/>
        <w:tabs>
          <w:tab w:val="left" w:pos="993" w:leader="none"/>
        </w:tabs>
        <w:ind w:hanging="1069" w:left="1636"/>
        <w:jc w:val="both"/>
        <w:rPr>
          <w:color w:val="000000"/>
          <w:szCs w:val="28"/>
          <w:lang w:val="uk-UA"/>
        </w:rPr>
      </w:pPr>
      <w:r>
        <w:rPr>
          <w:color w:val="000000"/>
          <w:szCs w:val="28"/>
          <w:lang w:val="uk-UA"/>
        </w:rPr>
        <w:t>- проведення конкурсного відбору;</w:t>
      </w:r>
    </w:p>
    <w:p>
      <w:pPr>
        <w:tabs>
          <w:tab w:val="left" w:pos="993" w:leader="none"/>
        </w:tabs>
        <w:ind w:hanging="283" w:left="709"/>
        <w:jc w:val="both"/>
        <w:rPr>
          <w:color w:val="000000"/>
          <w:szCs w:val="28"/>
          <w:lang w:val="uk-UA"/>
        </w:rPr>
      </w:pPr>
      <w:r>
        <w:rPr>
          <w:color w:val="000000"/>
          <w:szCs w:val="28"/>
          <w:lang w:val="uk-UA"/>
        </w:rPr>
        <w:t xml:space="preserve">  -  визначення переможця конкурсу або таким, що  не відбувся;</w:t>
      </w:r>
    </w:p>
    <w:p>
      <w:pPr>
        <w:ind w:firstLine="567"/>
        <w:jc w:val="both"/>
        <w:rPr>
          <w:color w:val="000000"/>
          <w:szCs w:val="28"/>
          <w:lang w:val="uk-UA"/>
        </w:rPr>
      </w:pPr>
      <w:r>
        <w:rPr>
          <w:color w:val="000000"/>
          <w:szCs w:val="28"/>
          <w:lang w:val="uk-UA"/>
        </w:rPr>
        <w:t xml:space="preserve">-  оприлюднення результатів конкурсу.</w:t>
      </w:r>
    </w:p>
    <w:p>
      <w:pPr>
        <w:ind w:firstLine="567"/>
        <w:jc w:val="both"/>
        <w:rPr>
          <w:color w:val="000000"/>
          <w:szCs w:val="28"/>
          <w:lang w:val="uk-UA"/>
        </w:rPr>
      </w:pPr>
      <w:r>
        <w:rPr>
          <w:color w:val="000000"/>
          <w:szCs w:val="28"/>
          <w:lang w:val="uk-UA"/>
        </w:rPr>
        <w:t xml:space="preserve">6. Для проведення конкурсу розпорядженням міського голови затверджується конкурсна комісія </w:t>
      </w:r>
      <w:r>
        <w:rPr>
          <w:color w:val="000000"/>
          <w:szCs w:val="28"/>
          <w:shd w:val="clear" w:color="auto" w:fill="FFFFFF"/>
          <w:lang w:val="uk-UA"/>
        </w:rPr>
        <w:t>загальною чисельністю не більше ніж 9 осіб</w:t>
      </w:r>
      <w:r>
        <w:rPr>
          <w:color w:val="000000"/>
          <w:szCs w:val="28"/>
          <w:lang w:val="uk-UA"/>
        </w:rPr>
        <w:t>.</w:t>
      </w:r>
    </w:p>
    <w:p>
      <w:pPr>
        <w:ind w:firstLine="567"/>
        <w:jc w:val="both"/>
        <w:rPr>
          <w:color w:val="000000"/>
          <w:szCs w:val="28"/>
          <w:lang w:val="uk-UA"/>
        </w:rPr>
      </w:pPr>
      <w:r>
        <w:rPr>
          <w:color w:val="000000"/>
          <w:szCs w:val="28"/>
          <w:lang w:val="uk-UA"/>
        </w:rPr>
        <w:t xml:space="preserve">До складу конкурсної комісії на паритетних засадах входять представники: Засновника, органу управління освіти і науки Тернопільської міської ради, органів самоврядування працівників (трудового колективу), профспілкових органів та </w:t>
      </w:r>
      <w:r>
        <w:rPr>
          <w:color w:val="000000"/>
          <w:szCs w:val="28"/>
          <w:shd w:val="clear" w:color="auto" w:fill="FFFFFF"/>
          <w:lang w:val="uk-UA"/>
        </w:rPr>
        <w:t xml:space="preserve">органів батьківського самоврядування (у разі їх створення) </w:t>
      </w:r>
      <w:r>
        <w:rPr>
          <w:color w:val="000000"/>
          <w:szCs w:val="28"/>
          <w:lang w:val="uk-UA"/>
        </w:rPr>
        <w:t xml:space="preserve"> закладу дошкільної освіти, на посаду керівника якого проводиться конкурс.</w:t>
      </w:r>
    </w:p>
    <w:p>
      <w:pPr>
        <w:pStyle w:val="P1"/>
        <w:shd w:val="clear" w:fill="FFFFFF"/>
        <w:spacing w:before="0" w:after="0" w:beforeAutospacing="0" w:afterAutospacing="0"/>
        <w:ind w:firstLine="567"/>
        <w:jc w:val="both"/>
        <w:rPr>
          <w:color w:val="000000"/>
          <w:sz w:val="28"/>
          <w:szCs w:val="28"/>
          <w:lang w:val="uk-UA"/>
        </w:rPr>
      </w:pPr>
      <w:r>
        <w:rPr>
          <w:color w:val="000000"/>
          <w:sz w:val="28"/>
          <w:szCs w:val="28"/>
          <w:lang w:val="uk-UA"/>
        </w:rPr>
        <w:t>7. До складу конкурсної комісії не може бути включена особа, яка:</w:t>
      </w:r>
    </w:p>
    <w:p>
      <w:pPr>
        <w:pStyle w:val="P1"/>
        <w:shd w:val="clear" w:fill="FFFFFF"/>
        <w:tabs>
          <w:tab w:val="left" w:pos="993" w:leader="none"/>
        </w:tabs>
        <w:spacing w:before="0" w:after="0" w:beforeAutospacing="0" w:afterAutospacing="0"/>
        <w:ind w:firstLine="567"/>
        <w:jc w:val="both"/>
        <w:rPr>
          <w:color w:val="000000"/>
          <w:sz w:val="28"/>
          <w:szCs w:val="28"/>
          <w:lang w:val="uk-UA"/>
        </w:rPr>
      </w:pPr>
      <w:bookmarkStart w:id="6" w:name="n611"/>
      <w:bookmarkEnd w:id="6"/>
      <w:r>
        <w:rPr>
          <w:color w:val="000000"/>
          <w:sz w:val="28"/>
          <w:szCs w:val="28"/>
          <w:lang w:val="uk-UA"/>
        </w:rPr>
        <w:t>- є близькою особою учасника конкурсу або особою, яка має конфлікт</w:t>
      </w:r>
    </w:p>
    <w:p>
      <w:pPr>
        <w:pStyle w:val="P1"/>
        <w:shd w:val="clear" w:fill="FFFFFF"/>
        <w:tabs>
          <w:tab w:val="left" w:pos="993" w:leader="none"/>
        </w:tabs>
        <w:spacing w:before="0" w:after="0" w:beforeAutospacing="0" w:afterAutospacing="0"/>
        <w:jc w:val="both"/>
        <w:rPr>
          <w:color w:val="000000"/>
          <w:sz w:val="28"/>
          <w:szCs w:val="28"/>
          <w:lang w:val="uk-UA"/>
        </w:rPr>
      </w:pPr>
      <w:r>
        <w:rPr>
          <w:color w:val="000000"/>
          <w:sz w:val="28"/>
          <w:szCs w:val="28"/>
          <w:lang w:val="uk-UA"/>
        </w:rPr>
        <w:t>інтересів відповідно до Закону України «Про запобігання корупції»;</w:t>
      </w:r>
    </w:p>
    <w:p>
      <w:pPr>
        <w:pStyle w:val="P1"/>
        <w:shd w:val="clear" w:fill="FFFFFF"/>
        <w:tabs>
          <w:tab w:val="left" w:pos="993" w:leader="none"/>
        </w:tabs>
        <w:spacing w:before="0" w:after="0" w:beforeAutospacing="0" w:afterAutospacing="0"/>
        <w:ind w:firstLine="567"/>
        <w:jc w:val="both"/>
        <w:rPr>
          <w:color w:val="000000"/>
          <w:sz w:val="28"/>
          <w:szCs w:val="28"/>
          <w:lang w:val="uk-UA"/>
        </w:rPr>
      </w:pPr>
      <w:bookmarkStart w:id="7" w:name="n27"/>
      <w:bookmarkEnd w:id="7"/>
      <w:r>
        <w:rPr>
          <w:color w:val="000000"/>
          <w:sz w:val="28"/>
          <w:szCs w:val="28"/>
          <w:lang w:val="uk-UA"/>
        </w:rPr>
        <w:t>-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P1"/>
        <w:shd w:val="clear" w:fill="FFFFFF"/>
        <w:tabs>
          <w:tab w:val="left" w:pos="993" w:leader="none"/>
        </w:tabs>
        <w:spacing w:before="0" w:after="0" w:beforeAutospacing="0" w:afterAutospacing="0"/>
        <w:ind w:hanging="142" w:left="709"/>
        <w:jc w:val="both"/>
        <w:rPr>
          <w:sz w:val="28"/>
          <w:szCs w:val="28"/>
          <w:lang w:val="uk-UA"/>
        </w:rPr>
      </w:pPr>
      <w:bookmarkStart w:id="8" w:name="n85"/>
      <w:bookmarkEnd w:id="8"/>
      <w:r>
        <w:rPr>
          <w:color w:val="000000"/>
          <w:sz w:val="28"/>
          <w:szCs w:val="28"/>
          <w:lang w:val="uk-UA"/>
        </w:rPr>
        <w:t xml:space="preserve">- не має права працювати в закладі дошкільної освіти відповідно </w:t>
      </w:r>
      <w:r>
        <w:rPr>
          <w:sz w:val="28"/>
          <w:szCs w:val="28"/>
          <w:lang w:val="uk-UA"/>
        </w:rPr>
        <w:t>до частини</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третьої статті 25 Закону України «Про дошкільну освіту».</w:t>
      </w:r>
    </w:p>
    <w:p>
      <w:pPr>
        <w:ind w:firstLine="567"/>
        <w:jc w:val="both"/>
        <w:rPr>
          <w:szCs w:val="28"/>
          <w:lang w:val="uk-UA"/>
        </w:rPr>
      </w:pPr>
      <w:r>
        <w:rPr>
          <w:szCs w:val="28"/>
          <w:lang w:val="uk-UA"/>
        </w:rPr>
        <w:t xml:space="preserve">8. Конкурсна комісія є повноважною за умови присутності на її засіданні не менше двох третин від її затвердженого складу. </w:t>
      </w:r>
    </w:p>
    <w:p>
      <w:pPr>
        <w:ind w:firstLine="567"/>
        <w:jc w:val="both"/>
        <w:rPr>
          <w:szCs w:val="28"/>
          <w:lang w:val="uk-UA"/>
        </w:rPr>
      </w:pPr>
      <w:r>
        <w:rPr>
          <w:szCs w:val="28"/>
          <w:lang w:val="uk-UA"/>
        </w:rPr>
        <w:t xml:space="preserve">Конкурсна комісія приймає рішення шляхом відкритого голосування простою більшістю голосів від її затвердженого складу. </w:t>
      </w:r>
    </w:p>
    <w:p>
      <w:pPr>
        <w:ind w:firstLine="567"/>
        <w:jc w:val="both"/>
        <w:rPr>
          <w:szCs w:val="28"/>
          <w:lang w:val="uk-UA"/>
        </w:rPr>
      </w:pPr>
      <w:r>
        <w:rPr>
          <w:szCs w:val="28"/>
          <w:lang w:val="uk-UA"/>
        </w:rPr>
        <w:t xml:space="preserve">У разі рівного розподілу голосів вирішальним є голос голови конкурсної комісії. </w:t>
      </w:r>
    </w:p>
    <w:p>
      <w:pPr>
        <w:ind w:firstLine="567"/>
        <w:jc w:val="both"/>
        <w:rPr>
          <w:szCs w:val="28"/>
          <w:lang w:val="uk-UA"/>
        </w:rPr>
      </w:pPr>
      <w:r>
        <w:rPr>
          <w:szCs w:val="28"/>
          <w:lang w:val="uk-UA"/>
        </w:rPr>
        <w:t xml:space="preserve">9. Конкурсна комісія та її члени діють на засадах неупередженості, об’єктивності, незалежності, недискримінації, відкритості, прозорості. </w:t>
      </w:r>
    </w:p>
    <w:p>
      <w:pPr>
        <w:ind w:firstLine="567"/>
        <w:jc w:val="both"/>
        <w:rPr>
          <w:szCs w:val="28"/>
          <w:lang w:val="uk-UA"/>
        </w:rPr>
      </w:pPr>
      <w:r>
        <w:rPr>
          <w:szCs w:val="28"/>
          <w:lang w:val="uk-UA"/>
        </w:rPr>
        <w:t>Не допускається будь-яке втручання в діяльність конкурсної комісії, тиск на членів комісії та учасників конкурсу.</w:t>
      </w:r>
    </w:p>
    <w:p>
      <w:pPr>
        <w:ind w:firstLine="567"/>
        <w:jc w:val="both"/>
        <w:rPr>
          <w:szCs w:val="28"/>
          <w:lang w:val="uk-UA"/>
        </w:rPr>
      </w:pPr>
      <w:r>
        <w:rPr>
          <w:szCs w:val="28"/>
          <w:lang w:val="uk-UA"/>
        </w:rPr>
        <w:t>10. Рішення конкурсної комісії оформляється протоколами, які підписуються головою, секретарем та усіма присутніми членами конкурсної комісії.</w:t>
      </w:r>
    </w:p>
    <w:p>
      <w:pPr>
        <w:ind w:firstLine="567"/>
        <w:jc w:val="both"/>
        <w:rPr>
          <w:szCs w:val="28"/>
          <w:lang w:val="uk-UA"/>
        </w:rPr>
      </w:pPr>
      <w:r>
        <w:rPr>
          <w:szCs w:val="28"/>
          <w:shd w:val="clear" w:color="auto" w:fill="FFFFFF"/>
          <w:lang w:val="uk-UA"/>
        </w:rPr>
        <w:t>Протокол оприлюднюється на вебсайті Засновника впродовж одного робочого дня з дня проведення засідання конкурсної комісії.</w:t>
      </w:r>
    </w:p>
    <w:p>
      <w:pPr>
        <w:ind w:firstLine="567"/>
        <w:jc w:val="both"/>
        <w:rPr>
          <w:szCs w:val="28"/>
          <w:lang w:val="uk-UA"/>
        </w:rPr>
      </w:pPr>
      <w:r>
        <w:rPr>
          <w:szCs w:val="28"/>
          <w:lang w:val="uk-UA"/>
        </w:rPr>
        <w:t xml:space="preserve">11. Оголошення про проведення конкурсу оприлюднюється на офіційному вебсайті засновника, управління освіти і науки Тернопільської міської ради та на офіційному вебсайті закладу освіти (у разі його наявності) наступного робочого дня з дня прийняття рішення про проведення конкурсу та має містити інформацію про: </w:t>
      </w:r>
    </w:p>
    <w:p>
      <w:pPr>
        <w:tabs>
          <w:tab w:val="left" w:pos="567" w:leader="none"/>
          <w:tab w:val="left" w:pos="993" w:leader="none"/>
        </w:tabs>
        <w:jc w:val="both"/>
        <w:rPr>
          <w:szCs w:val="28"/>
          <w:lang w:val="uk-UA"/>
        </w:rPr>
      </w:pPr>
      <w:r>
        <w:rPr>
          <w:szCs w:val="28"/>
          <w:lang w:val="uk-UA"/>
        </w:rPr>
        <w:tab/>
        <w:t>- рішення про проведення конкурсу;</w:t>
      </w:r>
    </w:p>
    <w:p>
      <w:pPr>
        <w:tabs>
          <w:tab w:val="left" w:pos="567" w:leader="none"/>
          <w:tab w:val="left" w:pos="993" w:leader="none"/>
        </w:tabs>
        <w:ind w:firstLine="567"/>
        <w:jc w:val="both"/>
        <w:rPr>
          <w:szCs w:val="28"/>
          <w:lang w:val="uk-UA"/>
        </w:rPr>
      </w:pPr>
      <w:r>
        <w:rPr>
          <w:szCs w:val="28"/>
          <w:lang w:val="uk-UA"/>
        </w:rPr>
        <w:t>- найменування і місцезнаходження закладу освіти;</w:t>
      </w:r>
    </w:p>
    <w:p>
      <w:pPr>
        <w:tabs>
          <w:tab w:val="left" w:pos="567" w:leader="none"/>
          <w:tab w:val="left" w:pos="993" w:leader="none"/>
        </w:tabs>
        <w:ind w:firstLine="567"/>
        <w:jc w:val="both"/>
        <w:rPr>
          <w:szCs w:val="28"/>
          <w:lang w:val="uk-UA"/>
        </w:rPr>
      </w:pPr>
      <w:r>
        <w:rPr>
          <w:szCs w:val="28"/>
          <w:shd w:val="clear" w:color="auto" w:fill="FFFFFF"/>
          <w:lang w:val="uk-UA"/>
        </w:rPr>
        <w:t>- назву посади та умови допуску до роботи відповідно до професійного стандарту керівника (директора) закладу дошкільної освіти;</w:t>
      </w:r>
    </w:p>
    <w:p>
      <w:pPr>
        <w:tabs>
          <w:tab w:val="left" w:pos="567" w:leader="none"/>
          <w:tab w:val="left" w:pos="993" w:leader="none"/>
        </w:tabs>
        <w:ind w:left="540"/>
        <w:jc w:val="both"/>
        <w:rPr>
          <w:szCs w:val="28"/>
          <w:lang w:val="uk-UA"/>
        </w:rPr>
      </w:pPr>
      <w:r>
        <w:rPr>
          <w:szCs w:val="28"/>
          <w:lang w:val="uk-UA"/>
        </w:rPr>
        <w:t>- кваліфікаційні вимоги до директора закладу освіти відповідно до Закону</w:t>
      </w:r>
    </w:p>
    <w:p>
      <w:pPr>
        <w:tabs>
          <w:tab w:val="left" w:pos="567" w:leader="none"/>
          <w:tab w:val="left" w:pos="993" w:leader="none"/>
        </w:tabs>
        <w:jc w:val="both"/>
        <w:rPr>
          <w:szCs w:val="28"/>
          <w:lang w:val="uk-UA"/>
        </w:rPr>
      </w:pPr>
      <w:r>
        <w:rPr>
          <w:szCs w:val="28"/>
          <w:lang w:val="uk-UA"/>
        </w:rPr>
        <w:t>України «Про дошкільну освіту»;</w:t>
      </w:r>
    </w:p>
    <w:p>
      <w:pPr>
        <w:tabs>
          <w:tab w:val="left" w:pos="567" w:leader="none"/>
          <w:tab w:val="left" w:pos="993" w:leader="none"/>
        </w:tabs>
        <w:jc w:val="both"/>
        <w:rPr>
          <w:szCs w:val="28"/>
          <w:lang w:val="uk-UA"/>
        </w:rPr>
      </w:pPr>
      <w:r>
        <w:rPr>
          <w:szCs w:val="28"/>
          <w:lang w:val="uk-UA"/>
        </w:rPr>
        <w:tab/>
        <w:t>- перелік документів визначений пунктом 12 цього Положення, кінцевий строк і місце їх подання для участі у конкурсі;</w:t>
      </w:r>
    </w:p>
    <w:p>
      <w:pPr>
        <w:tabs>
          <w:tab w:val="left" w:pos="567" w:leader="none"/>
          <w:tab w:val="left" w:pos="993" w:leader="none"/>
        </w:tabs>
        <w:jc w:val="both"/>
        <w:rPr>
          <w:szCs w:val="28"/>
          <w:lang w:val="uk-UA"/>
        </w:rPr>
      </w:pPr>
      <w:r>
        <w:rPr>
          <w:szCs w:val="28"/>
          <w:lang w:val="uk-UA"/>
        </w:rPr>
        <w:tab/>
        <w:t>- дату проведення та місце початку конкурсу;</w:t>
      </w:r>
    </w:p>
    <w:p>
      <w:pPr>
        <w:tabs>
          <w:tab w:val="left" w:pos="567" w:leader="none"/>
          <w:tab w:val="left" w:pos="993" w:leader="none"/>
        </w:tabs>
        <w:jc w:val="both"/>
        <w:rPr>
          <w:szCs w:val="28"/>
          <w:lang w:val="uk-UA"/>
        </w:rPr>
      </w:pPr>
      <w:r>
        <w:rPr>
          <w:szCs w:val="28"/>
          <w:lang w:val="uk-UA"/>
        </w:rPr>
        <w:tab/>
        <w:t>- прізвище та власне ім’я, номер телефону та адресу електронної пошти</w:t>
      </w:r>
    </w:p>
    <w:p>
      <w:pPr>
        <w:tabs>
          <w:tab w:val="left" w:pos="567" w:leader="none"/>
          <w:tab w:val="left" w:pos="993" w:leader="none"/>
        </w:tabs>
        <w:jc w:val="both"/>
        <w:rPr>
          <w:szCs w:val="28"/>
          <w:lang w:val="uk-UA"/>
        </w:rPr>
      </w:pPr>
      <w:r>
        <w:rPr>
          <w:szCs w:val="28"/>
          <w:lang w:val="uk-UA"/>
        </w:rPr>
        <w:t>уповноваженої особи, яка надає інформацію про конкурс та приймає документи для участі у конкурсі.</w:t>
      </w:r>
    </w:p>
    <w:p>
      <w:pPr>
        <w:ind w:firstLine="567"/>
        <w:jc w:val="both"/>
        <w:rPr>
          <w:szCs w:val="28"/>
          <w:lang w:val="uk-UA"/>
        </w:rPr>
      </w:pPr>
      <w:r>
        <w:rPr>
          <w:szCs w:val="28"/>
          <w:lang w:val="uk-UA"/>
        </w:rPr>
        <w:t>В оголошенні може міститися додаткова інформація, що не суперечить законодавству.</w:t>
      </w:r>
    </w:p>
    <w:p>
      <w:pPr>
        <w:pStyle w:val="P1"/>
        <w:shd w:val="clear" w:fill="FFFFFF"/>
        <w:spacing w:before="0" w:after="0" w:beforeAutospacing="0" w:afterAutospacing="0"/>
        <w:ind w:firstLine="567"/>
        <w:jc w:val="both"/>
        <w:rPr>
          <w:sz w:val="28"/>
          <w:szCs w:val="28"/>
          <w:lang w:val="uk-UA"/>
        </w:rPr>
      </w:pPr>
      <w:r>
        <w:rPr>
          <w:sz w:val="28"/>
          <w:szCs w:val="28"/>
          <w:lang w:val="uk-UA"/>
        </w:rPr>
        <w:t>12.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pPr>
        <w:pStyle w:val="P1"/>
        <w:shd w:val="clear" w:fill="FFFFFF"/>
        <w:tabs>
          <w:tab w:val="left" w:pos="1134" w:leader="none"/>
        </w:tabs>
        <w:spacing w:before="0" w:after="0" w:beforeAutospacing="0" w:afterAutospacing="0"/>
        <w:ind w:left="709"/>
        <w:jc w:val="both"/>
        <w:rPr>
          <w:sz w:val="28"/>
          <w:szCs w:val="28"/>
          <w:lang w:val="uk-UA"/>
        </w:rPr>
      </w:pPr>
      <w:r>
        <w:rPr>
          <w:sz w:val="28"/>
          <w:szCs w:val="28"/>
          <w:lang w:val="uk-UA"/>
        </w:rPr>
        <w:t>- заяву про участь у конкурсі з наданням згоди на обробку персональних</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даних відповідно до Закону України «Про захист персональних даних» із зазначенням дати та засвідчену власним підписом;</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резюме та мотиваційний лист, складені у довільній формі;</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копію документа, що посвідчує особу та підтверджує громадянство</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України;</w:t>
      </w:r>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 xml:space="preserve">копію документа про вищу педагогічну освіту </w:t>
      </w:r>
      <w:r>
        <w:rPr>
          <w:sz w:val="28"/>
          <w:szCs w:val="28"/>
          <w:shd w:val="clear" w:color="auto" w:fill="FFFFFF"/>
          <w:lang w:val="uk-UA"/>
        </w:rPr>
        <w:t xml:space="preserve">(з додатком, що є його </w:t>
      </w:r>
    </w:p>
    <w:p>
      <w:pPr>
        <w:pStyle w:val="P1"/>
        <w:shd w:val="clear" w:fill="FFFFFF"/>
        <w:tabs>
          <w:tab w:val="left" w:pos="1134" w:leader="none"/>
        </w:tabs>
        <w:spacing w:before="0" w:after="0" w:beforeAutospacing="0" w:afterAutospacing="0"/>
        <w:jc w:val="both"/>
        <w:rPr>
          <w:sz w:val="28"/>
          <w:szCs w:val="28"/>
          <w:lang w:val="uk-UA"/>
        </w:rPr>
      </w:pPr>
      <w:r>
        <w:rPr>
          <w:sz w:val="28"/>
          <w:szCs w:val="28"/>
          <w:shd w:val="clear" w:color="auto" w:fill="FFFFFF"/>
          <w:lang w:val="uk-UA"/>
        </w:rPr>
        <w:t>невід’ємною частиною)</w:t>
      </w:r>
      <w:r>
        <w:rPr>
          <w:sz w:val="28"/>
          <w:szCs w:val="28"/>
          <w:lang w:val="uk-UA"/>
        </w:rPr>
        <w:t xml:space="preserve"> та/або професійну кваліфікацію педагогічного працівника;</w:t>
      </w:r>
      <w:bookmarkStart w:id="9" w:name="n48"/>
      <w:bookmarkEnd w:id="9"/>
    </w:p>
    <w:p>
      <w:pPr>
        <w:pStyle w:val="P1"/>
        <w:numPr>
          <w:ilvl w:val="0"/>
          <w:numId w:val="16"/>
        </w:numPr>
        <w:shd w:val="clear" w:fill="FFFFFF"/>
        <w:tabs>
          <w:tab w:val="left" w:pos="1134" w:leader="none"/>
        </w:tabs>
        <w:spacing w:before="0" w:after="0" w:beforeAutospacing="0" w:afterAutospacing="0"/>
        <w:jc w:val="both"/>
        <w:rPr>
          <w:sz w:val="28"/>
          <w:szCs w:val="28"/>
          <w:lang w:val="uk-UA"/>
        </w:rPr>
      </w:pPr>
      <w:r>
        <w:rPr>
          <w:sz w:val="28"/>
          <w:szCs w:val="28"/>
          <w:lang w:val="uk-UA"/>
        </w:rPr>
        <w:t>копію трудової книжки чи інших документів, що підтверджують стаж</w:t>
      </w:r>
    </w:p>
    <w:p>
      <w:pPr>
        <w:pStyle w:val="P1"/>
        <w:shd w:val="clear" w:fill="FFFFFF"/>
        <w:tabs>
          <w:tab w:val="left" w:pos="1134" w:leader="none"/>
        </w:tabs>
        <w:spacing w:before="0" w:after="0" w:beforeAutospacing="0" w:afterAutospacing="0"/>
        <w:jc w:val="both"/>
        <w:rPr>
          <w:sz w:val="28"/>
          <w:szCs w:val="28"/>
          <w:lang w:val="uk-UA"/>
        </w:rPr>
      </w:pPr>
      <w:r>
        <w:rPr>
          <w:sz w:val="28"/>
          <w:szCs w:val="28"/>
          <w:lang w:val="uk-UA"/>
        </w:rPr>
        <w:t>педагогічної та/або науково-педагогічної роботи не менше трьох років на дату їх подання;</w:t>
      </w:r>
    </w:p>
    <w:p>
      <w:pPr>
        <w:pStyle w:val="P5"/>
        <w:numPr>
          <w:ilvl w:val="0"/>
          <w:numId w:val="16"/>
        </w:numPr>
        <w:tabs>
          <w:tab w:val="left" w:pos="851" w:leader="none"/>
          <w:tab w:val="left" w:pos="1134" w:leader="none"/>
        </w:tabs>
        <w:jc w:val="both"/>
        <w:rPr>
          <w:color w:val="000000" w:themeColor="text1"/>
          <w:szCs w:val="28"/>
          <w:lang w:val="uk-UA"/>
        </w:rPr>
      </w:pPr>
      <w:bookmarkStart w:id="10" w:name="n88"/>
      <w:bookmarkEnd w:id="10"/>
      <w:r>
        <w:rPr>
          <w:color w:val="000000" w:themeColor="text1"/>
          <w:szCs w:val="28"/>
          <w:shd w:val="clear" w:color="auto" w:fill="FFFFFF"/>
          <w:lang w:val="uk-UA"/>
        </w:rPr>
        <w:t>документ, що підтверджує вільне володіння державною мовою;</w:t>
      </w:r>
    </w:p>
    <w:p>
      <w:pPr>
        <w:pStyle w:val="P5"/>
        <w:numPr>
          <w:ilvl w:val="0"/>
          <w:numId w:val="16"/>
        </w:numPr>
        <w:tabs>
          <w:tab w:val="left" w:pos="851" w:leader="none"/>
          <w:tab w:val="left" w:pos="1134" w:leader="none"/>
        </w:tabs>
        <w:jc w:val="both"/>
        <w:rPr>
          <w:szCs w:val="28"/>
          <w:lang w:val="uk-UA"/>
        </w:rPr>
      </w:pPr>
      <w:r>
        <w:rPr>
          <w:szCs w:val="28"/>
          <w:shd w:val="clear" w:color="auto" w:fill="FFFFFF"/>
          <w:lang w:val="uk-UA"/>
        </w:rPr>
        <w:t>довідка про проходження попереднього (періодичного) психіатричного</w:t>
      </w:r>
    </w:p>
    <w:p>
      <w:pPr>
        <w:tabs>
          <w:tab w:val="left" w:pos="851" w:leader="none"/>
          <w:tab w:val="left" w:pos="1134" w:leader="none"/>
        </w:tabs>
        <w:jc w:val="both"/>
        <w:rPr>
          <w:szCs w:val="28"/>
          <w:lang w:val="uk-UA"/>
        </w:rPr>
      </w:pPr>
      <w:r>
        <w:rPr>
          <w:szCs w:val="28"/>
          <w:shd w:val="clear" w:color="auto" w:fill="FFFFFF"/>
          <w:lang w:val="uk-UA"/>
        </w:rPr>
        <w:t>огляду;</w:t>
      </w:r>
    </w:p>
    <w:p>
      <w:pPr>
        <w:pStyle w:val="P5"/>
        <w:numPr>
          <w:ilvl w:val="0"/>
          <w:numId w:val="16"/>
        </w:numPr>
        <w:tabs>
          <w:tab w:val="left" w:pos="851" w:leader="none"/>
          <w:tab w:val="left" w:pos="1134" w:leader="none"/>
        </w:tabs>
        <w:jc w:val="both"/>
        <w:rPr>
          <w:szCs w:val="28"/>
          <w:lang w:val="uk-UA"/>
        </w:rPr>
      </w:pPr>
      <w:r>
        <w:rPr>
          <w:szCs w:val="28"/>
          <w:lang w:val="uk-UA"/>
        </w:rPr>
        <w:t>заяву про присутність близьких родичів у складі конкурсної</w:t>
      </w:r>
    </w:p>
    <w:p>
      <w:pPr>
        <w:tabs>
          <w:tab w:val="left" w:pos="851" w:leader="none"/>
          <w:tab w:val="left" w:pos="1134" w:leader="none"/>
        </w:tabs>
        <w:jc w:val="both"/>
        <w:rPr>
          <w:szCs w:val="28"/>
          <w:lang w:val="uk-UA"/>
        </w:rPr>
      </w:pPr>
      <w:r>
        <w:rPr>
          <w:szCs w:val="28"/>
          <w:lang w:val="uk-UA"/>
        </w:rPr>
        <w:t>комісії (за наявності родичів у складі комісії).</w:t>
      </w:r>
    </w:p>
    <w:p>
      <w:pPr>
        <w:pStyle w:val="P5"/>
        <w:numPr>
          <w:ilvl w:val="0"/>
          <w:numId w:val="16"/>
        </w:numPr>
        <w:tabs>
          <w:tab w:val="left" w:pos="851" w:leader="none"/>
          <w:tab w:val="left" w:pos="1134" w:leader="none"/>
        </w:tabs>
        <w:jc w:val="both"/>
        <w:rPr>
          <w:szCs w:val="28"/>
          <w:lang w:val="uk-UA"/>
        </w:rPr>
      </w:pPr>
      <w:r>
        <w:rPr>
          <w:szCs w:val="28"/>
          <w:lang w:val="uk-UA"/>
        </w:rPr>
        <w:t>довідку про відсутність судимості.</w:t>
      </w:r>
    </w:p>
    <w:p>
      <w:pPr>
        <w:pStyle w:val="P1"/>
        <w:shd w:val="clear" w:fill="FFFFFF"/>
        <w:spacing w:before="0" w:after="0" w:beforeAutospacing="0" w:afterAutospacing="0"/>
        <w:ind w:firstLine="567"/>
        <w:jc w:val="both"/>
        <w:rPr>
          <w:sz w:val="28"/>
          <w:szCs w:val="28"/>
          <w:lang w:val="uk-UA"/>
        </w:rPr>
      </w:pPr>
      <w:r>
        <w:rPr>
          <w:sz w:val="28"/>
          <w:szCs w:val="28"/>
          <w:lang w:val="uk-UA"/>
        </w:rPr>
        <w:t>Особа, яка виявила бажання взяти участь у конкурсі, може подавати додаткову інформацію, зокрема стосовно своїх професійних компетентностей, репутації (характеристики, рекомендації, наукові публікації тощо).</w:t>
      </w:r>
    </w:p>
    <w:p>
      <w:pPr>
        <w:ind w:firstLine="567"/>
        <w:jc w:val="both"/>
        <w:rPr>
          <w:szCs w:val="28"/>
          <w:lang w:val="uk-UA"/>
        </w:rPr>
      </w:pPr>
      <w:r>
        <w:rPr>
          <w:szCs w:val="28"/>
          <w:lang w:val="uk-UA"/>
        </w:rPr>
        <w:t>Відповідальність за достовірність поданих документів несе заявник.</w:t>
      </w:r>
    </w:p>
    <w:p>
      <w:pPr>
        <w:ind w:firstLine="567"/>
        <w:jc w:val="both"/>
        <w:rPr>
          <w:szCs w:val="28"/>
          <w:lang w:val="uk-UA"/>
        </w:rPr>
      </w:pPr>
      <w:r>
        <w:rPr>
          <w:szCs w:val="28"/>
          <w:lang w:val="uk-UA"/>
        </w:rPr>
        <w:t>13. Претендент має право відкликати свою заяву та документи, повідомивши про це письмово голову конкурсної комісії.</w:t>
      </w:r>
    </w:p>
    <w:p>
      <w:pPr>
        <w:ind w:firstLine="567"/>
        <w:jc w:val="both"/>
        <w:rPr>
          <w:szCs w:val="28"/>
          <w:lang w:val="uk-UA"/>
        </w:rPr>
      </w:pPr>
      <w:r>
        <w:rPr>
          <w:szCs w:val="28"/>
          <w:lang w:val="uk-UA"/>
        </w:rPr>
        <w:t>14. Кінцевий строк подання документів для участі в конкурсі становить не менше 20 днів з дня оприлюднення оголошення про проведення конкурсу.</w:t>
      </w:r>
    </w:p>
    <w:p>
      <w:pPr>
        <w:ind w:firstLine="567"/>
        <w:jc w:val="both"/>
        <w:rPr>
          <w:szCs w:val="28"/>
          <w:lang w:val="uk-UA"/>
        </w:rPr>
      </w:pPr>
      <w:r>
        <w:rPr>
          <w:szCs w:val="28"/>
          <w:lang w:val="uk-UA"/>
        </w:rPr>
        <w:t>15. До проходження конкурсу не допускаються особи, які:</w:t>
      </w:r>
    </w:p>
    <w:p>
      <w:pPr>
        <w:pStyle w:val="P1"/>
        <w:shd w:val="clear" w:fill="FFFFFF"/>
        <w:tabs>
          <w:tab w:val="left" w:pos="993" w:leader="none"/>
        </w:tabs>
        <w:spacing w:before="0" w:after="0" w:beforeAutospacing="0" w:afterAutospacing="0"/>
        <w:ind w:firstLine="709"/>
        <w:jc w:val="both"/>
        <w:rPr>
          <w:sz w:val="28"/>
          <w:szCs w:val="28"/>
          <w:lang w:val="uk-UA"/>
        </w:rPr>
      </w:pPr>
      <w:r>
        <w:rPr>
          <w:sz w:val="28"/>
          <w:szCs w:val="28"/>
          <w:lang w:val="uk-UA"/>
        </w:rPr>
        <w:t>- не можуть обіймати посаду директора закладу дошкільної освіти</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відповідно до частини третьої статті 25 Закону України «Про дошкільну освіту»;</w:t>
      </w:r>
    </w:p>
    <w:p>
      <w:pPr>
        <w:pStyle w:val="P1"/>
        <w:numPr>
          <w:ilvl w:val="0"/>
          <w:numId w:val="16"/>
        </w:numPr>
        <w:shd w:val="clear" w:fill="FFFFFF"/>
        <w:tabs>
          <w:tab w:val="left" w:pos="993" w:leader="none"/>
        </w:tabs>
        <w:spacing w:before="0" w:after="0" w:beforeAutospacing="0" w:afterAutospacing="0"/>
        <w:jc w:val="both"/>
        <w:rPr>
          <w:sz w:val="28"/>
          <w:szCs w:val="28"/>
          <w:lang w:val="uk-UA"/>
        </w:rPr>
      </w:pPr>
      <w:r>
        <w:rPr>
          <w:sz w:val="28"/>
          <w:szCs w:val="28"/>
          <w:lang w:val="uk-UA"/>
        </w:rPr>
        <w:t>не подали всі документи, передбачені пунктом 12 цього Положення;</w:t>
      </w:r>
    </w:p>
    <w:p>
      <w:pPr>
        <w:pStyle w:val="P1"/>
        <w:numPr>
          <w:ilvl w:val="0"/>
          <w:numId w:val="16"/>
        </w:numPr>
        <w:shd w:val="clear" w:fill="FFFFFF"/>
        <w:tabs>
          <w:tab w:val="left" w:pos="993" w:leader="none"/>
        </w:tabs>
        <w:spacing w:before="0" w:after="0" w:beforeAutospacing="0" w:afterAutospacing="0"/>
        <w:jc w:val="both"/>
        <w:rPr>
          <w:sz w:val="28"/>
          <w:szCs w:val="28"/>
          <w:lang w:val="uk-UA"/>
        </w:rPr>
      </w:pPr>
      <w:r>
        <w:rPr>
          <w:sz w:val="28"/>
          <w:szCs w:val="28"/>
          <w:lang w:val="uk-UA"/>
        </w:rPr>
        <w:t>подали документи, що не дають змоги встановити їх зміст та/або особу</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власника, зокрема через низьку якість, пошкодження, що призвели до порушення їх цілісності чи знищення всього або більшості тексту, реквізитів.</w:t>
      </w:r>
    </w:p>
    <w:p>
      <w:pPr>
        <w:pStyle w:val="P1"/>
        <w:shd w:val="clear" w:fill="FFFFFF"/>
        <w:spacing w:before="0" w:after="0" w:beforeAutospacing="0" w:afterAutospacing="0"/>
        <w:ind w:firstLine="567"/>
        <w:jc w:val="both"/>
        <w:rPr>
          <w:sz w:val="28"/>
          <w:szCs w:val="28"/>
          <w:lang w:val="uk-UA"/>
        </w:rPr>
      </w:pPr>
      <w:bookmarkStart w:id="11" w:name="n89"/>
      <w:bookmarkEnd w:id="11"/>
      <w:r>
        <w:rPr>
          <w:sz w:val="28"/>
          <w:szCs w:val="28"/>
          <w:lang w:val="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pPr>
        <w:ind w:firstLine="567"/>
        <w:jc w:val="both"/>
        <w:rPr>
          <w:szCs w:val="28"/>
          <w:lang w:val="uk-UA"/>
        </w:rPr>
      </w:pPr>
      <w:r>
        <w:rPr>
          <w:szCs w:val="28"/>
          <w:lang w:val="uk-UA"/>
        </w:rPr>
        <w:t>16. Упродовж п’яти робочих днів з дня завершення строку подання документів, необхідних для участі в конкурсі, конкурсна комісія:</w:t>
      </w:r>
    </w:p>
    <w:p>
      <w:pPr>
        <w:tabs>
          <w:tab w:val="left" w:pos="993" w:leader="none"/>
        </w:tabs>
        <w:ind w:firstLine="709"/>
        <w:jc w:val="both"/>
        <w:rPr>
          <w:szCs w:val="28"/>
          <w:lang w:val="uk-UA"/>
        </w:rPr>
      </w:pPr>
      <w:r>
        <w:rPr>
          <w:szCs w:val="28"/>
          <w:lang w:val="uk-UA"/>
        </w:rPr>
        <w:t>- перевіряє подані документи на відповідність встановленим законодавством вимогам;</w:t>
      </w:r>
    </w:p>
    <w:p>
      <w:pPr>
        <w:pStyle w:val="P1"/>
        <w:shd w:val="clear" w:fill="FFFFFF"/>
        <w:tabs>
          <w:tab w:val="left" w:pos="993" w:leader="none"/>
        </w:tabs>
        <w:spacing w:before="0" w:after="0" w:beforeAutospacing="0" w:afterAutospacing="0"/>
        <w:ind w:firstLine="709"/>
        <w:jc w:val="both"/>
        <w:rPr>
          <w:sz w:val="28"/>
          <w:szCs w:val="28"/>
          <w:lang w:val="uk-UA"/>
        </w:rPr>
      </w:pPr>
      <w:r>
        <w:rPr>
          <w:sz w:val="28"/>
          <w:szCs w:val="28"/>
          <w:lang w:val="uk-UA"/>
        </w:rPr>
        <w:t>- приймає рішення про допущення або недопущення осіб до участі у</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конкурсі;</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оприлюднює на вебсайті засновника перелік осіб, яких допущено до участі у конкурсі (далі - учасники конкурсу);</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визначає графік проведення конкурсу або визнає конкурс таким, що не</w:t>
      </w:r>
    </w:p>
    <w:p>
      <w:pPr>
        <w:pStyle w:val="P1"/>
        <w:shd w:val="clear" w:fill="FFFFFF"/>
        <w:tabs>
          <w:tab w:val="left" w:pos="993" w:leader="none"/>
        </w:tabs>
        <w:spacing w:before="0" w:after="0" w:beforeAutospacing="0" w:afterAutospacing="0"/>
        <w:jc w:val="both"/>
        <w:rPr>
          <w:sz w:val="28"/>
          <w:szCs w:val="28"/>
          <w:lang w:val="uk-UA"/>
        </w:rPr>
      </w:pPr>
      <w:r>
        <w:rPr>
          <w:sz w:val="28"/>
          <w:szCs w:val="28"/>
          <w:lang w:val="uk-UA"/>
        </w:rPr>
        <w:t>відбувся.</w:t>
      </w:r>
    </w:p>
    <w:p>
      <w:pPr>
        <w:ind w:firstLine="567"/>
        <w:rPr>
          <w:szCs w:val="28"/>
          <w:lang w:val="uk-UA"/>
        </w:rPr>
      </w:pPr>
      <w:r>
        <w:rPr>
          <w:szCs w:val="28"/>
          <w:lang w:val="uk-UA"/>
        </w:rPr>
        <w:t>Відповідне рішення оформляється протоколом.</w:t>
      </w:r>
    </w:p>
    <w:p>
      <w:pPr>
        <w:pStyle w:val="P1"/>
        <w:shd w:val="clear" w:fill="FFFFFF"/>
        <w:spacing w:before="0" w:after="0" w:beforeAutospacing="0" w:afterAutospacing="0"/>
        <w:ind w:firstLine="567" w:left="-142"/>
        <w:jc w:val="both"/>
        <w:rPr>
          <w:sz w:val="28"/>
          <w:szCs w:val="28"/>
          <w:lang w:val="uk-UA"/>
        </w:rPr>
      </w:pPr>
      <w:r>
        <w:rPr>
          <w:sz w:val="28"/>
          <w:szCs w:val="28"/>
          <w:lang w:val="uk-UA"/>
        </w:rPr>
        <w:t>17. Проведення конкурсу включає:</w:t>
      </w:r>
    </w:p>
    <w:p>
      <w:pPr>
        <w:pStyle w:val="P1"/>
        <w:shd w:val="clear" w:fill="FFFFFF"/>
        <w:spacing w:before="0" w:after="0" w:beforeAutospacing="0" w:afterAutospacing="0"/>
        <w:ind w:firstLine="567"/>
        <w:jc w:val="both"/>
        <w:rPr>
          <w:sz w:val="28"/>
          <w:szCs w:val="28"/>
          <w:lang w:val="uk-UA"/>
        </w:rPr>
      </w:pPr>
      <w:r>
        <w:rPr>
          <w:sz w:val="28"/>
          <w:szCs w:val="28"/>
          <w:lang w:val="uk-UA"/>
        </w:rPr>
        <w:t xml:space="preserve">-  перевірку на знання законодавства України у сфері дошкільної освіти, зокрема Конституції України, Законів України «Про освіту», «Про дошкільну     освіту», інших нормативно-правових актів у сфері дошкільної освіти у формі письмового тестування; </w:t>
      </w:r>
    </w:p>
    <w:p>
      <w:pPr>
        <w:pStyle w:val="P1"/>
        <w:shd w:val="clear" w:fill="FFFFFF"/>
        <w:spacing w:before="0" w:after="0" w:beforeAutospacing="0" w:afterAutospacing="0"/>
        <w:ind w:firstLine="567"/>
        <w:jc w:val="both"/>
        <w:rPr>
          <w:sz w:val="28"/>
          <w:szCs w:val="28"/>
          <w:lang w:val="uk-UA"/>
        </w:rPr>
      </w:pPr>
      <w:r>
        <w:rPr>
          <w:sz w:val="28"/>
          <w:szCs w:val="28"/>
          <w:lang w:val="uk-UA"/>
        </w:rPr>
        <w:t>- визначення рівня володіння професійними компетентностями, що відбувається шляхом вирішення письмово ситуаційних завдань;</w:t>
      </w:r>
    </w:p>
    <w:p>
      <w:pPr>
        <w:pStyle w:val="P1"/>
        <w:shd w:val="clear" w:fill="FFFFFF"/>
        <w:spacing w:before="0" w:after="0" w:beforeAutospacing="0" w:afterAutospacing="0"/>
        <w:ind w:firstLine="567"/>
        <w:jc w:val="both"/>
        <w:rPr>
          <w:sz w:val="28"/>
          <w:szCs w:val="28"/>
          <w:lang w:val="uk-UA"/>
        </w:rPr>
      </w:pPr>
      <w:bookmarkStart w:id="12" w:name="n67"/>
      <w:bookmarkEnd w:id="12"/>
      <w:r>
        <w:rPr>
          <w:sz w:val="28"/>
          <w:szCs w:val="28"/>
          <w:lang w:val="uk-UA"/>
        </w:rPr>
        <w:t>- презентації державною мовою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pPr>
        <w:pStyle w:val="P1"/>
        <w:shd w:val="clear" w:fill="FFFFFF"/>
        <w:spacing w:before="0" w:after="0" w:beforeAutospacing="0" w:afterAutospacing="0"/>
        <w:ind w:firstLine="567"/>
        <w:jc w:val="both"/>
        <w:rPr>
          <w:sz w:val="28"/>
          <w:szCs w:val="28"/>
          <w:lang w:val="uk-UA"/>
        </w:rPr>
      </w:pPr>
      <w:bookmarkStart w:id="13" w:name="n68"/>
      <w:bookmarkEnd w:id="13"/>
      <w:r>
        <w:rPr>
          <w:sz w:val="28"/>
          <w:szCs w:val="28"/>
          <w:lang w:val="uk-UA"/>
        </w:rPr>
        <w:t>- надання відповідей на запитання членів конкурсної комісії за змістом проведеної презентації (у разі наявності).</w:t>
      </w:r>
    </w:p>
    <w:p>
      <w:pPr>
        <w:pStyle w:val="P5"/>
        <w:numPr>
          <w:ilvl w:val="0"/>
          <w:numId w:val="28"/>
        </w:numPr>
        <w:tabs>
          <w:tab w:val="left" w:pos="851" w:leader="none"/>
        </w:tabs>
        <w:ind w:left="851"/>
        <w:jc w:val="both"/>
        <w:rPr>
          <w:szCs w:val="28"/>
          <w:lang w:val="uk-UA"/>
        </w:rPr>
      </w:pPr>
      <w:r>
        <w:rPr>
          <w:szCs w:val="28"/>
          <w:shd w:val="clear" w:color="auto" w:fill="FFFFFF"/>
          <w:lang w:val="uk-UA"/>
        </w:rPr>
        <w:t>Перелік типових питань, нормативно-правових актів та форма</w:t>
      </w:r>
    </w:p>
    <w:p>
      <w:pPr>
        <w:tabs>
          <w:tab w:val="left" w:pos="851" w:leader="none"/>
        </w:tabs>
        <w:jc w:val="both"/>
        <w:rPr>
          <w:szCs w:val="28"/>
          <w:shd w:val="clear" w:color="auto" w:fill="FFFFFF"/>
          <w:lang w:val="uk-UA"/>
        </w:rPr>
      </w:pPr>
      <w:r>
        <w:rPr>
          <w:szCs w:val="28"/>
          <w:shd w:val="clear" w:color="auto" w:fill="FFFFFF"/>
          <w:lang w:val="uk-UA"/>
        </w:rPr>
        <w:t>перевірки знань (письмово чи комп’ютерне тестування), зразок ситуаційних завдань та критерії оцінювання тестування і завдань визначаються додатком цього Положення та оприлюднюються на вебсайті Засновника.</w:t>
      </w:r>
    </w:p>
    <w:p>
      <w:pPr>
        <w:pStyle w:val="P5"/>
        <w:numPr>
          <w:ilvl w:val="0"/>
          <w:numId w:val="28"/>
        </w:numPr>
        <w:tabs>
          <w:tab w:val="left" w:pos="851" w:leader="none"/>
        </w:tabs>
        <w:ind w:left="851"/>
        <w:jc w:val="both"/>
        <w:rPr>
          <w:szCs w:val="28"/>
          <w:lang w:val="uk-UA"/>
        </w:rPr>
      </w:pPr>
      <w:r>
        <w:rPr>
          <w:szCs w:val="28"/>
          <w:lang w:val="uk-UA"/>
        </w:rPr>
        <w:t>Тестування містить 14 тестових питань та одного ситуаційного</w:t>
      </w:r>
    </w:p>
    <w:p>
      <w:pPr>
        <w:tabs>
          <w:tab w:val="left" w:pos="851" w:leader="none"/>
        </w:tabs>
        <w:jc w:val="both"/>
        <w:rPr>
          <w:szCs w:val="28"/>
          <w:lang w:val="uk-UA"/>
        </w:rPr>
      </w:pPr>
      <w:r>
        <w:rPr>
          <w:szCs w:val="28"/>
          <w:lang w:val="uk-UA"/>
        </w:rPr>
        <w:t>завдання, які формуються із загального переліку питань, наведеному в додатку 2 цього Положення.</w:t>
      </w:r>
    </w:p>
    <w:p>
      <w:pPr>
        <w:tabs>
          <w:tab w:val="left" w:pos="851" w:leader="none"/>
        </w:tabs>
        <w:ind w:firstLine="567"/>
        <w:jc w:val="both"/>
        <w:rPr>
          <w:szCs w:val="28"/>
          <w:lang w:val="uk-UA"/>
        </w:rPr>
      </w:pPr>
      <w:r>
        <w:rPr>
          <w:szCs w:val="28"/>
          <w:lang w:val="uk-UA"/>
        </w:rPr>
        <w:tab/>
        <w:t>Тестування проходить письмово не довше 20 хвилин.</w:t>
      </w:r>
    </w:p>
    <w:p>
      <w:pPr>
        <w:pStyle w:val="P5"/>
        <w:numPr>
          <w:ilvl w:val="0"/>
          <w:numId w:val="28"/>
        </w:numPr>
        <w:tabs>
          <w:tab w:val="left" w:pos="851" w:leader="none"/>
        </w:tabs>
        <w:ind w:left="851"/>
        <w:jc w:val="both"/>
        <w:rPr>
          <w:szCs w:val="28"/>
          <w:lang w:val="uk-UA"/>
        </w:rPr>
      </w:pPr>
      <w:r>
        <w:rPr>
          <w:szCs w:val="28"/>
          <w:lang w:val="uk-UA"/>
        </w:rPr>
        <w:t xml:space="preserve">Управління освіти і науки Тернопільської міської ради забезпечує </w:t>
      </w:r>
    </w:p>
    <w:p>
      <w:pPr>
        <w:tabs>
          <w:tab w:val="left" w:pos="851" w:leader="none"/>
        </w:tabs>
        <w:jc w:val="both"/>
        <w:rPr>
          <w:szCs w:val="28"/>
          <w:lang w:val="uk-UA"/>
        </w:rPr>
      </w:pPr>
      <w:r>
        <w:rPr>
          <w:szCs w:val="28"/>
          <w:lang w:val="uk-UA"/>
        </w:rPr>
        <w:t>відеофіксацію конкурсного відбору з подальшим оприлюдненням на офіційному вебсайті Тернопільської міської ради відеозапису, впродовж одного робочого дня з дня його проведення.</w:t>
      </w:r>
      <w:bookmarkStart w:id="14" w:name="n28"/>
      <w:bookmarkEnd w:id="14"/>
      <w:bookmarkStart w:id="15" w:name="n46"/>
      <w:bookmarkEnd w:id="15"/>
      <w:bookmarkStart w:id="16" w:name="n41"/>
      <w:bookmarkEnd w:id="16"/>
      <w:bookmarkStart w:id="17" w:name="n31"/>
      <w:bookmarkEnd w:id="17"/>
      <w:bookmarkStart w:id="18" w:name="n30"/>
      <w:bookmarkEnd w:id="18"/>
      <w:bookmarkStart w:id="19" w:name="n29"/>
      <w:bookmarkEnd w:id="19"/>
      <w:bookmarkStart w:id="20" w:name="n35"/>
      <w:bookmarkEnd w:id="20"/>
      <w:bookmarkStart w:id="21" w:name="n50"/>
      <w:bookmarkEnd w:id="21"/>
      <w:bookmarkStart w:id="22" w:name="n45"/>
      <w:bookmarkEnd w:id="22"/>
      <w:bookmarkStart w:id="23" w:name="n47"/>
      <w:bookmarkEnd w:id="23"/>
      <w:bookmarkStart w:id="24" w:name="n44"/>
      <w:bookmarkEnd w:id="24"/>
      <w:bookmarkStart w:id="25" w:name="n42"/>
      <w:bookmarkEnd w:id="25"/>
    </w:p>
    <w:p>
      <w:pPr>
        <w:ind w:firstLine="567"/>
        <w:jc w:val="both"/>
        <w:rPr>
          <w:szCs w:val="28"/>
          <w:lang w:val="uk-UA"/>
        </w:rPr>
      </w:pPr>
      <w:bookmarkStart w:id="26" w:name="n64"/>
      <w:bookmarkEnd w:id="26"/>
      <w:bookmarkStart w:id="27" w:name="n65"/>
      <w:bookmarkEnd w:id="27"/>
      <w:r>
        <w:rPr>
          <w:szCs w:val="28"/>
          <w:lang w:val="uk-UA"/>
        </w:rPr>
        <w:t>21. За результатами конкурсних випробувань (завершення тестування, вирішення ситуаційного завдання, презентації проєкту розвитку закладу дошкільної освіти) конкурсна комісія визначає переможця конкурсу шляхом відкритого</w:t>
      </w:r>
      <w:r>
        <w:rPr>
          <w:b w:val="1"/>
          <w:szCs w:val="28"/>
          <w:lang w:val="uk-UA"/>
        </w:rPr>
        <w:t xml:space="preserve"> </w:t>
      </w:r>
      <w:r>
        <w:rPr>
          <w:szCs w:val="28"/>
          <w:lang w:val="uk-UA"/>
        </w:rPr>
        <w:t>голосування або визнає конкурс таким, що не відбувся.</w:t>
      </w:r>
    </w:p>
    <w:p>
      <w:pPr>
        <w:ind w:firstLine="567"/>
        <w:jc w:val="both"/>
        <w:rPr>
          <w:szCs w:val="28"/>
          <w:lang w:val="uk-UA"/>
        </w:rPr>
      </w:pPr>
      <w:bookmarkStart w:id="28" w:name="n66"/>
      <w:bookmarkEnd w:id="28"/>
      <w:r>
        <w:rPr>
          <w:szCs w:val="28"/>
          <w:lang w:val="uk-UA"/>
        </w:rPr>
        <w:t>Переможцем конкурсу визначається кандидат, який набрав найбільшу кількість балів, за результатами конкурсного відбору, але не менше 50 % від максимально можливої кількості балів за всі етапи конкурсного відбору.</w:t>
      </w:r>
    </w:p>
    <w:p>
      <w:pPr>
        <w:ind w:firstLine="567"/>
        <w:jc w:val="both"/>
        <w:rPr>
          <w:szCs w:val="28"/>
          <w:lang w:val="uk-UA"/>
        </w:rPr>
      </w:pPr>
      <w:r>
        <w:rPr>
          <w:szCs w:val="28"/>
          <w:lang w:val="uk-UA"/>
        </w:rPr>
        <w:t xml:space="preserve">22. </w:t>
      </w:r>
      <w:r>
        <w:rPr>
          <w:szCs w:val="28"/>
          <w:shd w:val="clear" w:color="auto" w:fill="FFFFFF"/>
          <w:lang w:val="uk-UA"/>
        </w:rPr>
        <w:t xml:space="preserve">Конкурсна комісія протягом трьох робочих днів з дня завершення конкурсу  </w:t>
      </w:r>
      <w:r>
        <w:rPr>
          <w:szCs w:val="28"/>
          <w:lang w:val="uk-UA"/>
        </w:rPr>
        <w:t>ухвалює одне з таких рішень:</w:t>
      </w:r>
    </w:p>
    <w:p>
      <w:pPr>
        <w:pStyle w:val="P1"/>
        <w:shd w:val="clear" w:fill="FFFFFF"/>
        <w:tabs>
          <w:tab w:val="left" w:pos="993" w:leader="none"/>
        </w:tabs>
        <w:spacing w:before="0" w:after="0" w:beforeAutospacing="0" w:afterAutospacing="0"/>
        <w:ind w:firstLine="567"/>
        <w:jc w:val="both"/>
        <w:rPr>
          <w:sz w:val="28"/>
          <w:szCs w:val="28"/>
          <w:lang w:val="uk-UA"/>
        </w:rPr>
      </w:pPr>
      <w:bookmarkStart w:id="29" w:name="n73"/>
      <w:bookmarkEnd w:id="29"/>
      <w:r>
        <w:rPr>
          <w:sz w:val="28"/>
          <w:szCs w:val="28"/>
          <w:lang w:val="uk-UA"/>
        </w:rPr>
        <w:t>- визначає переможця конкурсу;</w:t>
      </w:r>
    </w:p>
    <w:p>
      <w:pPr>
        <w:pStyle w:val="P1"/>
        <w:shd w:val="clear" w:fill="FFFFFF"/>
        <w:tabs>
          <w:tab w:val="left" w:pos="993" w:leader="none"/>
        </w:tabs>
        <w:spacing w:before="0" w:after="0" w:beforeAutospacing="0" w:afterAutospacing="0"/>
        <w:jc w:val="both"/>
        <w:rPr>
          <w:sz w:val="28"/>
          <w:szCs w:val="28"/>
          <w:lang w:val="uk-UA"/>
        </w:rPr>
      </w:pPr>
      <w:bookmarkStart w:id="30" w:name="n74"/>
      <w:bookmarkEnd w:id="30"/>
      <w:r>
        <w:rPr>
          <w:sz w:val="28"/>
          <w:szCs w:val="28"/>
          <w:lang w:val="uk-UA"/>
        </w:rPr>
        <w:t xml:space="preserve">        - визнає конкурс таким, що не відбувся, та оголошує про проведення нового конкурсу.</w:t>
      </w:r>
    </w:p>
    <w:p>
      <w:pPr>
        <w:pStyle w:val="P1"/>
        <w:shd w:val="clear" w:fill="FFFFFF"/>
        <w:spacing w:before="0" w:after="0" w:beforeAutospacing="0" w:afterAutospacing="0"/>
        <w:ind w:firstLine="567"/>
        <w:jc w:val="both"/>
        <w:rPr>
          <w:sz w:val="28"/>
          <w:szCs w:val="28"/>
          <w:lang w:val="uk-UA"/>
        </w:rPr>
      </w:pPr>
      <w:bookmarkStart w:id="31" w:name="n75"/>
      <w:bookmarkEnd w:id="31"/>
      <w:r>
        <w:rPr>
          <w:sz w:val="28"/>
          <w:szCs w:val="28"/>
          <w:lang w:val="uk-UA"/>
        </w:rPr>
        <w:t xml:space="preserve">Протокол з відповідним рішенням за підписом головуючого та секретаря оприлюднюється на вебсайті Тернопільської міської ради та управління освіти і науки Тернопільської міської ради. </w:t>
      </w:r>
    </w:p>
    <w:p>
      <w:pPr>
        <w:pStyle w:val="P1"/>
        <w:shd w:val="clear" w:fill="FFFFFF"/>
        <w:spacing w:before="0" w:after="0" w:beforeAutospacing="0" w:afterAutospacing="0"/>
        <w:jc w:val="both"/>
        <w:rPr>
          <w:sz w:val="28"/>
          <w:szCs w:val="28"/>
          <w:lang w:val="uk-UA"/>
        </w:rPr>
      </w:pPr>
      <w:r>
        <w:rPr>
          <w:sz w:val="28"/>
          <w:szCs w:val="28"/>
          <w:lang w:val="uk-UA"/>
        </w:rPr>
        <w:t xml:space="preserve">        23.</w:t>
      </w:r>
      <w:bookmarkStart w:id="32" w:name="n43"/>
      <w:bookmarkEnd w:id="32"/>
      <w:r>
        <w:rPr>
          <w:sz w:val="28"/>
          <w:szCs w:val="28"/>
          <w:lang w:val="uk-UA"/>
        </w:rPr>
        <w:t xml:space="preserve"> Конкурсна комісія визнає конкурс таким, що не відбувся, якщо:</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відсутні усі особи, які виявили бажання взяти участь у конкурсі;</w:t>
      </w:r>
    </w:p>
    <w:p>
      <w:pPr>
        <w:pStyle w:val="P1"/>
        <w:shd w:val="clear" w:fill="FFFFFF"/>
        <w:tabs>
          <w:tab w:val="left" w:pos="993" w:leader="none"/>
        </w:tabs>
        <w:spacing w:before="0" w:after="0" w:beforeAutospacing="0" w:afterAutospacing="0"/>
        <w:ind w:firstLine="567"/>
        <w:jc w:val="both"/>
        <w:rPr>
          <w:sz w:val="28"/>
          <w:szCs w:val="28"/>
          <w:lang w:val="uk-UA"/>
        </w:rPr>
      </w:pPr>
      <w:bookmarkStart w:id="33" w:name="n61"/>
      <w:bookmarkEnd w:id="33"/>
      <w:r>
        <w:rPr>
          <w:sz w:val="28"/>
          <w:szCs w:val="28"/>
          <w:lang w:val="uk-UA"/>
        </w:rPr>
        <w:t>- до участі у конкурсному відборі не допущено жодної особи;</w:t>
      </w:r>
    </w:p>
    <w:p>
      <w:pPr>
        <w:pStyle w:val="P1"/>
        <w:shd w:val="clear" w:fill="FFFFFF"/>
        <w:tabs>
          <w:tab w:val="left" w:pos="993" w:leader="none"/>
        </w:tabs>
        <w:spacing w:before="0" w:after="0" w:beforeAutospacing="0" w:afterAutospacing="0"/>
        <w:ind w:firstLine="567"/>
        <w:jc w:val="both"/>
        <w:rPr>
          <w:sz w:val="28"/>
          <w:szCs w:val="28"/>
          <w:lang w:val="uk-UA"/>
        </w:rPr>
      </w:pPr>
      <w:r>
        <w:rPr>
          <w:sz w:val="28"/>
          <w:szCs w:val="28"/>
          <w:lang w:val="uk-UA"/>
        </w:rPr>
        <w:t xml:space="preserve">  - жодного з учасників конкурсу не визнано його переможцем.</w:t>
      </w:r>
    </w:p>
    <w:p>
      <w:pPr>
        <w:ind w:firstLine="567"/>
        <w:jc w:val="both"/>
        <w:rPr>
          <w:szCs w:val="28"/>
          <w:lang w:val="uk-UA"/>
        </w:rPr>
      </w:pPr>
      <w:r>
        <w:rPr>
          <w:szCs w:val="28"/>
          <w:lang w:val="uk-UA"/>
        </w:rPr>
        <w:t>У разі визнання конкурсу таким, що не відбувся, проводиться повторний конкурс.</w:t>
      </w:r>
    </w:p>
    <w:p>
      <w:pPr>
        <w:ind w:firstLine="567"/>
        <w:jc w:val="both"/>
        <w:rPr>
          <w:szCs w:val="28"/>
          <w:lang w:val="uk-UA"/>
        </w:rPr>
      </w:pPr>
      <w:r>
        <w:rPr>
          <w:szCs w:val="28"/>
          <w:shd w:val="clear" w:color="auto" w:fill="FFFFFF"/>
          <w:lang w:val="uk-UA"/>
        </w:rPr>
        <w:t>24. Загальна тривалість конкурсу не може перевищувати двох місяців з дня його оголошення.</w:t>
      </w:r>
    </w:p>
    <w:p>
      <w:pPr>
        <w:ind w:firstLine="567"/>
        <w:jc w:val="both"/>
        <w:rPr>
          <w:szCs w:val="28"/>
          <w:shd w:val="clear" w:color="auto" w:fill="FFFFFF"/>
          <w:lang w:val="uk-UA"/>
        </w:rPr>
      </w:pPr>
      <w:r>
        <w:rPr>
          <w:szCs w:val="28"/>
          <w:lang w:val="uk-UA"/>
        </w:rPr>
        <w:t>25. Міський голова</w:t>
      </w:r>
      <w:r>
        <w:rPr>
          <w:szCs w:val="28"/>
          <w:shd w:val="clear" w:color="auto" w:fill="FFFFFF"/>
          <w:lang w:val="uk-UA"/>
        </w:rPr>
        <w:t xml:space="preserve"> призначає переможця конкурсу на посаду директора та укладає з ним строковий трудовий договір (контракт) протягом </w:t>
      </w:r>
      <w:r>
        <w:rPr>
          <w:smallCaps w:val="0"/>
          <w:szCs w:val="22"/>
          <w:shd w:val="clear" w:color="auto" w:fill="FFFFFF"/>
          <w:cs w:val="0"/>
          <w:spacing w:val="0"/>
          <w:w w:val="100"/>
          <w:position w:val="0"/>
          <w:snapToGrid w:val="1"/>
          <w:lang w:val="uk-UA"/>
        </w:rPr>
        <w:t>трьох</w:t>
      </w:r>
      <w:r>
        <w:rPr>
          <w:szCs w:val="28"/>
          <w:shd w:val="clear" w:color="auto" w:fill="FFFFFF"/>
          <w:lang w:val="uk-UA"/>
        </w:rPr>
        <w:t xml:space="preserve">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pPr>
        <w:ind w:firstLine="567"/>
        <w:jc w:val="both"/>
        <w:rPr>
          <w:szCs w:val="28"/>
          <w:shd w:val="clear" w:color="auto" w:fill="FFFFFF"/>
          <w:lang w:val="uk-UA"/>
        </w:rPr>
      </w:pPr>
      <w:r>
        <w:rPr>
          <w:szCs w:val="28"/>
          <w:shd w:val="clear" w:color="auto" w:fill="FFFFFF"/>
          <w:lang w:val="uk-UA"/>
        </w:rPr>
        <w:t>26. По завершенні конкурсу усі матеріали, що пов’язані з його проведенням, секретар конкурсної комісії оформлює у справу, що перебуває на зберіганні в управлінні освіти і науки Тернопільської міської ради, протягом строку, визначеного затвердженою номенклатурою справ.</w:t>
      </w:r>
    </w:p>
    <w:p>
      <w:pPr>
        <w:ind w:firstLine="567"/>
        <w:jc w:val="both"/>
        <w:rPr>
          <w:szCs w:val="28"/>
          <w:lang w:val="uk-UA"/>
        </w:rPr>
      </w:pPr>
      <w:r>
        <w:rPr>
          <w:szCs w:val="28"/>
          <w:lang w:val="uk-UA"/>
        </w:rPr>
        <w:t>27. Міський голова призначає переможця конкурсу на посаду директора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на такий самий строк без проведення додаткового конкурсу, з урахуванням вимог законодавства про працю та результатів роботи такого директора. Продовження строку дії трудового договору (контракту) на невизначений строк не допускається.</w:t>
      </w:r>
    </w:p>
    <w:p>
      <w:pPr>
        <w:pStyle w:val="P1"/>
        <w:shd w:val="clear" w:fill="FFFFFF"/>
        <w:spacing w:before="0" w:after="0" w:beforeAutospacing="0" w:afterAutospacing="0"/>
        <w:ind w:firstLine="567"/>
        <w:jc w:val="both"/>
        <w:rPr>
          <w:sz w:val="28"/>
          <w:szCs w:val="28"/>
          <w:lang w:val="uk-UA"/>
        </w:rPr>
      </w:pPr>
      <w:bookmarkStart w:id="34" w:name="n307"/>
      <w:bookmarkEnd w:id="34"/>
      <w:r>
        <w:rPr>
          <w:sz w:val="28"/>
          <w:szCs w:val="28"/>
          <w:lang w:val="uk-UA"/>
        </w:rPr>
        <w:t>З особою, яка призначається на посаду директора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ind w:firstLine="567"/>
        <w:jc w:val="both"/>
        <w:outlineLvl w:val="0"/>
        <w:rPr>
          <w:szCs w:val="28"/>
          <w:kern w:val="36"/>
          <w:lang w:val="uk-UA"/>
        </w:rPr>
      </w:pPr>
      <w:r>
        <w:rPr>
          <w:szCs w:val="28"/>
          <w:kern w:val="36"/>
          <w:lang w:val="uk-UA"/>
        </w:rPr>
        <w:t xml:space="preserve">28. </w:t>
      </w:r>
      <w:r>
        <w:rPr>
          <w:lang w:val="uk-UA"/>
        </w:rPr>
        <w:t>Особа, яка брала участь у конкурсі та вважає, що її права або законні інтереси порушені, має право оскаржити рішення конкурсної комісії.</w:t>
      </w:r>
    </w:p>
    <w:p>
      <w:pPr>
        <w:ind w:firstLine="567"/>
        <w:jc w:val="both"/>
        <w:outlineLvl w:val="0"/>
        <w:rPr>
          <w:szCs w:val="28"/>
          <w:lang w:val="uk-UA"/>
        </w:rPr>
      </w:pPr>
      <w:r>
        <w:rPr>
          <w:szCs w:val="28"/>
          <w:lang w:val="uk-UA" w:eastAsia="uk-UA"/>
        </w:rPr>
        <w:t>Ініціювати перегляд рішення конкурсної комісії про результати конкурсного відбору, а також звертатися із скаргами, зауваженнями, пропозиціями протягом 10 днів з дня його прийняття мають право кандидати на зайняття посади директора закладу дошкільної освіти.</w:t>
      </w:r>
    </w:p>
    <w:p>
      <w:pPr>
        <w:ind w:firstLine="567"/>
        <w:jc w:val="both"/>
        <w:rPr>
          <w:szCs w:val="28"/>
          <w:lang w:val="uk-UA"/>
        </w:rPr>
      </w:pPr>
      <w:r>
        <w:rPr>
          <w:szCs w:val="28"/>
          <w:lang w:val="uk-UA"/>
        </w:rPr>
        <w:t>29. Скарга подається міському голові</w:t>
      </w:r>
      <w:r>
        <w:rPr>
          <w:lang w:val="uk-UA"/>
        </w:rPr>
        <w:t xml:space="preserve"> протягом </w:t>
      </w:r>
      <w:r>
        <w:rPr>
          <w:rStyle w:val="C5"/>
          <w:b w:val="0"/>
          <w:lang w:val="uk-UA"/>
        </w:rPr>
        <w:t>10 днів</w:t>
      </w:r>
      <w:r>
        <w:rPr>
          <w:lang w:val="uk-UA"/>
        </w:rPr>
        <w:t xml:space="preserve"> з дня</w:t>
      </w:r>
      <w:bookmarkStart w:id="35" w:name="_GoBack"/>
      <w:bookmarkEnd w:id="35"/>
      <w:r>
        <w:rPr>
          <w:lang w:val="uk-UA"/>
        </w:rPr>
        <w:t xml:space="preserve"> оприлюднення протоколу засідання конкурсної комісії.</w:t>
      </w:r>
    </w:p>
    <w:p>
      <w:pPr>
        <w:ind w:firstLine="567"/>
        <w:rPr>
          <w:szCs w:val="28"/>
          <w:lang w:val="uk-UA"/>
        </w:rPr>
      </w:pPr>
      <w:r>
        <w:rPr>
          <w:szCs w:val="28"/>
          <w:lang w:val="uk-UA"/>
        </w:rPr>
        <w:t xml:space="preserve">Скарга подається у письмовій формі та повинна містити: </w:t>
      </w:r>
    </w:p>
    <w:p>
      <w:pPr>
        <w:pStyle w:val="P5"/>
        <w:numPr>
          <w:ilvl w:val="0"/>
          <w:numId w:val="29"/>
        </w:numPr>
        <w:tabs>
          <w:tab w:val="left" w:pos="993" w:leader="none"/>
        </w:tabs>
        <w:jc w:val="both"/>
        <w:rPr>
          <w:szCs w:val="28"/>
          <w:lang w:val="uk-UA"/>
        </w:rPr>
      </w:pPr>
      <w:r>
        <w:rPr>
          <w:szCs w:val="28"/>
          <w:lang w:val="uk-UA"/>
        </w:rPr>
        <w:t>прізвище, ім'я, по батькові (найменування) скаржника, його місце</w:t>
      </w:r>
    </w:p>
    <w:p>
      <w:pPr>
        <w:tabs>
          <w:tab w:val="left" w:pos="993" w:leader="none"/>
        </w:tabs>
        <w:jc w:val="both"/>
        <w:rPr>
          <w:szCs w:val="28"/>
          <w:lang w:val="uk-UA"/>
        </w:rPr>
      </w:pPr>
      <w:r>
        <w:rPr>
          <w:szCs w:val="28"/>
          <w:lang w:val="uk-UA"/>
        </w:rPr>
        <w:t>проживання (місцезнаходження), контактні дані;</w:t>
      </w:r>
    </w:p>
    <w:p>
      <w:pPr>
        <w:pStyle w:val="P5"/>
        <w:numPr>
          <w:ilvl w:val="0"/>
          <w:numId w:val="29"/>
        </w:numPr>
        <w:tabs>
          <w:tab w:val="left" w:pos="993" w:leader="none"/>
        </w:tabs>
        <w:jc w:val="both"/>
        <w:rPr>
          <w:szCs w:val="28"/>
          <w:lang w:val="uk-UA"/>
        </w:rPr>
      </w:pPr>
      <w:r>
        <w:rPr>
          <w:szCs w:val="28"/>
          <w:lang w:val="uk-UA"/>
        </w:rPr>
        <w:t xml:space="preserve">обґрунтування незгоди з результатами конкурсу та </w:t>
      </w:r>
      <w:r>
        <w:rPr>
          <w:lang w:val="uk-UA"/>
        </w:rPr>
        <w:t>посилання на</w:t>
      </w:r>
    </w:p>
    <w:p>
      <w:pPr>
        <w:tabs>
          <w:tab w:val="left" w:pos="993" w:leader="none"/>
        </w:tabs>
        <w:ind w:firstLine="567"/>
        <w:jc w:val="both"/>
        <w:rPr>
          <w:szCs w:val="28"/>
          <w:lang w:val="uk-UA"/>
        </w:rPr>
      </w:pPr>
      <w:r>
        <w:rPr>
          <w:lang w:val="uk-UA"/>
        </w:rPr>
        <w:t>правові норми, які були порушені;</w:t>
      </w:r>
    </w:p>
    <w:p>
      <w:pPr>
        <w:tabs>
          <w:tab w:val="left" w:pos="993" w:leader="none"/>
        </w:tabs>
        <w:ind w:firstLine="567"/>
        <w:rPr>
          <w:szCs w:val="28"/>
          <w:lang w:val="uk-UA"/>
        </w:rPr>
      </w:pPr>
      <w:r>
        <w:rPr>
          <w:szCs w:val="28"/>
          <w:lang w:val="uk-UA"/>
        </w:rPr>
        <w:t>3) підпис скаржника (його представника) та дату.</w:t>
      </w:r>
    </w:p>
    <w:p>
      <w:pPr>
        <w:ind w:firstLine="567"/>
        <w:jc w:val="both"/>
        <w:rPr>
          <w:szCs w:val="28"/>
          <w:lang w:val="uk-UA" w:eastAsia="uk-UA"/>
        </w:rPr>
      </w:pPr>
      <w:r>
        <w:rPr>
          <w:szCs w:val="28"/>
          <w:lang w:val="uk-UA" w:eastAsia="uk-UA"/>
        </w:rPr>
        <w:t xml:space="preserve">30. За результатами перегляду конкурсна комісія: </w:t>
      </w:r>
    </w:p>
    <w:p>
      <w:pPr>
        <w:tabs>
          <w:tab w:val="left" w:pos="993" w:leader="none"/>
        </w:tabs>
        <w:ind w:firstLine="567"/>
        <w:jc w:val="both"/>
        <w:rPr>
          <w:szCs w:val="28"/>
          <w:lang w:val="uk-UA" w:eastAsia="uk-UA"/>
        </w:rPr>
      </w:pPr>
      <w:r>
        <w:rPr>
          <w:szCs w:val="28"/>
          <w:lang w:val="uk-UA" w:eastAsia="uk-UA"/>
        </w:rPr>
        <w:t xml:space="preserve">- підтверджує раніше прийняте рішення щодо результатів конкурсного відбору; </w:t>
      </w:r>
    </w:p>
    <w:p>
      <w:pPr>
        <w:tabs>
          <w:tab w:val="left" w:pos="993" w:leader="none"/>
        </w:tabs>
        <w:jc w:val="both"/>
        <w:rPr>
          <w:szCs w:val="28"/>
          <w:lang w:val="uk-UA" w:eastAsia="uk-UA"/>
        </w:rPr>
      </w:pPr>
      <w:r>
        <w:rPr>
          <w:szCs w:val="28"/>
          <w:lang w:val="uk-UA" w:eastAsia="uk-UA"/>
        </w:rPr>
        <w:t xml:space="preserve">        - скасовує раніше прийняте рішення щодо результатів конкурсного відбору</w:t>
      </w:r>
    </w:p>
    <w:p>
      <w:pPr>
        <w:tabs>
          <w:tab w:val="left" w:pos="993" w:leader="none"/>
        </w:tabs>
        <w:jc w:val="both"/>
        <w:rPr>
          <w:szCs w:val="28"/>
          <w:lang w:val="uk-UA" w:eastAsia="uk-UA"/>
        </w:rPr>
      </w:pPr>
      <w:r>
        <w:rPr>
          <w:szCs w:val="28"/>
          <w:lang w:val="uk-UA" w:eastAsia="uk-UA"/>
        </w:rPr>
        <w:t xml:space="preserve">та повторно оголошує конкурсний відбір на умовах визначених цим порядком. </w:t>
      </w:r>
    </w:p>
    <w:p>
      <w:pPr>
        <w:ind w:firstLine="567"/>
        <w:jc w:val="both"/>
        <w:rPr>
          <w:szCs w:val="28"/>
          <w:lang w:val="uk-UA"/>
        </w:rPr>
      </w:pPr>
      <w:r>
        <w:rPr>
          <w:szCs w:val="28"/>
          <w:lang w:val="uk-UA"/>
        </w:rPr>
        <w:t xml:space="preserve">31. Про результати розгляду скарги орган, який здійснював розгляд скарги повідомляє учасника конкурсу, який подав скаргу, не пізніше </w:t>
      </w:r>
      <w:r>
        <w:rPr>
          <w:smallCaps w:val="0"/>
          <w:szCs w:val="22"/>
          <w:cs w:val="0"/>
          <w:spacing w:val="0"/>
          <w:w w:val="100"/>
          <w:position w:val="0"/>
          <w:snapToGrid w:val="1"/>
          <w:lang w:val="uk-UA"/>
        </w:rPr>
        <w:t>15</w:t>
      </w:r>
      <w:r>
        <w:rPr>
          <w:szCs w:val="28"/>
          <w:lang w:val="uk-UA"/>
        </w:rPr>
        <w:t xml:space="preserve"> календарних днів з дня надходження скарги.</w:t>
      </w:r>
    </w:p>
    <w:p>
      <w:pPr>
        <w:ind w:firstLine="567"/>
        <w:jc w:val="both"/>
        <w:rPr>
          <w:szCs w:val="28"/>
          <w:lang w:val="uk-UA" w:eastAsia="uk-UA"/>
        </w:rPr>
      </w:pPr>
      <w:r>
        <w:rPr>
          <w:szCs w:val="28"/>
          <w:lang w:val="uk-UA"/>
        </w:rPr>
        <w:t xml:space="preserve">32. </w:t>
      </w:r>
      <w:r>
        <w:rPr>
          <w:szCs w:val="28"/>
          <w:lang w:val="uk-UA" w:eastAsia="uk-UA"/>
        </w:rPr>
        <w:t xml:space="preserve">Заперечення, зауваження, пропозиції подані поза межами строків визначених в цьому порядку, розгляду не підлягають. </w:t>
      </w:r>
    </w:p>
    <w:p>
      <w:pPr>
        <w:spacing w:after="150" w:beforeAutospacing="0" w:afterAutospacing="0"/>
        <w:ind w:firstLine="567"/>
        <w:jc w:val="both"/>
        <w:rPr>
          <w:rFonts w:ascii="Arial" w:hAnsi="Arial"/>
          <w:color w:val="000000"/>
          <w:sz w:val="23"/>
          <w:szCs w:val="23"/>
          <w:shd w:val="clear" w:color="auto" w:fill="FFFFFF"/>
          <w:lang w:val="uk-UA"/>
        </w:rPr>
      </w:pPr>
    </w:p>
    <w:p>
      <w:pPr>
        <w:pStyle w:val="P1"/>
        <w:shd w:val="clear" w:fill="FFFFFF"/>
        <w:spacing w:before="0" w:after="0" w:beforeAutospacing="0" w:afterAutospacing="0"/>
        <w:ind w:firstLine="708"/>
        <w:jc w:val="both"/>
        <w:rPr>
          <w:color w:val="000000"/>
          <w:sz w:val="28"/>
          <w:szCs w:val="28"/>
          <w:lang w:val="uk-UA"/>
        </w:rPr>
      </w:pPr>
      <w:r>
        <w:rPr>
          <w:color w:val="000000"/>
          <w:sz w:val="28"/>
          <w:szCs w:val="28"/>
          <w:lang w:val="uk-UA"/>
        </w:rPr>
        <w:t>Міський голова</w:t>
        <w:tab/>
        <w:tab/>
        <w:tab/>
        <w:tab/>
        <w:tab/>
        <w:tab/>
        <w:tab/>
        <w:t>Сергій НАДАЛ</w:t>
      </w:r>
    </w:p>
    <w:p>
      <w:pPr>
        <w:spacing w:after="150" w:beforeAutospacing="0" w:afterAutospacing="0"/>
        <w:ind w:firstLine="567"/>
        <w:jc w:val="both"/>
        <w:rPr>
          <w:rFonts w:ascii="HelveticaNeueCyr-Roman" w:hAnsi="HelveticaNeueCyr-Roman"/>
          <w:color w:val="000000"/>
          <w:sz w:val="24"/>
          <w:lang w:val="uk-UA"/>
        </w:rPr>
      </w:pPr>
    </w:p>
    <w:tbl>
      <w:tblPr>
        <w:tblW w:w="6552" w:type="dxa"/>
        <w:tblCellSpacing w:w="0" w:type="dxa"/>
        <w:tblInd w:w="3100" w:type="dxa"/>
        <w:tblCellMar>
          <w:left w:w="0" w:type="dxa"/>
          <w:right w:w="0" w:type="dxa"/>
        </w:tblCellMar>
        <w:tblLook w:val="00A0"/>
      </w:tblPr>
      <w:tblGrid/>
      <w:tr>
        <w:trPr>
          <w:tblCellSpacing w:w="0" w:type="dxa"/>
        </w:trPr>
        <w:tc>
          <w:tcPr>
            <w:tcW w:w="1846" w:type="dxa"/>
            <w:shd w:val="clear" w:color="auto" w:fill="FFFFFF"/>
            <w:tcMar>
              <w:top w:w="0" w:type="dxa"/>
              <w:left w:w="0" w:type="dxa"/>
              <w:bottom w:w="0" w:type="dxa"/>
              <w:right w:w="86" w:type="dxa"/>
            </w:tcMar>
          </w:tcPr>
          <w:p>
            <w:pPr>
              <w:ind w:firstLine="709"/>
              <w:jc w:val="both"/>
              <w:rPr>
                <w:lang w:val="uk-UA"/>
              </w:rPr>
            </w:pPr>
          </w:p>
        </w:tc>
        <w:tc>
          <w:tcPr>
            <w:tcW w:w="4706" w:type="dxa"/>
            <w:shd w:val="clear" w:color="auto" w:fill="FFFFFF"/>
            <w:tcMar>
              <w:top w:w="0" w:type="dxa"/>
              <w:left w:w="0" w:type="dxa"/>
              <w:bottom w:w="0" w:type="dxa"/>
              <w:right w:w="86" w:type="dxa"/>
            </w:tcMar>
          </w:tcPr>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p>
          <w:p>
            <w:pPr>
              <w:rPr>
                <w:szCs w:val="28"/>
                <w:lang w:val="uk-UA"/>
              </w:rPr>
            </w:pPr>
            <w:r>
              <w:rPr>
                <w:szCs w:val="28"/>
                <w:lang w:val="uk-UA"/>
              </w:rPr>
              <w:t>Додаток 1</w:t>
            </w:r>
          </w:p>
          <w:p>
            <w:pPr>
              <w:jc w:val="both"/>
              <w:rPr>
                <w:szCs w:val="28"/>
                <w:lang w:val="uk-UA"/>
              </w:rPr>
            </w:pPr>
            <w:r>
              <w:rPr>
                <w:szCs w:val="28"/>
                <w:lang w:val="uk-UA"/>
              </w:rPr>
              <w:t>до Положення про конкурс на посаду директора комунального закладу дошкільної освіти</w:t>
            </w:r>
          </w:p>
          <w:p>
            <w:pPr>
              <w:ind w:firstLine="709"/>
              <w:jc w:val="right"/>
              <w:rPr>
                <w:lang w:val="uk-UA"/>
              </w:rPr>
            </w:pPr>
            <w:r>
              <w:rPr>
                <w:lang w:val="uk-UA"/>
              </w:rPr>
              <w:t> </w:t>
            </w:r>
          </w:p>
          <w:p>
            <w:pPr>
              <w:ind w:firstLine="709"/>
              <w:jc w:val="right"/>
              <w:rPr>
                <w:lang w:val="uk-UA"/>
              </w:rPr>
            </w:pPr>
          </w:p>
          <w:p>
            <w:pPr>
              <w:rPr>
                <w:lang w:val="uk-UA"/>
              </w:rPr>
            </w:pPr>
            <w:r>
              <w:rPr>
                <w:lang w:val="uk-UA"/>
              </w:rPr>
              <w:t>Міському голові</w:t>
            </w:r>
          </w:p>
          <w:p>
            <w:pPr>
              <w:rPr>
                <w:lang w:val="uk-UA"/>
              </w:rPr>
            </w:pPr>
            <w:r>
              <w:rPr>
                <w:lang w:val="uk-UA"/>
              </w:rPr>
              <w:t>_________________________________</w:t>
            </w:r>
          </w:p>
          <w:p>
            <w:pPr>
              <w:rPr>
                <w:vertAlign w:val="superscript"/>
                <w:lang w:val="uk-UA"/>
              </w:rPr>
            </w:pPr>
            <w:r>
              <w:rPr>
                <w:vertAlign w:val="superscript"/>
                <w:lang w:val="uk-UA"/>
              </w:rPr>
              <w:t>(прізвище, ім'я та по батькові)</w:t>
            </w:r>
          </w:p>
          <w:p>
            <w:pPr>
              <w:rPr>
                <w:vertAlign w:val="superscript"/>
                <w:lang w:val="uk-UA"/>
              </w:rPr>
            </w:pPr>
            <w:r>
              <w:rPr>
                <w:vertAlign w:val="superscript"/>
                <w:lang w:val="uk-UA"/>
              </w:rPr>
              <w:t xml:space="preserve">__________________________________________________ </w:t>
            </w:r>
          </w:p>
          <w:p>
            <w:pPr>
              <w:rPr>
                <w:vertAlign w:val="superscript"/>
                <w:lang w:val="uk-UA"/>
              </w:rPr>
            </w:pPr>
            <w:r>
              <w:rPr>
                <w:vertAlign w:val="superscript"/>
                <w:lang w:val="uk-UA"/>
              </w:rPr>
              <w:t>(прізвище, ім'я та по батькові представника від трудового колективу закладу освіти/представника від громадського об’єднання)</w:t>
            </w:r>
          </w:p>
          <w:p>
            <w:pPr>
              <w:rPr>
                <w:lang w:val="uk-UA"/>
              </w:rPr>
            </w:pPr>
            <w:r>
              <w:rPr>
                <w:lang w:val="uk-UA"/>
              </w:rPr>
              <w:t>_________________________________</w:t>
            </w:r>
          </w:p>
          <w:p>
            <w:pPr>
              <w:jc w:val="center"/>
              <w:rPr>
                <w:vertAlign w:val="superscript"/>
                <w:lang w:val="uk-UA"/>
              </w:rPr>
            </w:pPr>
            <w:r>
              <w:rPr>
                <w:vertAlign w:val="superscript"/>
                <w:lang w:val="uk-UA"/>
              </w:rPr>
              <w:t>(місце проживання (реєстрації)</w:t>
            </w:r>
          </w:p>
          <w:p>
            <w:pPr>
              <w:rPr>
                <w:lang w:val="uk-UA"/>
              </w:rPr>
            </w:pPr>
            <w:r>
              <w:rPr>
                <w:lang w:val="uk-UA"/>
              </w:rPr>
              <w:t>_________________________________</w:t>
            </w:r>
          </w:p>
          <w:p>
            <w:pPr>
              <w:jc w:val="center"/>
              <w:rPr>
                <w:vertAlign w:val="superscript"/>
                <w:lang w:val="uk-UA"/>
              </w:rPr>
            </w:pPr>
            <w:r>
              <w:rPr>
                <w:vertAlign w:val="superscript"/>
                <w:lang w:val="uk-UA"/>
              </w:rPr>
              <w:t>(контактний телефон)</w:t>
            </w:r>
          </w:p>
          <w:p>
            <w:pPr>
              <w:rPr>
                <w:lang w:val="uk-UA"/>
              </w:rPr>
            </w:pPr>
            <w:r>
              <w:rPr>
                <w:lang w:val="uk-UA"/>
              </w:rPr>
              <w:t>_________________________________</w:t>
            </w:r>
          </w:p>
          <w:p>
            <w:pPr>
              <w:jc w:val="center"/>
              <w:rPr>
                <w:lang w:val="uk-UA"/>
              </w:rPr>
            </w:pPr>
            <w:r>
              <w:rPr>
                <w:vertAlign w:val="superscript"/>
                <w:lang w:val="uk-UA"/>
              </w:rPr>
              <w:t>(контактний e-mail)</w:t>
            </w:r>
          </w:p>
        </w:tc>
      </w:tr>
    </w:tbl>
    <w:p>
      <w:pPr>
        <w:shd w:val="clear" w:fill="FFFFFF"/>
        <w:ind w:firstLine="709"/>
        <w:jc w:val="center"/>
        <w:rPr>
          <w:lang w:val="uk-UA"/>
        </w:rPr>
      </w:pPr>
      <w:r>
        <w:rPr>
          <w:lang w:val="uk-UA"/>
        </w:rPr>
        <w:t>ЗАЯВА</w:t>
      </w:r>
    </w:p>
    <w:tbl>
      <w:tblPr>
        <w:tblW w:w="9606" w:type="dxa"/>
        <w:tblCellSpacing w:w="0" w:type="dxa"/>
        <w:tblCellMar>
          <w:left w:w="0" w:type="dxa"/>
          <w:right w:w="0" w:type="dxa"/>
        </w:tblCellMar>
        <w:tblLook w:val="00A0"/>
      </w:tblPr>
      <w:tblGrid/>
      <w:tr>
        <w:trPr>
          <w:tblCellSpacing w:w="0" w:type="dxa"/>
        </w:trPr>
        <w:tc>
          <w:tcPr>
            <w:tcW w:w="9606" w:type="dxa"/>
            <w:gridSpan w:val="3"/>
            <w:shd w:val="clear" w:color="auto" w:fill="FFFFFF"/>
            <w:tcMar>
              <w:top w:w="0" w:type="dxa"/>
              <w:left w:w="0" w:type="dxa"/>
              <w:bottom w:w="0" w:type="dxa"/>
              <w:right w:w="86" w:type="dxa"/>
            </w:tcMar>
          </w:tcPr>
          <w:p>
            <w:pPr>
              <w:jc w:val="both"/>
              <w:rPr>
                <w:lang w:val="uk-UA"/>
              </w:rPr>
            </w:pPr>
            <w:r>
              <w:rPr>
                <w:lang w:val="uk-UA"/>
              </w:rPr>
              <w:t xml:space="preserve">       Я, ______________________________________________________________,</w:t>
            </w:r>
          </w:p>
          <w:p>
            <w:pPr>
              <w:jc w:val="both"/>
              <w:rPr>
                <w:vertAlign w:val="superscript"/>
                <w:lang w:val="uk-UA"/>
              </w:rPr>
            </w:pPr>
            <w:r>
              <w:rPr>
                <w:vertAlign w:val="superscript"/>
                <w:lang w:val="uk-UA"/>
              </w:rPr>
              <w:t xml:space="preserve">                                                                                         (прізвище, ім'я та по батькові)</w:t>
            </w:r>
          </w:p>
          <w:p>
            <w:pPr>
              <w:jc w:val="both"/>
              <w:rPr>
                <w:lang w:val="uk-UA"/>
              </w:rPr>
            </w:pPr>
            <w:r>
              <w:rPr>
                <w:lang w:val="uk-UA"/>
              </w:rPr>
              <w:t>даю згоду на участь у складі конкурсної комісії з проведення конкурсів на посади</w:t>
            </w:r>
            <w:r>
              <w:rPr>
                <w:b w:val="1"/>
                <w:lang w:val="uk-UA"/>
              </w:rPr>
              <w:t xml:space="preserve"> </w:t>
            </w:r>
            <w:r>
              <w:rPr>
                <w:lang w:val="uk-UA"/>
              </w:rPr>
              <w:t>директорів закладів дошкільної освіти Тернопільської міської територіальної громади від ___________________________________________________________________</w:t>
            </w:r>
          </w:p>
          <w:p>
            <w:pPr>
              <w:jc w:val="center"/>
              <w:rPr>
                <w:vertAlign w:val="superscript"/>
                <w:lang w:val="uk-UA"/>
              </w:rPr>
            </w:pPr>
            <w:r>
              <w:rPr>
                <w:vertAlign w:val="superscript"/>
                <w:lang w:val="uk-UA"/>
              </w:rPr>
              <w:t>(найменування структури, від якої делегований представник до конкурсної комісії)</w:t>
            </w:r>
          </w:p>
          <w:p>
            <w:pPr>
              <w:ind w:firstLine="709"/>
              <w:jc w:val="both"/>
              <w:rPr>
                <w:lang w:val="uk-UA"/>
              </w:rPr>
            </w:pPr>
          </w:p>
          <w:p>
            <w:pPr>
              <w:ind w:firstLine="709"/>
              <w:jc w:val="both"/>
              <w:rPr>
                <w:lang w:val="uk-UA"/>
              </w:rPr>
            </w:pPr>
            <w:r>
              <w:rPr>
                <w:lang w:val="uk-UA"/>
              </w:rPr>
              <w:t>Надаю згоду на обробку та використання моїх персональних даних згідно із Законом України «Про захист персональних даних».</w:t>
            </w:r>
          </w:p>
          <w:p>
            <w:pPr>
              <w:ind w:firstLine="709"/>
              <w:jc w:val="both"/>
              <w:rPr>
                <w:lang w:val="uk-UA"/>
              </w:rPr>
            </w:pPr>
          </w:p>
        </w:tc>
      </w:tr>
      <w:tr>
        <w:trPr>
          <w:tblCellSpacing w:w="0" w:type="dxa"/>
        </w:trPr>
        <w:tc>
          <w:tcPr>
            <w:tcW w:w="3314" w:type="dxa"/>
            <w:shd w:val="clear" w:color="auto" w:fill="FFFFFF"/>
            <w:tcMar>
              <w:top w:w="0" w:type="dxa"/>
              <w:left w:w="0" w:type="dxa"/>
              <w:bottom w:w="0" w:type="dxa"/>
              <w:right w:w="86" w:type="dxa"/>
            </w:tcMar>
          </w:tcPr>
          <w:p>
            <w:pPr>
              <w:jc w:val="both"/>
              <w:rPr>
                <w:lang w:val="uk-UA"/>
              </w:rPr>
            </w:pPr>
          </w:p>
          <w:p>
            <w:pPr>
              <w:jc w:val="both"/>
              <w:rPr>
                <w:lang w:val="uk-UA"/>
              </w:rPr>
            </w:pPr>
          </w:p>
          <w:p>
            <w:pPr>
              <w:jc w:val="both"/>
              <w:rPr>
                <w:lang w:val="uk-UA"/>
              </w:rPr>
            </w:pPr>
            <w:r>
              <w:rPr>
                <w:lang w:val="uk-UA"/>
              </w:rPr>
              <w:t>«___» ________ 20__ року</w:t>
            </w:r>
          </w:p>
        </w:tc>
        <w:tc>
          <w:tcPr>
            <w:tcW w:w="2804" w:type="dxa"/>
            <w:shd w:val="clear" w:color="auto" w:fill="FFFFFF"/>
            <w:tcMar>
              <w:top w:w="0" w:type="dxa"/>
              <w:left w:w="0" w:type="dxa"/>
              <w:bottom w:w="0" w:type="dxa"/>
              <w:right w:w="86" w:type="dxa"/>
            </w:tcMar>
          </w:tcPr>
          <w:p>
            <w:pPr>
              <w:ind w:firstLine="709"/>
              <w:jc w:val="both"/>
              <w:rPr>
                <w:lang w:val="uk-UA"/>
              </w:rPr>
            </w:pPr>
          </w:p>
          <w:p>
            <w:pPr>
              <w:ind w:firstLine="709"/>
              <w:jc w:val="both"/>
              <w:rPr>
                <w:lang w:val="uk-UA"/>
              </w:rPr>
            </w:pPr>
          </w:p>
          <w:p>
            <w:pPr>
              <w:ind w:firstLine="709"/>
              <w:jc w:val="both"/>
              <w:rPr>
                <w:lang w:val="uk-UA"/>
              </w:rPr>
            </w:pPr>
            <w:r>
              <w:rPr>
                <w:lang w:val="uk-UA"/>
              </w:rPr>
              <w:t>______________</w:t>
            </w:r>
          </w:p>
          <w:p>
            <w:pPr>
              <w:jc w:val="center"/>
              <w:rPr>
                <w:lang w:val="uk-UA"/>
              </w:rPr>
            </w:pPr>
            <w:r>
              <w:rPr>
                <w:vertAlign w:val="superscript"/>
                <w:lang w:val="uk-UA"/>
              </w:rPr>
              <w:t>(підпис)</w:t>
            </w:r>
          </w:p>
        </w:tc>
        <w:tc>
          <w:tcPr>
            <w:tcW w:w="3488" w:type="dxa"/>
            <w:shd w:val="clear" w:color="auto" w:fill="FFFFFF"/>
            <w:tcMar>
              <w:top w:w="0" w:type="dxa"/>
              <w:left w:w="0" w:type="dxa"/>
              <w:bottom w:w="0" w:type="dxa"/>
              <w:right w:w="86" w:type="dxa"/>
            </w:tcMar>
          </w:tcPr>
          <w:p>
            <w:pPr>
              <w:ind w:firstLine="709"/>
              <w:jc w:val="both"/>
              <w:rPr>
                <w:lang w:val="uk-UA"/>
              </w:rPr>
            </w:pPr>
          </w:p>
          <w:p>
            <w:pPr>
              <w:ind w:firstLine="709"/>
              <w:jc w:val="both"/>
              <w:rPr>
                <w:lang w:val="uk-UA"/>
              </w:rPr>
            </w:pPr>
          </w:p>
          <w:p>
            <w:pPr>
              <w:ind w:firstLine="709"/>
              <w:jc w:val="both"/>
              <w:rPr>
                <w:lang w:val="uk-UA"/>
              </w:rPr>
            </w:pPr>
            <w:r>
              <w:rPr>
                <w:lang w:val="uk-UA"/>
              </w:rPr>
              <w:t>_________________</w:t>
            </w:r>
          </w:p>
          <w:p>
            <w:pPr>
              <w:jc w:val="center"/>
              <w:rPr>
                <w:lang w:val="uk-UA"/>
              </w:rPr>
            </w:pPr>
            <w:r>
              <w:rPr>
                <w:vertAlign w:val="superscript"/>
                <w:lang w:val="uk-UA"/>
              </w:rPr>
              <w:t>(прізвище та ініціали)</w:t>
            </w:r>
          </w:p>
        </w:tc>
      </w:tr>
      <w:tr>
        <w:trPr>
          <w:tblCellSpacing w:w="0" w:type="dxa"/>
        </w:trPr>
        <w:tc>
          <w:tcPr>
            <w:tcW w:w="9606" w:type="dxa"/>
            <w:gridSpan w:val="3"/>
            <w:shd w:val="clear" w:color="auto" w:fill="FFFFFF"/>
            <w:tcMar>
              <w:top w:w="0" w:type="dxa"/>
              <w:left w:w="0" w:type="dxa"/>
              <w:bottom w:w="0" w:type="dxa"/>
              <w:right w:w="86" w:type="dxa"/>
            </w:tcMar>
          </w:tcPr>
          <w:p>
            <w:pPr>
              <w:ind w:firstLine="709"/>
              <w:jc w:val="both"/>
              <w:rPr>
                <w:sz w:val="16"/>
                <w:szCs w:val="16"/>
                <w:lang w:val="uk-UA"/>
              </w:rPr>
            </w:pPr>
          </w:p>
          <w:p>
            <w:pPr>
              <w:ind w:firstLine="709"/>
              <w:jc w:val="both"/>
              <w:rPr>
                <w:sz w:val="16"/>
                <w:szCs w:val="16"/>
                <w:lang w:val="uk-UA"/>
              </w:rPr>
            </w:pPr>
          </w:p>
          <w:p>
            <w:pPr>
              <w:jc w:val="both"/>
              <w:rPr>
                <w:lang w:val="uk-UA"/>
              </w:rPr>
            </w:pPr>
            <w:r>
              <w:rPr>
                <w:sz w:val="16"/>
                <w:szCs w:val="16"/>
                <w:lang w:val="uk-UA"/>
              </w:rPr>
              <w:t>Примітка. Заява має бути написана власноручно особою, висунутою відповідною стороною</w:t>
            </w:r>
            <w:r>
              <w:rPr>
                <w:lang w:val="uk-UA"/>
              </w:rPr>
              <w:t> </w:t>
            </w:r>
          </w:p>
        </w:tc>
      </w:tr>
    </w:tbl>
    <w:p>
      <w:pPr>
        <w:pStyle w:val="P1"/>
        <w:shd w:val="clear" w:fill="FFFFFF"/>
        <w:spacing w:before="0" w:after="0" w:beforeAutospacing="0" w:afterAutospacing="0"/>
        <w:jc w:val="both"/>
        <w:rPr>
          <w:color w:val="333333"/>
          <w:sz w:val="28"/>
          <w:szCs w:val="28"/>
          <w:lang w:val="uk-UA"/>
        </w:rPr>
      </w:pPr>
    </w:p>
    <w:p>
      <w:pPr>
        <w:pStyle w:val="P1"/>
        <w:shd w:val="clear" w:fill="FFFFFF"/>
        <w:spacing w:before="0" w:after="0" w:beforeAutospacing="0" w:afterAutospacing="0"/>
        <w:ind w:firstLine="708"/>
        <w:jc w:val="both"/>
        <w:rPr>
          <w:color w:val="000000"/>
          <w:sz w:val="28"/>
          <w:szCs w:val="28"/>
          <w:lang w:val="uk-UA"/>
        </w:rPr>
      </w:pPr>
    </w:p>
    <w:p>
      <w:pPr>
        <w:ind w:left="4956"/>
        <w:rPr>
          <w:szCs w:val="28"/>
          <w:lang w:val="uk-UA"/>
        </w:rPr>
      </w:pPr>
    </w:p>
    <w:p>
      <w:pPr>
        <w:ind w:left="4956"/>
        <w:rPr>
          <w:szCs w:val="28"/>
          <w:lang w:val="uk-UA"/>
        </w:rPr>
      </w:pPr>
      <w:r>
        <w:rPr>
          <w:szCs w:val="28"/>
          <w:lang w:val="uk-UA"/>
        </w:rPr>
        <w:t>Додаток 2</w:t>
      </w:r>
    </w:p>
    <w:p>
      <w:pPr>
        <w:ind w:left="4956"/>
        <w:rPr>
          <w:szCs w:val="28"/>
          <w:lang w:val="uk-UA"/>
        </w:rPr>
      </w:pPr>
      <w:r>
        <w:rPr>
          <w:szCs w:val="28"/>
          <w:lang w:val="uk-UA"/>
        </w:rPr>
        <w:t>до Положення про конкурс на посаду директора комунального закладу дошкільної освіти</w:t>
      </w:r>
    </w:p>
    <w:p>
      <w:pPr>
        <w:ind w:left="4956"/>
        <w:rPr>
          <w:lang w:val="uk-UA"/>
        </w:rPr>
      </w:pPr>
    </w:p>
    <w:p>
      <w:pPr>
        <w:pStyle w:val="P2"/>
        <w:shd w:val="clear" w:fill="FFFFFF"/>
        <w:spacing w:before="0" w:after="0" w:beforeAutospacing="0" w:afterAutospacing="0"/>
        <w:jc w:val="center"/>
        <w:rPr>
          <w:sz w:val="28"/>
          <w:szCs w:val="28"/>
          <w:lang w:val="uk-UA"/>
        </w:rPr>
      </w:pPr>
      <w:r>
        <w:rPr>
          <w:rStyle w:val="C4"/>
          <w:bCs w:val="1"/>
          <w:sz w:val="28"/>
          <w:szCs w:val="28"/>
          <w:lang w:val="uk-UA"/>
        </w:rPr>
        <w:t>ПЕРЕЛІК питань для перевірки знання законодавства у сфері дошкільної освіти</w:t>
      </w:r>
    </w:p>
    <w:p>
      <w:pPr>
        <w:jc w:val="center"/>
        <w:rPr>
          <w:b w:val="1"/>
          <w:lang w:val="uk-UA"/>
        </w:rPr>
      </w:pPr>
      <w:bookmarkStart w:id="36" w:name="n10"/>
      <w:bookmarkEnd w:id="36"/>
    </w:p>
    <w:p>
      <w:pPr>
        <w:jc w:val="center"/>
        <w:rPr>
          <w:szCs w:val="28"/>
          <w:lang w:val="uk-UA"/>
        </w:rPr>
      </w:pPr>
      <w:r>
        <w:rPr>
          <w:szCs w:val="28"/>
          <w:lang w:val="uk-UA"/>
        </w:rPr>
        <w:t>Конституція України</w:t>
      </w:r>
    </w:p>
    <w:p>
      <w:pPr>
        <w:jc w:val="both"/>
        <w:rPr>
          <w:szCs w:val="28"/>
          <w:lang w:val="uk-UA"/>
        </w:rPr>
      </w:pPr>
      <w:r>
        <w:rPr>
          <w:szCs w:val="28"/>
          <w:lang w:val="uk-UA"/>
        </w:rPr>
        <w:t>1.</w:t>
      </w:r>
      <w:r>
        <w:t xml:space="preserve"> </w:t>
      </w:r>
      <w:r>
        <w:rPr>
          <w:szCs w:val="28"/>
          <w:lang w:val="uk-UA"/>
        </w:rPr>
        <w:t>Хто є єдиним джерелом влади в Україні?</w:t>
      </w:r>
    </w:p>
    <w:p>
      <w:pPr>
        <w:jc w:val="both"/>
        <w:rPr>
          <w:szCs w:val="28"/>
          <w:lang w:val="uk-UA"/>
        </w:rPr>
      </w:pPr>
      <w:r>
        <w:rPr>
          <w:szCs w:val="28"/>
          <w:lang w:val="uk-UA"/>
        </w:rPr>
        <w:t>2. В який спосіб народ може здійснювати владу в Україні?</w:t>
      </w:r>
    </w:p>
    <w:p>
      <w:pPr>
        <w:jc w:val="both"/>
        <w:rPr>
          <w:szCs w:val="28"/>
          <w:lang w:val="uk-UA"/>
        </w:rPr>
      </w:pPr>
      <w:r>
        <w:rPr>
          <w:szCs w:val="28"/>
          <w:lang w:val="uk-UA"/>
        </w:rPr>
        <w:t>3.</w:t>
      </w:r>
      <w:r>
        <w:t xml:space="preserve"> </w:t>
      </w:r>
      <w:r>
        <w:rPr>
          <w:szCs w:val="28"/>
          <w:lang w:val="uk-UA"/>
        </w:rPr>
        <w:t>Головний обов'язок держави відповідно до Конституції України?</w:t>
      </w:r>
    </w:p>
    <w:p>
      <w:pPr>
        <w:jc w:val="both"/>
        <w:rPr>
          <w:szCs w:val="28"/>
          <w:lang w:val="uk-UA"/>
        </w:rPr>
      </w:pPr>
      <w:r>
        <w:rPr>
          <w:szCs w:val="28"/>
          <w:lang w:val="uk-UA"/>
        </w:rPr>
        <w:t>4.</w:t>
      </w:r>
      <w:r>
        <w:t xml:space="preserve"> </w:t>
      </w:r>
      <w:r>
        <w:rPr>
          <w:szCs w:val="28"/>
          <w:lang w:val="uk-UA"/>
        </w:rPr>
        <w:t>Відповідно до Конституції України найвищою соціальною цінністю в Україні визнаються?</w:t>
      </w:r>
    </w:p>
    <w:p>
      <w:pPr>
        <w:jc w:val="both"/>
        <w:rPr>
          <w:szCs w:val="28"/>
          <w:lang w:val="uk-UA"/>
        </w:rPr>
      </w:pPr>
      <w:r>
        <w:rPr>
          <w:szCs w:val="28"/>
          <w:lang w:val="uk-UA"/>
        </w:rPr>
        <w:t>5.</w:t>
      </w:r>
      <w:r>
        <w:t xml:space="preserve"> </w:t>
      </w:r>
      <w:r>
        <w:rPr>
          <w:szCs w:val="28"/>
          <w:lang w:val="uk-UA"/>
        </w:rPr>
        <w:t>Які питання вирішує Конституційний Суд України?</w:t>
      </w:r>
    </w:p>
    <w:p>
      <w:pPr>
        <w:jc w:val="both"/>
        <w:rPr>
          <w:szCs w:val="28"/>
          <w:lang w:val="uk-UA"/>
        </w:rPr>
      </w:pPr>
      <w:r>
        <w:rPr>
          <w:szCs w:val="28"/>
          <w:lang w:val="uk-UA"/>
        </w:rPr>
        <w:t>6. Державна мова в Україні згідно Конституції України?</w:t>
      </w:r>
    </w:p>
    <w:p>
      <w:pPr>
        <w:jc w:val="both"/>
        <w:rPr>
          <w:szCs w:val="28"/>
          <w:lang w:val="uk-UA"/>
        </w:rPr>
      </w:pPr>
      <w:r>
        <w:rPr>
          <w:szCs w:val="28"/>
          <w:lang w:val="uk-UA"/>
        </w:rPr>
        <w:t>7.</w:t>
      </w:r>
      <w:r>
        <w:t xml:space="preserve"> </w:t>
      </w:r>
      <w:r>
        <w:rPr>
          <w:lang w:val="uk-UA"/>
        </w:rPr>
        <w:t>Які символи належать до</w:t>
      </w:r>
      <w:r>
        <w:rPr>
          <w:szCs w:val="28"/>
          <w:lang w:val="uk-UA"/>
        </w:rPr>
        <w:t xml:space="preserve"> державних символів України?</w:t>
      </w:r>
    </w:p>
    <w:p>
      <w:pPr>
        <w:jc w:val="both"/>
        <w:rPr>
          <w:szCs w:val="28"/>
          <w:lang w:val="uk-UA"/>
        </w:rPr>
      </w:pPr>
      <w:r>
        <w:rPr>
          <w:szCs w:val="28"/>
          <w:lang w:val="uk-UA"/>
        </w:rPr>
        <w:t>8. Чи забороняє Конституція України використання в Україні примусової праці?</w:t>
      </w:r>
    </w:p>
    <w:p>
      <w:pPr>
        <w:jc w:val="both"/>
        <w:rPr>
          <w:szCs w:val="28"/>
          <w:lang w:val="uk-UA"/>
        </w:rPr>
      </w:pPr>
      <w:r>
        <w:rPr>
          <w:szCs w:val="28"/>
          <w:lang w:val="uk-UA"/>
        </w:rPr>
        <w:t>9. Яка освіта є в Україні обов’язковою згідно Конституції України?</w:t>
      </w:r>
    </w:p>
    <w:p>
      <w:pPr>
        <w:jc w:val="both"/>
        <w:rPr>
          <w:szCs w:val="28"/>
          <w:lang w:val="uk-UA"/>
        </w:rPr>
      </w:pPr>
      <w:r>
        <w:rPr>
          <w:szCs w:val="28"/>
          <w:lang w:val="uk-UA"/>
        </w:rPr>
        <w:t>10. Які нормативно-правові акти видає Президент України на основі та на виконання Конституції і законів України?</w:t>
      </w:r>
    </w:p>
    <w:p>
      <w:pPr>
        <w:jc w:val="both"/>
        <w:rPr>
          <w:szCs w:val="28"/>
          <w:lang w:val="uk-UA"/>
        </w:rPr>
      </w:pPr>
      <w:r>
        <w:rPr>
          <w:szCs w:val="28"/>
          <w:lang w:val="uk-UA"/>
        </w:rPr>
        <w:t>11. Які нормативно-правові акти видає Кабінет Міністрів України в межах своєї компетенції?</w:t>
      </w:r>
    </w:p>
    <w:p>
      <w:pPr>
        <w:jc w:val="both"/>
        <w:rPr>
          <w:szCs w:val="28"/>
          <w:lang w:val="uk-UA"/>
        </w:rPr>
      </w:pPr>
      <w:r>
        <w:rPr>
          <w:szCs w:val="28"/>
          <w:lang w:val="uk-UA"/>
        </w:rPr>
        <w:t>12. Якою є юридична сила постанов і розпоряджень Кабінету Міністрів України, прийнятих в межах компетенції?</w:t>
      </w:r>
    </w:p>
    <w:p>
      <w:pPr>
        <w:jc w:val="both"/>
        <w:rPr>
          <w:szCs w:val="28"/>
          <w:lang w:val="uk-UA"/>
        </w:rPr>
      </w:pPr>
      <w:r>
        <w:rPr>
          <w:szCs w:val="28"/>
          <w:lang w:val="uk-UA"/>
        </w:rPr>
        <w:t>13. Який орган відповідно до Конституції України, здійснює нагляд за додержанням законів органами, які проводять оперативно-розшукову діяльність, дізнання, досудове слідство?</w:t>
      </w:r>
    </w:p>
    <w:p>
      <w:pPr>
        <w:jc w:val="both"/>
        <w:rPr>
          <w:szCs w:val="28"/>
          <w:lang w:val="uk-UA"/>
        </w:rPr>
      </w:pPr>
      <w:r>
        <w:rPr>
          <w:szCs w:val="28"/>
          <w:lang w:val="uk-UA"/>
        </w:rPr>
        <w:t>14. Хто, відповідно до Конституції України, є суб’єктом місцевого самоврядування?</w:t>
      </w:r>
    </w:p>
    <w:p>
      <w:pPr>
        <w:jc w:val="both"/>
        <w:rPr>
          <w:szCs w:val="28"/>
          <w:lang w:val="uk-UA"/>
        </w:rPr>
      </w:pPr>
      <w:r>
        <w:rPr>
          <w:szCs w:val="28"/>
          <w:lang w:val="uk-UA"/>
        </w:rPr>
        <w:t>15. Хто відповідно до Конституції України управляє майном, що є у комунальній власності?</w:t>
      </w:r>
    </w:p>
    <w:p>
      <w:pPr>
        <w:jc w:val="both"/>
        <w:rPr>
          <w:szCs w:val="28"/>
          <w:lang w:val="uk-UA"/>
        </w:rPr>
      </w:pPr>
      <w:r>
        <w:rPr>
          <w:szCs w:val="28"/>
          <w:lang w:val="uk-UA"/>
        </w:rPr>
        <w:t>16. Якими є норми Конституції України?</w:t>
      </w:r>
    </w:p>
    <w:p>
      <w:pPr>
        <w:jc w:val="both"/>
        <w:rPr>
          <w:szCs w:val="28"/>
          <w:lang w:val="uk-UA"/>
        </w:rPr>
      </w:pPr>
      <w:r>
        <w:rPr>
          <w:szCs w:val="28"/>
          <w:lang w:val="uk-UA"/>
        </w:rPr>
        <w:t>17. Хто, відповідно до Конституції України, має право звернення до Уповноваженого Верховної Ради України з прав людини?</w:t>
      </w:r>
    </w:p>
    <w:p>
      <w:pPr>
        <w:jc w:val="both"/>
        <w:rPr>
          <w:szCs w:val="28"/>
          <w:lang w:val="uk-UA"/>
        </w:rPr>
      </w:pPr>
      <w:r>
        <w:rPr>
          <w:szCs w:val="28"/>
          <w:lang w:val="uk-UA"/>
        </w:rPr>
        <w:t>18. Хто має виконувати обов’язок захищати незалежність та територіальну цілісність України?</w:t>
      </w:r>
    </w:p>
    <w:p>
      <w:pPr>
        <w:jc w:val="both"/>
        <w:rPr>
          <w:szCs w:val="28"/>
          <w:lang w:val="uk-UA"/>
        </w:rPr>
      </w:pPr>
      <w:r>
        <w:rPr>
          <w:szCs w:val="28"/>
          <w:lang w:val="uk-UA"/>
        </w:rPr>
        <w:t>19. Чим визначаються основні обов’язки громадянина?</w:t>
      </w:r>
    </w:p>
    <w:p>
      <w:pPr>
        <w:jc w:val="both"/>
        <w:rPr>
          <w:szCs w:val="28"/>
          <w:lang w:val="uk-UA"/>
        </w:rPr>
      </w:pPr>
      <w:r>
        <w:rPr>
          <w:szCs w:val="28"/>
          <w:lang w:val="uk-UA"/>
        </w:rPr>
        <w:t>20. Ким здійснюється правосуддя в Україні?</w:t>
      </w:r>
    </w:p>
    <w:p>
      <w:pPr>
        <w:jc w:val="both"/>
        <w:rPr>
          <w:szCs w:val="28"/>
          <w:lang w:val="uk-UA"/>
        </w:rPr>
      </w:pPr>
      <w:r>
        <w:rPr>
          <w:szCs w:val="28"/>
          <w:lang w:val="uk-UA"/>
        </w:rPr>
        <w:t>21. Згідно до Конституції України до настання якого часу батьки зобов’язані утримувати своїх дітей?</w:t>
      </w:r>
    </w:p>
    <w:p>
      <w:pPr>
        <w:jc w:val="both"/>
        <w:rPr>
          <w:szCs w:val="28"/>
          <w:lang w:val="uk-UA"/>
        </w:rPr>
      </w:pPr>
      <w:r>
        <w:rPr>
          <w:szCs w:val="28"/>
          <w:lang w:val="uk-UA"/>
        </w:rPr>
        <w:t>22. Хто здійснює парламентський контроль за додержанням конституційних прав і свобод людини і громадянина?</w:t>
      </w:r>
    </w:p>
    <w:p>
      <w:pPr>
        <w:jc w:val="both"/>
        <w:rPr>
          <w:szCs w:val="28"/>
          <w:lang w:val="uk-UA"/>
        </w:rPr>
      </w:pPr>
      <w:r>
        <w:rPr>
          <w:szCs w:val="28"/>
          <w:lang w:val="uk-UA"/>
        </w:rPr>
        <w:t>23. У яких випадках, відповідно до Конституції України допускається втручання в особисте і сімейне життя людини?</w:t>
      </w:r>
    </w:p>
    <w:p>
      <w:pPr>
        <w:jc w:val="both"/>
        <w:rPr>
          <w:szCs w:val="28"/>
          <w:lang w:val="uk-UA"/>
        </w:rPr>
      </w:pPr>
      <w:r>
        <w:rPr>
          <w:szCs w:val="28"/>
          <w:lang w:val="uk-UA"/>
        </w:rPr>
        <w:t>24. Чим гарантується право на соціальний захист згідно Конституції України?</w:t>
      </w:r>
    </w:p>
    <w:p>
      <w:pPr>
        <w:jc w:val="both"/>
        <w:rPr>
          <w:szCs w:val="28"/>
          <w:lang w:val="uk-UA"/>
        </w:rPr>
      </w:pPr>
      <w:r>
        <w:rPr>
          <w:szCs w:val="28"/>
          <w:lang w:val="uk-UA"/>
        </w:rPr>
        <w:t>25. Кому відповідно до Конституції України гарантується захист від незаконного звільнення?</w:t>
      </w:r>
    </w:p>
    <w:p>
      <w:pPr>
        <w:jc w:val="both"/>
        <w:rPr>
          <w:szCs w:val="28"/>
          <w:lang w:val="uk-UA"/>
        </w:rPr>
      </w:pPr>
      <w:r>
        <w:rPr>
          <w:szCs w:val="28"/>
          <w:lang w:val="uk-UA"/>
        </w:rPr>
        <w:t>26. Яку благодійницьку діяльність заохочує і підтримує держава відповідно до Конституції України?</w:t>
      </w:r>
    </w:p>
    <w:p>
      <w:pPr>
        <w:jc w:val="both"/>
        <w:rPr>
          <w:szCs w:val="28"/>
          <w:lang w:val="uk-UA"/>
        </w:rPr>
      </w:pPr>
      <w:r>
        <w:rPr>
          <w:szCs w:val="28"/>
          <w:lang w:val="uk-UA"/>
        </w:rPr>
        <w:t>27. Чи допускає Конституція України використання конфіденційної інформації про особу без її згоди?</w:t>
      </w:r>
    </w:p>
    <w:p>
      <w:pPr>
        <w:jc w:val="center"/>
        <w:rPr>
          <w:szCs w:val="28"/>
          <w:lang w:val="uk-UA"/>
        </w:rPr>
      </w:pPr>
      <w:r>
        <w:rPr>
          <w:szCs w:val="28"/>
          <w:lang w:val="uk-UA"/>
        </w:rPr>
        <w:t>Закон України «Про освіту»</w:t>
      </w:r>
    </w:p>
    <w:p>
      <w:pPr>
        <w:jc w:val="both"/>
        <w:rPr>
          <w:szCs w:val="28"/>
          <w:lang w:val="uk-UA"/>
        </w:rPr>
      </w:pPr>
      <w:r>
        <w:rPr>
          <w:szCs w:val="28"/>
          <w:lang w:val="uk-UA"/>
        </w:rPr>
        <w:t>1. Яким нормативно-правовим актом визначено право на безоплатну освіту?</w:t>
      </w:r>
    </w:p>
    <w:p>
      <w:pPr>
        <w:jc w:val="both"/>
        <w:rPr>
          <w:szCs w:val="28"/>
          <w:lang w:val="uk-UA"/>
        </w:rPr>
      </w:pPr>
      <w:r>
        <w:rPr>
          <w:szCs w:val="28"/>
          <w:lang w:val="uk-UA"/>
        </w:rPr>
        <w:t>2. Що не є формами здобуття освіти?</w:t>
      </w:r>
    </w:p>
    <w:p>
      <w:pPr>
        <w:jc w:val="both"/>
        <w:rPr>
          <w:szCs w:val="28"/>
          <w:lang w:val="uk-UA"/>
        </w:rPr>
      </w:pPr>
      <w:r>
        <w:rPr>
          <w:szCs w:val="28"/>
          <w:lang w:val="uk-UA"/>
        </w:rPr>
        <w:t>3. Які види освіти визначені Законом України «Про освіту»?</w:t>
      </w:r>
    </w:p>
    <w:p>
      <w:pPr>
        <w:jc w:val="both"/>
        <w:rPr>
          <w:szCs w:val="28"/>
          <w:lang w:val="uk-UA"/>
        </w:rPr>
      </w:pPr>
      <w:r>
        <w:rPr>
          <w:szCs w:val="28"/>
          <w:lang w:val="uk-UA"/>
        </w:rPr>
        <w:t xml:space="preserve">4. Що є невід’ємними складниками системи освіти? </w:t>
      </w:r>
    </w:p>
    <w:p>
      <w:pPr>
        <w:jc w:val="both"/>
        <w:rPr>
          <w:szCs w:val="28"/>
          <w:lang w:val="uk-UA"/>
        </w:rPr>
      </w:pPr>
      <w:r>
        <w:rPr>
          <w:szCs w:val="28"/>
          <w:lang w:val="uk-UA"/>
        </w:rPr>
        <w:t>5. Що є метою дошкільної освіти?</w:t>
      </w:r>
    </w:p>
    <w:p>
      <w:pPr>
        <w:jc w:val="both"/>
        <w:rPr>
          <w:szCs w:val="28"/>
          <w:lang w:val="uk-UA"/>
        </w:rPr>
      </w:pPr>
      <w:r>
        <w:rPr>
          <w:szCs w:val="28"/>
          <w:lang w:val="uk-UA"/>
        </w:rPr>
        <w:t>6. Якого віку діти обов’язково охоплюються дошкільною освітою відповідно до стандарту дошкільної освіти?</w:t>
      </w:r>
    </w:p>
    <w:p>
      <w:pPr>
        <w:jc w:val="both"/>
        <w:rPr>
          <w:szCs w:val="28"/>
          <w:lang w:val="uk-UA"/>
        </w:rPr>
      </w:pPr>
      <w:r>
        <w:rPr>
          <w:szCs w:val="28"/>
          <w:lang w:val="uk-UA"/>
        </w:rPr>
        <w:t>7. Хто несе відповідальність за здобуття дітьми дошкільної освіти?</w:t>
      </w:r>
    </w:p>
    <w:p>
      <w:pPr>
        <w:jc w:val="both"/>
        <w:rPr>
          <w:szCs w:val="28"/>
          <w:lang w:val="uk-UA"/>
        </w:rPr>
      </w:pPr>
      <w:r>
        <w:rPr>
          <w:szCs w:val="28"/>
          <w:lang w:val="uk-UA"/>
        </w:rPr>
        <w:t>8. Яким шляхом органи місцевого самоврядування створюють умови для здобуття дошкільної освіти?</w:t>
      </w:r>
    </w:p>
    <w:p>
      <w:pPr>
        <w:jc w:val="both"/>
        <w:rPr>
          <w:szCs w:val="28"/>
          <w:lang w:val="uk-UA"/>
        </w:rPr>
      </w:pPr>
      <w:bookmarkStart w:id="37" w:name="n181"/>
      <w:bookmarkEnd w:id="37"/>
      <w:r>
        <w:rPr>
          <w:szCs w:val="28"/>
          <w:lang w:val="uk-UA"/>
        </w:rPr>
        <w:t>9. Скільки рівнів має повна загальна середня освіта?</w:t>
      </w:r>
    </w:p>
    <w:p>
      <w:pPr>
        <w:jc w:val="both"/>
        <w:rPr>
          <w:szCs w:val="28"/>
          <w:lang w:val="uk-UA"/>
        </w:rPr>
      </w:pPr>
      <w:r>
        <w:rPr>
          <w:szCs w:val="28"/>
          <w:lang w:val="uk-UA"/>
        </w:rPr>
        <w:t>10. Що є складниками освіти дорослих?</w:t>
      </w:r>
    </w:p>
    <w:p>
      <w:pPr>
        <w:jc w:val="both"/>
        <w:rPr>
          <w:szCs w:val="28"/>
          <w:lang w:val="uk-UA"/>
        </w:rPr>
      </w:pPr>
      <w:bookmarkStart w:id="38" w:name="n274"/>
      <w:bookmarkEnd w:id="38"/>
      <w:r>
        <w:rPr>
          <w:szCs w:val="28"/>
          <w:lang w:val="uk-UA"/>
        </w:rPr>
        <w:t>11. Що включає післядипломна освіта?</w:t>
      </w:r>
    </w:p>
    <w:p>
      <w:pPr>
        <w:jc w:val="both"/>
        <w:rPr>
          <w:szCs w:val="28"/>
          <w:lang w:val="uk-UA"/>
        </w:rPr>
      </w:pPr>
      <w:bookmarkStart w:id="39" w:name="n282"/>
      <w:bookmarkEnd w:id="39"/>
      <w:r>
        <w:rPr>
          <w:szCs w:val="28"/>
          <w:lang w:val="uk-UA"/>
        </w:rPr>
        <w:t xml:space="preserve">12. За рахунок яких  коштів здійснюються навчання, виховання та розвиток осіб з особливими освітніми потребами у закладах дошкільної, позашкільної та загальної середньої освіти?</w:t>
      </w:r>
    </w:p>
    <w:p>
      <w:pPr>
        <w:jc w:val="both"/>
        <w:rPr>
          <w:szCs w:val="28"/>
          <w:lang w:val="uk-UA"/>
        </w:rPr>
      </w:pPr>
      <w:r>
        <w:rPr>
          <w:szCs w:val="28"/>
          <w:lang w:val="uk-UA"/>
        </w:rPr>
        <w:t>13 Хто утворює інклюзивний клас та/або групу в обов’язковому порядку у разі звернення особи з особливими освітніми потребами або її батьків?</w:t>
      </w:r>
    </w:p>
    <w:p>
      <w:pPr>
        <w:shd w:val="clear" w:fill="FFFFFF"/>
        <w:jc w:val="both"/>
        <w:rPr>
          <w:szCs w:val="28"/>
          <w:shd w:val="clear" w:color="auto" w:fill="FBFBFB"/>
          <w:lang w:val="uk-UA"/>
        </w:rPr>
      </w:pPr>
      <w:r>
        <w:rPr>
          <w:szCs w:val="28"/>
          <w:shd w:val="clear" w:color="auto" w:fill="FBFBFB"/>
          <w:lang w:val="uk-UA"/>
        </w:rPr>
        <w:t xml:space="preserve">14. За якої умови юридична особа має статус закладу освіти? </w:t>
      </w:r>
    </w:p>
    <w:p>
      <w:pPr>
        <w:jc w:val="both"/>
        <w:rPr>
          <w:szCs w:val="28"/>
          <w:lang w:val="uk-UA"/>
        </w:rPr>
      </w:pPr>
      <w:r>
        <w:rPr>
          <w:szCs w:val="28"/>
          <w:lang w:val="uk-UA"/>
        </w:rPr>
        <w:t>15. Заклад освіти як суб’єкт господарювання може діяти в одному з таких статусів…</w:t>
      </w:r>
    </w:p>
    <w:p>
      <w:pPr>
        <w:jc w:val="both"/>
        <w:rPr>
          <w:szCs w:val="28"/>
          <w:lang w:val="uk-UA"/>
        </w:rPr>
      </w:pPr>
      <w:bookmarkStart w:id="40" w:name="n361"/>
      <w:bookmarkEnd w:id="40"/>
      <w:r>
        <w:rPr>
          <w:szCs w:val="28"/>
          <w:lang w:val="uk-UA"/>
        </w:rPr>
        <w:t>16. Заклад освіти залежно від засновника може діяти як..:</w:t>
      </w:r>
    </w:p>
    <w:p>
      <w:pPr>
        <w:shd w:val="clear" w:fill="FFFFFF"/>
        <w:jc w:val="both"/>
        <w:rPr>
          <w:szCs w:val="28"/>
          <w:shd w:val="clear" w:color="auto" w:fill="FBFBFB"/>
          <w:lang w:val="uk-UA"/>
        </w:rPr>
      </w:pPr>
      <w:r>
        <w:rPr>
          <w:szCs w:val="28"/>
          <w:lang w:val="uk-UA"/>
        </w:rPr>
        <w:t xml:space="preserve">17. </w:t>
      </w:r>
      <w:r>
        <w:rPr>
          <w:szCs w:val="28"/>
          <w:shd w:val="clear" w:color="auto" w:fill="FBFBFB"/>
          <w:lang w:val="uk-UA"/>
        </w:rPr>
        <w:t>Хто затверджує статут закладу освіти?</w:t>
      </w:r>
    </w:p>
    <w:p>
      <w:pPr>
        <w:jc w:val="both"/>
        <w:rPr>
          <w:szCs w:val="28"/>
          <w:lang w:val="uk-UA"/>
        </w:rPr>
      </w:pPr>
      <w:r>
        <w:rPr>
          <w:szCs w:val="28"/>
          <w:lang w:val="uk-UA"/>
        </w:rPr>
        <w:t>18. Яку автономію держава гарантує закладу освіти?</w:t>
      </w:r>
    </w:p>
    <w:p>
      <w:pPr>
        <w:jc w:val="both"/>
        <w:rPr>
          <w:szCs w:val="28"/>
          <w:lang w:val="uk-UA"/>
        </w:rPr>
      </w:pPr>
      <w:r>
        <w:rPr>
          <w:szCs w:val="28"/>
          <w:lang w:val="uk-UA"/>
        </w:rPr>
        <w:t>19. Хто несе відповідальність за освітню, фінансово-господарську та іншу діяльність закладу освіти?</w:t>
      </w:r>
    </w:p>
    <w:p>
      <w:pPr>
        <w:jc w:val="both"/>
        <w:rPr>
          <w:szCs w:val="28"/>
          <w:lang w:val="uk-UA"/>
        </w:rPr>
      </w:pPr>
      <w:r>
        <w:rPr>
          <w:szCs w:val="28"/>
          <w:lang w:val="uk-UA"/>
        </w:rPr>
        <w:t>20. Хто є основним колегіальним органом управління закладу освіти?:</w:t>
      </w:r>
    </w:p>
    <w:p>
      <w:pPr>
        <w:shd w:val="clear" w:fill="FFFFFF"/>
        <w:jc w:val="both"/>
        <w:rPr>
          <w:szCs w:val="28"/>
          <w:shd w:val="clear" w:color="auto" w:fill="FBFBFB"/>
          <w:lang w:val="uk-UA"/>
        </w:rPr>
      </w:pPr>
      <w:r>
        <w:rPr>
          <w:szCs w:val="28"/>
          <w:lang w:val="uk-UA"/>
        </w:rPr>
        <w:t xml:space="preserve">21. </w:t>
      </w:r>
      <w:r>
        <w:rPr>
          <w:szCs w:val="28"/>
          <w:shd w:val="clear" w:color="auto" w:fill="FBFBFB"/>
          <w:lang w:val="uk-UA"/>
        </w:rPr>
        <w:t>Який орган є вищим колегіальним органом громадського самоврядування закладу освіти?</w:t>
      </w:r>
    </w:p>
    <w:p>
      <w:pPr>
        <w:jc w:val="both"/>
        <w:rPr>
          <w:szCs w:val="28"/>
          <w:lang w:val="uk-UA"/>
        </w:rPr>
      </w:pPr>
      <w:r>
        <w:rPr>
          <w:szCs w:val="28"/>
          <w:lang w:val="uk-UA"/>
        </w:rPr>
        <w:t>22.Чи мають право втручатись в освітню діяльність політичні партії (об’єднання)?</w:t>
      </w:r>
    </w:p>
    <w:p>
      <w:pPr>
        <w:jc w:val="both"/>
        <w:rPr>
          <w:szCs w:val="28"/>
          <w:lang w:val="uk-UA"/>
        </w:rPr>
      </w:pPr>
      <w:r>
        <w:rPr>
          <w:szCs w:val="28"/>
          <w:lang w:val="uk-UA"/>
        </w:rPr>
        <w:t>23. Що означає академічна доброчесність?</w:t>
      </w:r>
    </w:p>
    <w:p>
      <w:pPr>
        <w:jc w:val="center"/>
        <w:rPr>
          <w:szCs w:val="28"/>
          <w:lang w:val="uk-UA"/>
        </w:rPr>
      </w:pPr>
      <w:r>
        <w:rPr>
          <w:szCs w:val="28"/>
          <w:lang w:val="uk-UA"/>
        </w:rPr>
        <w:t>2</w:t>
      </w:r>
    </w:p>
    <w:p>
      <w:pPr>
        <w:jc w:val="both"/>
        <w:rPr>
          <w:szCs w:val="28"/>
          <w:lang w:val="uk-UA"/>
        </w:rPr>
      </w:pPr>
      <w:r>
        <w:rPr>
          <w:szCs w:val="28"/>
          <w:lang w:val="uk-UA"/>
        </w:rPr>
        <w:t>24. Що передбачає інституційний аудит?</w:t>
      </w:r>
    </w:p>
    <w:p>
      <w:pPr>
        <w:jc w:val="both"/>
        <w:rPr>
          <w:szCs w:val="28"/>
          <w:lang w:val="uk-UA"/>
        </w:rPr>
      </w:pPr>
      <w:r>
        <w:rPr>
          <w:szCs w:val="28"/>
          <w:lang w:val="uk-UA"/>
        </w:rPr>
        <w:t xml:space="preserve">25. Атестація педагогічних працівників – це...: </w:t>
      </w:r>
    </w:p>
    <w:p>
      <w:pPr>
        <w:jc w:val="both"/>
        <w:rPr>
          <w:szCs w:val="28"/>
          <w:lang w:val="uk-UA"/>
        </w:rPr>
      </w:pPr>
      <w:r>
        <w:rPr>
          <w:szCs w:val="28"/>
          <w:lang w:val="uk-UA"/>
        </w:rPr>
        <w:t xml:space="preserve">26. Сертифікація педагогічних працівників відбувається: </w:t>
      </w:r>
    </w:p>
    <w:p>
      <w:pPr>
        <w:jc w:val="both"/>
        <w:rPr>
          <w:szCs w:val="28"/>
          <w:lang w:val="uk-UA"/>
        </w:rPr>
      </w:pPr>
      <w:r>
        <w:rPr>
          <w:szCs w:val="28"/>
          <w:lang w:val="uk-UA"/>
        </w:rPr>
        <w:t xml:space="preserve">27. Чи мають право батьки здобувачів освіти завчасно отримувати інформацію про всі заплановані у закладі освіти та позапланові педагогічні, психологічні, медичні, соціологічні заходи? </w:t>
      </w:r>
    </w:p>
    <w:p>
      <w:pPr>
        <w:jc w:val="both"/>
        <w:rPr>
          <w:szCs w:val="28"/>
          <w:lang w:val="uk-UA"/>
        </w:rPr>
      </w:pPr>
      <w:r>
        <w:rPr>
          <w:szCs w:val="28"/>
          <w:lang w:val="uk-UA"/>
        </w:rPr>
        <w:t>28. Чи зобов’язані батьки здобувачів освіти дотримуватися установчих документів, правил внутрішнього розпорядку закладу освіти, а також умов договору про надання освітніх послуг?</w:t>
      </w:r>
    </w:p>
    <w:p>
      <w:pPr>
        <w:jc w:val="both"/>
        <w:rPr>
          <w:szCs w:val="28"/>
          <w:shd w:val="clear" w:color="auto" w:fill="FFFFFF"/>
          <w:lang w:val="uk-UA"/>
        </w:rPr>
      </w:pPr>
      <w:r>
        <w:rPr>
          <w:szCs w:val="28"/>
          <w:lang w:val="uk-UA"/>
        </w:rPr>
        <w:t xml:space="preserve">29. </w:t>
      </w:r>
      <w:r>
        <w:rPr>
          <w:szCs w:val="28"/>
          <w:shd w:val="clear" w:color="auto" w:fill="FFFFFF"/>
          <w:lang w:val="uk-UA"/>
        </w:rPr>
        <w:t xml:space="preserve">За якої умови результати підвищення кваліфікації в закладі освіти не потребують окремого визнання і підтвердження? </w:t>
      </w:r>
    </w:p>
    <w:p>
      <w:pPr>
        <w:shd w:val="clear" w:fill="FFFFFF"/>
        <w:jc w:val="both"/>
        <w:rPr>
          <w:szCs w:val="28"/>
          <w:shd w:val="clear" w:color="auto" w:fill="FBFBFB"/>
          <w:lang w:val="uk-UA"/>
        </w:rPr>
      </w:pPr>
      <w:r>
        <w:rPr>
          <w:szCs w:val="28"/>
          <w:shd w:val="clear" w:color="auto" w:fill="FBFBFB"/>
          <w:lang w:val="uk-UA"/>
        </w:rPr>
        <w:t>30.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pPr>
        <w:jc w:val="both"/>
        <w:rPr>
          <w:szCs w:val="28"/>
          <w:shd w:val="clear" w:color="auto" w:fill="FFFFFF"/>
          <w:lang w:val="uk-UA"/>
        </w:rPr>
      </w:pPr>
      <w:r>
        <w:rPr>
          <w:szCs w:val="28"/>
          <w:shd w:val="clear" w:color="auto" w:fill="FFFFFF"/>
          <w:lang w:val="uk-UA"/>
        </w:rPr>
        <w:t xml:space="preserve">31. Що передбачає професійний розвиток педагогічних працівників? </w:t>
      </w:r>
    </w:p>
    <w:p>
      <w:pPr>
        <w:jc w:val="both"/>
        <w:rPr>
          <w:szCs w:val="28"/>
          <w:shd w:val="clear" w:color="auto" w:fill="FFFFFF"/>
          <w:lang w:val="uk-UA"/>
        </w:rPr>
      </w:pPr>
      <w:r>
        <w:rPr>
          <w:szCs w:val="28"/>
          <w:lang w:val="uk-UA"/>
        </w:rPr>
        <w:t xml:space="preserve">32. </w:t>
      </w:r>
      <w:r>
        <w:rPr>
          <w:szCs w:val="28"/>
          <w:shd w:val="clear" w:color="auto" w:fill="FFFFFF"/>
          <w:lang w:val="uk-UA"/>
        </w:rPr>
        <w:t xml:space="preserve">Що включає в себе робочий час педагогічного працівника? </w:t>
      </w:r>
    </w:p>
    <w:p>
      <w:pPr>
        <w:jc w:val="both"/>
        <w:rPr>
          <w:szCs w:val="28"/>
          <w:shd w:val="clear" w:color="auto" w:fill="FFFFFF"/>
          <w:lang w:val="uk-UA"/>
        </w:rPr>
      </w:pPr>
      <w:r>
        <w:rPr>
          <w:szCs w:val="28"/>
          <w:lang w:val="uk-UA"/>
        </w:rPr>
        <w:t xml:space="preserve">33. </w:t>
      </w:r>
      <w:r>
        <w:rPr>
          <w:szCs w:val="28"/>
          <w:shd w:val="clear" w:color="auto" w:fill="FFFFFF"/>
          <w:lang w:val="uk-UA"/>
        </w:rPr>
        <w:t xml:space="preserve">На скільки підвищується посадовий оклад педагогічного працівника кожної наступної кваліфікаційної категорії? </w:t>
      </w:r>
    </w:p>
    <w:p>
      <w:pPr>
        <w:jc w:val="both"/>
        <w:rPr>
          <w:szCs w:val="28"/>
          <w:lang w:val="uk-UA"/>
        </w:rPr>
      </w:pPr>
      <w:r>
        <w:rPr>
          <w:szCs w:val="28"/>
          <w:lang w:val="uk-UA"/>
        </w:rPr>
        <w:t>34. У якому розмірі педагогічним працівникам встановлюються щомісячні надбавки за вислугу років понад 10 років?</w:t>
      </w:r>
    </w:p>
    <w:p>
      <w:pPr>
        <w:jc w:val="both"/>
        <w:rPr>
          <w:szCs w:val="28"/>
          <w:lang w:val="uk-UA"/>
        </w:rPr>
      </w:pPr>
      <w:bookmarkStart w:id="41" w:name="n890"/>
      <w:bookmarkEnd w:id="41"/>
      <w:r>
        <w:rPr>
          <w:szCs w:val="28"/>
          <w:lang w:val="uk-UA"/>
        </w:rPr>
        <w:t>35. У кого є повноваження планувати, забезпечувати розвиток мережі закладів дошкільної, початкової та базової середньої освіти, позашкільної освіти?</w:t>
      </w:r>
    </w:p>
    <w:p>
      <w:pPr>
        <w:jc w:val="both"/>
        <w:rPr>
          <w:szCs w:val="28"/>
          <w:lang w:val="uk-UA"/>
        </w:rPr>
      </w:pPr>
      <w:r>
        <w:rPr>
          <w:szCs w:val="28"/>
          <w:lang w:val="uk-UA"/>
        </w:rPr>
        <w:t>36. Хто контролює якість освіти в закладі?</w:t>
      </w:r>
    </w:p>
    <w:p>
      <w:pPr>
        <w:jc w:val="both"/>
        <w:rPr>
          <w:szCs w:val="28"/>
          <w:lang w:val="uk-UA"/>
        </w:rPr>
      </w:pPr>
      <w:r>
        <w:rPr>
          <w:szCs w:val="28"/>
          <w:lang w:val="uk-UA"/>
        </w:rPr>
        <w:t>37.Державні гарантії педагогічним працівникам передбачено 57 статтею Закону…</w:t>
      </w:r>
    </w:p>
    <w:p>
      <w:pPr>
        <w:jc w:val="both"/>
        <w:rPr>
          <w:szCs w:val="28"/>
          <w:lang w:val="uk-UA"/>
        </w:rPr>
      </w:pPr>
      <w:r>
        <w:rPr>
          <w:szCs w:val="28"/>
          <w:lang w:val="uk-UA"/>
        </w:rPr>
        <w:t>38. Що передбачає моніторинг якості освіти?</w:t>
      </w:r>
    </w:p>
    <w:p>
      <w:pPr>
        <w:jc w:val="both"/>
        <w:rPr>
          <w:szCs w:val="28"/>
          <w:lang w:val="uk-UA"/>
        </w:rPr>
      </w:pPr>
      <w:r>
        <w:rPr>
          <w:szCs w:val="28"/>
          <w:lang w:val="uk-UA"/>
        </w:rPr>
        <w:t>39. Що містить освітня програма?</w:t>
      </w:r>
    </w:p>
    <w:p>
      <w:pPr>
        <w:jc w:val="both"/>
        <w:rPr>
          <w:szCs w:val="28"/>
          <w:lang w:val="uk-UA"/>
        </w:rPr>
      </w:pPr>
      <w:bookmarkStart w:id="42" w:name="n491"/>
      <w:bookmarkEnd w:id="42"/>
      <w:r>
        <w:rPr>
          <w:szCs w:val="28"/>
          <w:shd w:val="clear" w:color="auto" w:fill="FFFFFF"/>
          <w:lang w:val="uk-UA"/>
        </w:rPr>
        <w:t xml:space="preserve">40. З якою метою утворюються інклюзивно-ресурсні центри? </w:t>
      </w:r>
    </w:p>
    <w:p>
      <w:pPr>
        <w:jc w:val="both"/>
        <w:rPr>
          <w:szCs w:val="28"/>
          <w:shd w:val="clear" w:color="auto" w:fill="FFFFFF"/>
          <w:lang w:val="uk-UA"/>
        </w:rPr>
      </w:pPr>
      <w:r>
        <w:rPr>
          <w:szCs w:val="28"/>
          <w:shd w:val="clear" w:color="auto" w:fill="FFFFFF"/>
          <w:lang w:val="uk-UA"/>
        </w:rPr>
        <w:t xml:space="preserve">41. Які особи визнаються особами з особливими освітніми потребами? </w:t>
      </w:r>
    </w:p>
    <w:p>
      <w:pPr>
        <w:jc w:val="both"/>
        <w:rPr>
          <w:szCs w:val="28"/>
          <w:shd w:val="clear" w:color="auto" w:fill="FBFBFB"/>
          <w:lang w:val="uk-UA"/>
        </w:rPr>
      </w:pPr>
      <w:r>
        <w:rPr>
          <w:szCs w:val="28"/>
          <w:lang w:val="uk-UA"/>
        </w:rPr>
        <w:t xml:space="preserve">42. </w:t>
      </w:r>
      <w:r>
        <w:rPr>
          <w:szCs w:val="28"/>
          <w:shd w:val="clear" w:color="auto" w:fill="FBFBFB"/>
          <w:lang w:val="uk-UA"/>
        </w:rPr>
        <w:t xml:space="preserve">У який спосіб педагогічна (вчена) рада закладу освіти забезпечує організацію підвищення кваліфікації педагогічних (науково-педагогічних) працівників? </w:t>
      </w:r>
    </w:p>
    <w:p>
      <w:pPr>
        <w:shd w:val="clear" w:fill="FFFFFF"/>
        <w:jc w:val="both"/>
        <w:rPr>
          <w:szCs w:val="28"/>
          <w:shd w:val="clear" w:color="auto" w:fill="FBFBFB"/>
          <w:lang w:val="uk-UA"/>
        </w:rPr>
      </w:pPr>
      <w:r>
        <w:rPr>
          <w:szCs w:val="28"/>
          <w:shd w:val="clear" w:color="auto" w:fill="FBFBFB"/>
          <w:lang w:val="uk-UA"/>
        </w:rPr>
        <w:t xml:space="preserve">43. Що передбачає професійний розвиток педагогічних працівників? </w:t>
      </w:r>
    </w:p>
    <w:p>
      <w:pPr>
        <w:jc w:val="both"/>
        <w:rPr>
          <w:szCs w:val="28"/>
          <w:lang w:val="uk-UA"/>
        </w:rPr>
      </w:pPr>
    </w:p>
    <w:p>
      <w:pPr>
        <w:jc w:val="center"/>
        <w:rPr>
          <w:szCs w:val="28"/>
          <w:lang w:val="uk-UA"/>
        </w:rPr>
      </w:pPr>
      <w:r>
        <w:rPr>
          <w:szCs w:val="28"/>
          <w:lang w:val="uk-UA"/>
        </w:rPr>
        <w:t>Закон «Про дошкільну освіту»</w:t>
      </w:r>
    </w:p>
    <w:p>
      <w:pPr>
        <w:jc w:val="both"/>
        <w:rPr>
          <w:szCs w:val="28"/>
          <w:lang w:val="uk-UA"/>
        </w:rPr>
      </w:pPr>
      <w:r>
        <w:rPr>
          <w:szCs w:val="28"/>
          <w:lang w:val="uk-UA"/>
        </w:rPr>
        <w:t>1. Законодавство України про дошкільну освіту складається .</w:t>
      </w:r>
    </w:p>
    <w:p>
      <w:pPr>
        <w:jc w:val="both"/>
        <w:rPr>
          <w:szCs w:val="28"/>
          <w:lang w:val="uk-UA"/>
        </w:rPr>
      </w:pPr>
      <w:r>
        <w:rPr>
          <w:szCs w:val="28"/>
          <w:lang w:val="uk-UA"/>
        </w:rPr>
        <w:t xml:space="preserve">2. Які основні засади державної політики та принципи освітньої діяльності у сфері дошкільної освіти? </w:t>
      </w:r>
    </w:p>
    <w:p>
      <w:pPr>
        <w:jc w:val="both"/>
        <w:rPr>
          <w:szCs w:val="28"/>
          <w:lang w:val="uk-UA"/>
        </w:rPr>
      </w:pPr>
      <w:r>
        <w:rPr>
          <w:szCs w:val="28"/>
          <w:lang w:val="uk-UA"/>
        </w:rPr>
        <w:t>3. Відповідно до Закону України «Про дошкільну освіту» дошкільна освіта - це.</w:t>
      </w:r>
    </w:p>
    <w:p>
      <w:pPr>
        <w:jc w:val="both"/>
        <w:rPr>
          <w:szCs w:val="28"/>
          <w:lang w:val="uk-UA"/>
        </w:rPr>
      </w:pPr>
      <w:r>
        <w:rPr>
          <w:szCs w:val="28"/>
          <w:lang w:val="uk-UA"/>
        </w:rPr>
        <w:t>4. Відповідно до Закону України «Про дошкільну освіту» вік дитини від чотирьох до п’яти років це .</w:t>
      </w:r>
    </w:p>
    <w:p>
      <w:pPr>
        <w:jc w:val="both"/>
        <w:rPr>
          <w:szCs w:val="28"/>
          <w:lang w:val="uk-UA"/>
        </w:rPr>
      </w:pPr>
      <w:r>
        <w:rPr>
          <w:szCs w:val="28"/>
          <w:lang w:val="uk-UA"/>
        </w:rPr>
        <w:t xml:space="preserve">5. Що (хто) є складовою системи дошкільної освіти відповідно до Закону України «Про дошкільну освіту»? </w:t>
      </w:r>
    </w:p>
    <w:p>
      <w:pPr>
        <w:jc w:val="center"/>
        <w:rPr>
          <w:szCs w:val="28"/>
          <w:lang w:val="uk-UA"/>
        </w:rPr>
      </w:pPr>
      <w:r>
        <w:rPr>
          <w:szCs w:val="28"/>
          <w:lang w:val="uk-UA"/>
        </w:rPr>
        <w:t>3</w:t>
      </w:r>
    </w:p>
    <w:p>
      <w:pPr>
        <w:jc w:val="both"/>
        <w:rPr>
          <w:szCs w:val="28"/>
          <w:lang w:val="uk-UA"/>
        </w:rPr>
      </w:pPr>
      <w:r>
        <w:rPr>
          <w:szCs w:val="28"/>
          <w:lang w:val="uk-UA"/>
        </w:rPr>
        <w:t xml:space="preserve">6. Хто забезпечує доступність дошкільної освіти? </w:t>
      </w:r>
    </w:p>
    <w:p>
      <w:pPr>
        <w:jc w:val="both"/>
        <w:rPr>
          <w:szCs w:val="28"/>
          <w:lang w:val="uk-UA"/>
        </w:rPr>
      </w:pPr>
      <w:r>
        <w:rPr>
          <w:szCs w:val="28"/>
          <w:lang w:val="uk-UA"/>
        </w:rPr>
        <w:t>7. Які форми здобуття дошкільної освіти ?</w:t>
      </w:r>
    </w:p>
    <w:p>
      <w:pPr>
        <w:jc w:val="both"/>
        <w:rPr>
          <w:szCs w:val="28"/>
          <w:lang w:val="uk-UA"/>
        </w:rPr>
      </w:pPr>
      <w:r>
        <w:rPr>
          <w:szCs w:val="28"/>
          <w:lang w:val="uk-UA"/>
        </w:rPr>
        <w:t xml:space="preserve">8. За основі яких документів заклад дошкільної освіти організовує освітній процес? </w:t>
      </w:r>
    </w:p>
    <w:p>
      <w:pPr>
        <w:jc w:val="both"/>
        <w:rPr>
          <w:szCs w:val="28"/>
          <w:lang w:val="uk-UA"/>
        </w:rPr>
      </w:pPr>
      <w:r>
        <w:rPr>
          <w:szCs w:val="28"/>
          <w:lang w:val="uk-UA"/>
        </w:rPr>
        <w:t xml:space="preserve">9.Хто схвалює рішення про використання в освітньому процесі конкретних освітніх програм? </w:t>
      </w:r>
    </w:p>
    <w:p>
      <w:pPr>
        <w:jc w:val="both"/>
        <w:rPr>
          <w:szCs w:val="28"/>
          <w:lang w:val="uk-UA"/>
        </w:rPr>
      </w:pPr>
      <w:r>
        <w:rPr>
          <w:szCs w:val="28"/>
          <w:lang w:val="uk-UA"/>
        </w:rPr>
        <w:t xml:space="preserve">10. Хто визначає Порядок надання послуг цілодобового перебування вихованців в закладі дошкільної освіти? </w:t>
      </w:r>
    </w:p>
    <w:p>
      <w:pPr>
        <w:jc w:val="both"/>
        <w:rPr>
          <w:szCs w:val="28"/>
          <w:lang w:val="uk-UA"/>
        </w:rPr>
      </w:pPr>
      <w:r>
        <w:rPr>
          <w:szCs w:val="28"/>
          <w:lang w:val="uk-UA"/>
        </w:rPr>
        <w:t>11. Хто є учасниками освітнього процесу у сфері дошкільної освіти?</w:t>
      </w:r>
    </w:p>
    <w:p>
      <w:pPr>
        <w:jc w:val="both"/>
        <w:rPr>
          <w:szCs w:val="28"/>
          <w:lang w:val="uk-UA"/>
        </w:rPr>
      </w:pPr>
      <w:r>
        <w:rPr>
          <w:szCs w:val="28"/>
          <w:lang w:val="uk-UA"/>
        </w:rPr>
        <w:t>12. Яка максимальна кількість дітей з особливими освітніми потребами на одного вихователя може бути в інклюзивній групі?</w:t>
      </w:r>
    </w:p>
    <w:p>
      <w:pPr>
        <w:jc w:val="both"/>
        <w:rPr>
          <w:szCs w:val="28"/>
          <w:lang w:val="uk-UA"/>
        </w:rPr>
      </w:pPr>
      <w:r>
        <w:rPr>
          <w:szCs w:val="28"/>
          <w:lang w:val="uk-UA"/>
        </w:rPr>
        <w:t xml:space="preserve">13. Яка кількість вихованців визначена Законом  у групі  від одного до двох років? </w:t>
      </w:r>
    </w:p>
    <w:p>
      <w:pPr>
        <w:jc w:val="both"/>
        <w:rPr>
          <w:szCs w:val="28"/>
          <w:lang w:val="uk-UA"/>
        </w:rPr>
      </w:pPr>
      <w:r>
        <w:rPr>
          <w:szCs w:val="28"/>
          <w:lang w:val="uk-UA"/>
        </w:rPr>
        <w:t xml:space="preserve">14. Чи є батьки вихованців ЗДО учасниками освітнього процесу? </w:t>
      </w:r>
    </w:p>
    <w:p>
      <w:pPr>
        <w:jc w:val="both"/>
        <w:rPr>
          <w:szCs w:val="28"/>
          <w:lang w:val="uk-UA"/>
        </w:rPr>
      </w:pPr>
      <w:r>
        <w:rPr>
          <w:szCs w:val="28"/>
          <w:lang w:val="uk-UA"/>
        </w:rPr>
        <w:t>15. Чи можна залучати вихованців під час освітнього процесу до участі у заходах, не пов‘язаних з реалізацією освітньої та / або парціальної програми ?</w:t>
      </w:r>
    </w:p>
    <w:p>
      <w:pPr>
        <w:jc w:val="both"/>
        <w:rPr>
          <w:szCs w:val="28"/>
          <w:lang w:val="uk-UA"/>
        </w:rPr>
      </w:pPr>
      <w:r>
        <w:rPr>
          <w:szCs w:val="28"/>
          <w:lang w:val="uk-UA"/>
        </w:rPr>
        <w:t>16. Хто має здійснювати контроль за якістю харчування у закладі дошкільної освіти ?</w:t>
      </w:r>
    </w:p>
    <w:p>
      <w:pPr>
        <w:jc w:val="both"/>
        <w:rPr>
          <w:szCs w:val="28"/>
          <w:lang w:val="uk-UA"/>
        </w:rPr>
      </w:pPr>
      <w:r>
        <w:rPr>
          <w:szCs w:val="28"/>
          <w:lang w:val="uk-UA"/>
        </w:rPr>
        <w:t>17. Хто є вищим колегіальним органом громадського самоврядування закладу дошкільної освіти відповідно до Закону України «Про дошкільну освіту»?</w:t>
      </w:r>
    </w:p>
    <w:p>
      <w:pPr>
        <w:jc w:val="both"/>
        <w:rPr>
          <w:szCs w:val="28"/>
          <w:lang w:val="uk-UA"/>
        </w:rPr>
      </w:pPr>
      <w:r>
        <w:rPr>
          <w:szCs w:val="28"/>
          <w:lang w:val="uk-UA"/>
        </w:rPr>
        <w:t>18. Хто затверджує Статут закладу дошкільної освіти?</w:t>
      </w:r>
    </w:p>
    <w:p>
      <w:pPr>
        <w:jc w:val="both"/>
        <w:rPr>
          <w:szCs w:val="28"/>
          <w:lang w:val="uk-UA"/>
        </w:rPr>
      </w:pPr>
      <w:r>
        <w:rPr>
          <w:szCs w:val="28"/>
          <w:lang w:val="uk-UA"/>
        </w:rPr>
        <w:t>19. Чи належить до функцій педагогічної ради ЗДО схвалення положення про внутрішню систему забезпечення якості освіти?</w:t>
      </w:r>
    </w:p>
    <w:p>
      <w:pPr>
        <w:jc w:val="both"/>
        <w:rPr>
          <w:szCs w:val="28"/>
          <w:lang w:val="uk-UA"/>
        </w:rPr>
      </w:pPr>
      <w:r>
        <w:rPr>
          <w:szCs w:val="28"/>
          <w:lang w:val="uk-UA"/>
        </w:rPr>
        <w:t>20. Чи має право педагогічна рада ініціювати проведення інституційного аудиту закладу дошкільної освіти ?</w:t>
      </w:r>
    </w:p>
    <w:p>
      <w:pPr>
        <w:jc w:val="both"/>
        <w:rPr>
          <w:szCs w:val="28"/>
          <w:lang w:val="uk-UA"/>
        </w:rPr>
      </w:pPr>
      <w:r>
        <w:rPr>
          <w:szCs w:val="28"/>
          <w:lang w:val="uk-UA"/>
        </w:rPr>
        <w:t>21. Чи має право піклувальна рада ініціювати проведення інституційного аудиту закладу дошкільної освіти ?</w:t>
      </w:r>
    </w:p>
    <w:p>
      <w:pPr>
        <w:jc w:val="both"/>
        <w:rPr>
          <w:szCs w:val="28"/>
          <w:lang w:val="uk-UA"/>
        </w:rPr>
      </w:pPr>
      <w:r>
        <w:rPr>
          <w:szCs w:val="28"/>
          <w:lang w:val="uk-UA"/>
        </w:rPr>
        <w:t xml:space="preserve">22.Чи може керівник закладу дошкільної освіти ініціювати  перед засновником утворення піклувальної ради?</w:t>
      </w:r>
    </w:p>
    <w:p>
      <w:pPr>
        <w:jc w:val="both"/>
        <w:rPr>
          <w:b w:val="1"/>
          <w:szCs w:val="28"/>
          <w:lang w:val="uk-UA"/>
        </w:rPr>
      </w:pPr>
      <w:r>
        <w:rPr>
          <w:szCs w:val="28"/>
          <w:lang w:val="uk-UA"/>
        </w:rPr>
        <w:t>23. Хто затверджує штатний розпис закладу дошкільної освіти?</w:t>
      </w:r>
    </w:p>
    <w:p>
      <w:pPr>
        <w:pStyle w:val="P3"/>
        <w:shd w:val="clear" w:fill="FFFFFF"/>
        <w:spacing w:before="0" w:after="0" w:beforeAutospacing="0" w:afterAutospacing="0"/>
        <w:jc w:val="center"/>
        <w:rPr>
          <w:sz w:val="26"/>
          <w:szCs w:val="26"/>
          <w:lang w:val="uk-UA"/>
        </w:rPr>
      </w:pPr>
    </w:p>
    <w:p>
      <w:pPr>
        <w:pStyle w:val="P3"/>
        <w:shd w:val="clear" w:fill="FFFFFF"/>
        <w:spacing w:before="0" w:after="0" w:beforeAutospacing="0" w:afterAutospacing="0"/>
        <w:jc w:val="center"/>
        <w:rPr>
          <w:sz w:val="26"/>
          <w:szCs w:val="26"/>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p>
      <w:pPr>
        <w:ind w:firstLine="600"/>
        <w:rPr>
          <w:lang w:val="uk-UA"/>
        </w:rPr>
      </w:pPr>
    </w:p>
    <w:tbl>
      <w:tblPr>
        <w:tblW w:w="5018" w:type="pct"/>
        <w:tblCellMar>
          <w:left w:w="0" w:type="dxa"/>
          <w:right w:w="0" w:type="dxa"/>
        </w:tblCellMar>
        <w:tblLook w:val="00A0"/>
      </w:tblPr>
      <w:tblGrid/>
      <w:tr>
        <w:tc>
          <w:tcPr>
            <w:tcW w:w="2714" w:type="pct"/>
          </w:tcPr>
          <w:p>
            <w:pPr>
              <w:spacing w:before="144" w:after="144" w:beforeAutospacing="0" w:afterAutospacing="0"/>
              <w:rPr>
                <w:lang w:val="uk-UA"/>
              </w:rPr>
            </w:pPr>
          </w:p>
        </w:tc>
        <w:tc>
          <w:tcPr>
            <w:tcW w:w="2286" w:type="pct"/>
          </w:tcPr>
          <w:p>
            <w:pPr>
              <w:rPr>
                <w:szCs w:val="28"/>
                <w:lang w:val="uk-UA"/>
              </w:rPr>
            </w:pPr>
            <w:r>
              <w:rPr>
                <w:szCs w:val="28"/>
                <w:lang w:val="uk-UA"/>
              </w:rPr>
              <w:t>Додаток 3</w:t>
            </w:r>
          </w:p>
          <w:p>
            <w:pPr>
              <w:jc w:val="both"/>
              <w:rPr>
                <w:lang w:val="uk-UA"/>
              </w:rPr>
            </w:pPr>
            <w:r>
              <w:rPr>
                <w:szCs w:val="28"/>
                <w:lang w:val="uk-UA"/>
              </w:rPr>
              <w:t xml:space="preserve">до Положення про конкурс на посаду директора комунального закладу дошкільної освіти </w:t>
            </w:r>
          </w:p>
        </w:tc>
      </w:tr>
    </w:tbl>
    <w:p>
      <w:pPr>
        <w:shd w:val="clear" w:fill="FFFFFF"/>
        <w:ind w:left="432" w:right="432"/>
        <w:jc w:val="center"/>
        <w:rPr>
          <w:b w:val="1"/>
          <w:bCs w:val="1"/>
          <w:lang w:val="uk-UA"/>
        </w:rPr>
      </w:pPr>
      <w:bookmarkStart w:id="43" w:name="n143"/>
      <w:bookmarkEnd w:id="43"/>
    </w:p>
    <w:p>
      <w:pPr>
        <w:shd w:val="clear" w:fill="FFFFFF"/>
        <w:ind w:left="432" w:right="432"/>
        <w:jc w:val="center"/>
        <w:rPr>
          <w:b w:val="1"/>
          <w:bCs w:val="1"/>
          <w:lang w:val="uk-UA"/>
        </w:rPr>
      </w:pPr>
    </w:p>
    <w:p>
      <w:pPr>
        <w:shd w:val="clear" w:fill="FFFFFF"/>
        <w:ind w:left="432" w:right="432"/>
        <w:jc w:val="center"/>
        <w:rPr>
          <w:b w:val="1"/>
          <w:bCs w:val="1"/>
          <w:lang w:val="uk-UA"/>
        </w:rPr>
      </w:pPr>
      <w:r>
        <w:rPr>
          <w:b w:val="1"/>
          <w:bCs w:val="1"/>
          <w:lang w:val="uk-UA"/>
        </w:rPr>
        <w:t>ЗРАЗОК</w:t>
      </w:r>
    </w:p>
    <w:p>
      <w:pPr>
        <w:shd w:val="clear" w:fill="FFFFFF"/>
        <w:ind w:left="432" w:right="432"/>
        <w:jc w:val="center"/>
        <w:rPr>
          <w:lang w:val="uk-UA"/>
        </w:rPr>
      </w:pPr>
      <w:r>
        <w:rPr>
          <w:b w:val="1"/>
          <w:bCs w:val="1"/>
          <w:lang w:val="uk-UA"/>
        </w:rPr>
        <w:t>ситуаційного завдання на перевірку професійних компетентностей кандидата на посаду директора закладу дошкільної освіти</w:t>
      </w:r>
    </w:p>
    <w:p>
      <w:pPr>
        <w:shd w:val="clear" w:fill="FFFFFF"/>
        <w:jc w:val="center"/>
        <w:rPr>
          <w:lang w:val="uk-UA"/>
        </w:rPr>
      </w:pPr>
      <w:bookmarkStart w:id="44" w:name="n144"/>
      <w:bookmarkEnd w:id="44"/>
    </w:p>
    <w:p>
      <w:pPr>
        <w:shd w:val="clear" w:fill="FFFFFF"/>
        <w:jc w:val="center"/>
        <w:rPr>
          <w:b w:val="1"/>
          <w:lang w:val="uk-UA"/>
        </w:rPr>
      </w:pPr>
      <w:r>
        <w:rPr>
          <w:b w:val="1"/>
          <w:lang w:val="uk-UA"/>
        </w:rPr>
        <w:t>Управління освіти і науки Тернопільської міської ради</w:t>
      </w:r>
    </w:p>
    <w:p>
      <w:pPr>
        <w:shd w:val="clear" w:fill="FFFFFF"/>
        <w:jc w:val="center"/>
        <w:rPr>
          <w:b w:val="1"/>
          <w:lang w:val="uk-UA"/>
        </w:rPr>
      </w:pPr>
    </w:p>
    <w:p>
      <w:pPr>
        <w:shd w:val="clear" w:fill="FFFFFF"/>
        <w:jc w:val="center"/>
        <w:rPr>
          <w:b w:val="1"/>
          <w:lang w:val="uk-UA"/>
        </w:rPr>
      </w:pPr>
    </w:p>
    <w:tbl>
      <w:tblPr>
        <w:tblW w:w="5000" w:type="pct"/>
        <w:tblCellMar>
          <w:left w:w="0" w:type="dxa"/>
          <w:right w:w="0" w:type="dxa"/>
        </w:tblCellMar>
        <w:tblLook w:val="00A0"/>
      </w:tblPr>
      <w:tblGrid/>
      <w:tr>
        <w:tc>
          <w:tcPr>
            <w:tcW w:w="3000" w:type="pct"/>
          </w:tcPr>
          <w:p>
            <w:pPr>
              <w:rPr>
                <w:lang w:val="uk-UA"/>
              </w:rPr>
            </w:pPr>
            <w:bookmarkStart w:id="45" w:name="n145"/>
            <w:bookmarkEnd w:id="45"/>
          </w:p>
        </w:tc>
        <w:tc>
          <w:tcPr>
            <w:tcW w:w="2000" w:type="pct"/>
          </w:tcPr>
          <w:p>
            <w:pPr>
              <w:rPr>
                <w:b w:val="1"/>
                <w:bCs w:val="1"/>
                <w:lang w:val="uk-UA"/>
              </w:rPr>
            </w:pPr>
            <w:r>
              <w:rPr>
                <w:b w:val="1"/>
                <w:bCs w:val="1"/>
                <w:lang w:val="uk-UA"/>
              </w:rPr>
              <w:t>ЗАТВЕРДЖУЮ</w:t>
            </w:r>
          </w:p>
          <w:p>
            <w:pPr>
              <w:rPr>
                <w:b w:val="1"/>
                <w:bCs w:val="1"/>
                <w:lang w:val="uk-UA"/>
              </w:rPr>
            </w:pPr>
            <w:r>
              <w:rPr>
                <w:b w:val="1"/>
                <w:bCs w:val="1"/>
                <w:lang w:val="uk-UA"/>
              </w:rPr>
              <w:t>Голова конкурсної комісії _________________________</w:t>
            </w:r>
          </w:p>
          <w:p>
            <w:pPr>
              <w:rPr>
                <w:vertAlign w:val="superscript"/>
                <w:lang w:val="uk-UA"/>
              </w:rPr>
            </w:pPr>
            <w:r>
              <w:rPr>
                <w:vertAlign w:val="superscript"/>
                <w:lang w:val="uk-UA"/>
              </w:rPr>
              <w:t>(підпис)           (прізвище, ініціали)</w:t>
            </w:r>
          </w:p>
          <w:p>
            <w:pPr>
              <w:rPr>
                <w:lang w:val="uk-UA"/>
              </w:rPr>
            </w:pPr>
            <w:r>
              <w:rPr>
                <w:bCs w:val="1"/>
                <w:lang w:val="uk-UA"/>
              </w:rPr>
              <w:t>«__» __________ 20__ року</w:t>
            </w:r>
          </w:p>
        </w:tc>
      </w:tr>
    </w:tbl>
    <w:p>
      <w:pPr>
        <w:shd w:val="clear" w:fill="FFFFFF"/>
        <w:jc w:val="center"/>
        <w:rPr>
          <w:b w:val="1"/>
          <w:lang w:val="uk-UA"/>
        </w:rPr>
      </w:pPr>
      <w:bookmarkStart w:id="46" w:name="n146"/>
      <w:bookmarkEnd w:id="46"/>
    </w:p>
    <w:p>
      <w:pPr>
        <w:shd w:val="clear" w:fill="FFFFFF"/>
        <w:jc w:val="center"/>
        <w:rPr>
          <w:b w:val="1"/>
          <w:lang w:val="uk-UA"/>
        </w:rPr>
      </w:pPr>
      <w:r>
        <w:rPr>
          <w:b w:val="1"/>
          <w:lang w:val="uk-UA"/>
        </w:rPr>
        <w:t>Варіант № _____</w:t>
      </w:r>
    </w:p>
    <w:p>
      <w:pPr>
        <w:shd w:val="clear" w:fill="FFFFFF"/>
        <w:jc w:val="center"/>
        <w:rPr>
          <w:b w:val="1"/>
          <w:lang w:val="uk-UA"/>
        </w:rPr>
      </w:pPr>
    </w:p>
    <w:p>
      <w:pPr>
        <w:shd w:val="clear" w:fill="FFFFFF"/>
        <w:jc w:val="center"/>
        <w:rPr>
          <w:b w:val="1"/>
          <w:lang w:val="uk-UA"/>
        </w:rPr>
      </w:pPr>
      <w:r>
        <w:rPr>
          <w:b w:val="1"/>
          <w:lang w:val="uk-UA"/>
        </w:rPr>
        <w:t>Ситуаційне завдання</w:t>
      </w:r>
    </w:p>
    <w:p>
      <w:pPr>
        <w:shd w:val="clear" w:fill="FFFFFF"/>
        <w:jc w:val="center"/>
        <w:rPr>
          <w:b w:val="1"/>
          <w:bCs w:val="1"/>
          <w:lang w:val="uk-UA"/>
        </w:rPr>
      </w:pPr>
      <w:r>
        <w:rPr>
          <w:b w:val="1"/>
          <w:lang w:val="uk-UA"/>
        </w:rPr>
        <w:t xml:space="preserve">для </w:t>
      </w:r>
      <w:r>
        <w:rPr>
          <w:b w:val="1"/>
          <w:bCs w:val="1"/>
          <w:lang w:val="uk-UA"/>
        </w:rPr>
        <w:t>перевірки професійних компетентностей</w:t>
      </w:r>
      <w:r>
        <w:rPr>
          <w:b w:val="1"/>
          <w:lang w:val="uk-UA"/>
        </w:rPr>
        <w:t xml:space="preserve"> кандидата на </w:t>
      </w:r>
      <w:r>
        <w:rPr>
          <w:b w:val="1"/>
          <w:bCs w:val="1"/>
          <w:lang w:val="uk-UA"/>
        </w:rPr>
        <w:t xml:space="preserve">посаду керівника дошкільної освіти комунальної форми власності </w:t>
      </w:r>
    </w:p>
    <w:p>
      <w:pPr>
        <w:shd w:val="clear" w:fill="FFFFFF"/>
        <w:jc w:val="center"/>
        <w:rPr>
          <w:bCs w:val="1"/>
          <w:lang w:val="uk-UA"/>
        </w:rPr>
      </w:pPr>
    </w:p>
    <w:p>
      <w:pPr>
        <w:tabs>
          <w:tab w:val="left" w:pos="720" w:leader="none"/>
          <w:tab w:val="left" w:pos="993" w:leader="none"/>
        </w:tabs>
        <w:ind w:firstLine="540"/>
        <w:jc w:val="both"/>
        <w:rPr>
          <w:lang w:val="uk-UA" w:eastAsia="uk-UA"/>
        </w:rPr>
      </w:pPr>
      <w:r>
        <w:rPr>
          <w:lang w:val="uk-UA" w:eastAsia="uk-UA"/>
        </w:rPr>
        <w:t>У старшій групі закладу дошкільної освіти є вихованець, у якого певні проблеми з поведінкою. Батьки дітей з групи знову прийшли до директора з проханням забрати вихованця з їх групи. При цьому зауважують, що, якщо так не станеться, то будуть скаржитися до управління освіти і науки Тернопільської міської ради.</w:t>
      </w:r>
    </w:p>
    <w:p>
      <w:pPr>
        <w:tabs>
          <w:tab w:val="left" w:pos="720" w:leader="none"/>
          <w:tab w:val="left" w:pos="993" w:leader="none"/>
        </w:tabs>
        <w:ind w:firstLine="540"/>
        <w:jc w:val="both"/>
        <w:rPr>
          <w:i w:val="1"/>
          <w:lang w:val="uk-UA" w:eastAsia="uk-UA"/>
        </w:rPr>
      </w:pPr>
      <w:r>
        <w:rPr>
          <w:i w:val="1"/>
          <w:lang w:val="uk-UA" w:eastAsia="uk-UA"/>
        </w:rPr>
        <w:t>Якими мають бути подальші дії директора, щоб конструктивно вирішити проблему?</w:t>
      </w:r>
    </w:p>
    <w:p>
      <w:pPr>
        <w:tabs>
          <w:tab w:val="left" w:pos="720" w:leader="none"/>
          <w:tab w:val="left" w:pos="993" w:leader="none"/>
        </w:tabs>
        <w:ind w:firstLine="540"/>
        <w:jc w:val="both"/>
        <w:rPr>
          <w:i w:val="1"/>
          <w:lang w:val="uk-UA" w:eastAsia="uk-UA"/>
        </w:rPr>
      </w:pPr>
    </w:p>
    <w:p>
      <w:pPr>
        <w:tabs>
          <w:tab w:val="left" w:pos="720" w:leader="none"/>
          <w:tab w:val="left" w:pos="993" w:leader="none"/>
        </w:tabs>
        <w:ind w:firstLine="540"/>
        <w:jc w:val="both"/>
        <w:rPr>
          <w:i w:val="1"/>
          <w:lang w:val="uk-UA" w:eastAsia="uk-UA"/>
        </w:rPr>
      </w:pPr>
    </w:p>
    <w:p>
      <w:pPr>
        <w:tabs>
          <w:tab w:val="left" w:pos="720" w:leader="none"/>
          <w:tab w:val="left" w:pos="993" w:leader="none"/>
        </w:tabs>
        <w:ind w:firstLine="540"/>
        <w:jc w:val="both"/>
        <w:rPr>
          <w:i w:val="1"/>
          <w:lang w:val="uk-UA" w:eastAsia="uk-UA"/>
        </w:rPr>
      </w:pPr>
    </w:p>
    <w:p>
      <w:pPr>
        <w:pStyle w:val="P1"/>
        <w:shd w:val="clear" w:fill="FFFFFF"/>
        <w:spacing w:before="0" w:after="0" w:beforeAutospacing="0" w:afterAutospacing="0"/>
        <w:jc w:val="both"/>
        <w:rPr>
          <w:color w:val="000000"/>
          <w:sz w:val="28"/>
          <w:szCs w:val="28"/>
          <w:lang w:val="uk-UA"/>
        </w:rP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ind w:left="5529"/>
        <w:rPr>
          <w:szCs w:val="28"/>
          <w:lang w:val="uk-UA"/>
        </w:rPr>
      </w:pPr>
      <w:r>
        <w:rPr>
          <w:szCs w:val="28"/>
          <w:lang w:val="uk-UA"/>
        </w:rPr>
        <w:t>Додаток 4</w:t>
      </w:r>
    </w:p>
    <w:p>
      <w:pPr>
        <w:shd w:val="clear" w:fill="FFFFFF"/>
        <w:ind w:left="5529"/>
      </w:pPr>
      <w:r>
        <w:rPr>
          <w:szCs w:val="28"/>
          <w:lang w:val="uk-UA"/>
        </w:rPr>
        <w:t xml:space="preserve">до Положення про конкурс на посаду директора  комунального закладу дошкільної освіти</w:t>
      </w:r>
    </w:p>
    <w:p>
      <w:pPr>
        <w:shd w:val="clear" w:fill="FFFFFF"/>
        <w:ind w:firstLine="709" w:left="5812"/>
        <w:jc w:val="center"/>
      </w:pPr>
    </w:p>
    <w:p>
      <w:pPr>
        <w:jc w:val="center"/>
        <w:rPr>
          <w:color w:val="2C2B2B"/>
          <w:szCs w:val="28"/>
          <w:lang w:eastAsia="uk-UA"/>
        </w:rPr>
      </w:pPr>
      <w:r>
        <w:rPr>
          <w:color w:val="2C2B2B"/>
          <w:szCs w:val="28"/>
          <w:lang w:eastAsia="uk-UA"/>
        </w:rPr>
        <w:t>Критерії</w:t>
      </w:r>
    </w:p>
    <w:p>
      <w:pPr>
        <w:spacing w:lineRule="auto" w:line="276" w:before="150" w:beforeAutospacing="0" w:afterAutospacing="0"/>
        <w:jc w:val="center"/>
        <w:rPr>
          <w:szCs w:val="28"/>
        </w:rPr>
      </w:pPr>
      <w:r>
        <w:rPr>
          <w:color w:val="2C2B2B"/>
          <w:szCs w:val="28"/>
          <w:lang w:eastAsia="uk-UA"/>
        </w:rPr>
        <w:t xml:space="preserve">оцінювання презентації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 визначення рівня володіння </w:t>
      </w:r>
      <w:r>
        <w:rPr>
          <w:szCs w:val="28"/>
        </w:rPr>
        <w:t xml:space="preserve">професійними компетентностями, що відбувається шляхом вирішення письмово ситуаційного завдання та  надання відповідей на запитання членів конкурсної комісії за змістом проведеної презентації (у разі наявності).</w:t>
      </w:r>
    </w:p>
    <w:p>
      <w:pPr>
        <w:shd w:val="clear" w:fill="FFFFFF"/>
        <w:ind w:firstLine="709"/>
        <w:jc w:val="center"/>
        <w:rPr>
          <w:color w:val="2C2B2B"/>
          <w:szCs w:val="28"/>
          <w:shd w:val="clear" w:color="auto" w:fill="FFFFFF"/>
        </w:rPr>
      </w:pPr>
    </w:p>
    <w:p>
      <w:pPr>
        <w:shd w:val="clear" w:fill="FFFFFF"/>
        <w:ind w:firstLine="709"/>
        <w:jc w:val="both"/>
        <w:rPr>
          <w:szCs w:val="28"/>
        </w:rPr>
      </w:pPr>
      <w:r>
        <w:rPr>
          <w:color w:val="2C2B2B"/>
          <w:szCs w:val="28"/>
          <w:shd w:val="clear" w:color="auto" w:fill="FFFFFF"/>
        </w:rPr>
        <w:t xml:space="preserve">Конкурсний відбір складається з </w:t>
      </w:r>
      <w:r>
        <w:rPr>
          <w:b w:val="1"/>
          <w:color w:val="2C2B2B"/>
          <w:szCs w:val="28"/>
          <w:shd w:val="clear" w:color="auto" w:fill="FFFFFF"/>
        </w:rPr>
        <w:t>трьох етапів</w:t>
      </w:r>
      <w:r>
        <w:rPr>
          <w:color w:val="2C2B2B"/>
          <w:szCs w:val="28"/>
          <w:shd w:val="clear" w:color="auto" w:fill="FFFFFF"/>
        </w:rPr>
        <w:t xml:space="preserve">: презентації розвитку закладу дошкільної освіти за чотирма напрямами,  надання відповідей на запитання членів конкурсної комісії в межах змісту проведеної презентації (у разі наявності) та </w:t>
      </w:r>
      <w:r>
        <w:rPr>
          <w:color w:val="2C2B2B"/>
          <w:szCs w:val="28"/>
          <w:lang w:eastAsia="uk-UA"/>
        </w:rPr>
        <w:t xml:space="preserve">визначення рівня володіння </w:t>
      </w:r>
      <w:r>
        <w:rPr>
          <w:szCs w:val="28"/>
        </w:rPr>
        <w:t>професійними компетентностями, що відбувається шляхом вирішення письмово ситуаційного завдання</w:t>
      </w:r>
    </w:p>
    <w:p>
      <w:pPr>
        <w:jc w:val="both"/>
        <w:rPr>
          <w:szCs w:val="28"/>
        </w:rPr>
      </w:pPr>
      <w:r>
        <w:rPr>
          <w:b w:val="1"/>
          <w:szCs w:val="28"/>
        </w:rPr>
        <w:t>І етап</w:t>
      </w:r>
      <w:r>
        <w:rPr>
          <w:szCs w:val="28"/>
        </w:rPr>
        <w:t xml:space="preserve"> - презентація розвитку закладу дошкільної освіти за чотирма напрямами.</w:t>
      </w:r>
    </w:p>
    <w:p>
      <w:pPr>
        <w:jc w:val="both"/>
        <w:rPr>
          <w:szCs w:val="28"/>
        </w:rPr>
      </w:pPr>
    </w:p>
    <w:p>
      <w:pPr>
        <w:jc w:val="both"/>
        <w:rPr>
          <w:szCs w:val="28"/>
        </w:rPr>
      </w:pPr>
      <w:r>
        <w:rPr>
          <w:szCs w:val="28"/>
        </w:rPr>
        <w:t xml:space="preserve">    Кожен кандидат публічно та відкрито презентує державною мовою розвиток закладу дошкільної освіти за чотирма напрямами. Виступ повинен тривати не більше 15 хвилин.</w:t>
      </w:r>
    </w:p>
    <w:p>
      <w:pPr>
        <w:jc w:val="both"/>
        <w:rPr>
          <w:szCs w:val="28"/>
        </w:rPr>
      </w:pPr>
      <w:r>
        <w:rPr>
          <w:szCs w:val="28"/>
        </w:rPr>
        <w:t xml:space="preserve">    Оцінюються 5 критеріїв:</w:t>
      </w:r>
    </w:p>
    <w:p>
      <w:pPr>
        <w:pStyle w:val="P5"/>
        <w:numPr>
          <w:ilvl w:val="0"/>
          <w:numId w:val="31"/>
        </w:numPr>
        <w:spacing w:lineRule="auto" w:line="259" w:beforeAutospacing="0" w:afterAutospacing="0"/>
        <w:jc w:val="both"/>
        <w:rPr>
          <w:szCs w:val="28"/>
        </w:rPr>
      </w:pPr>
      <w:r>
        <w:rPr>
          <w:szCs w:val="28"/>
        </w:rPr>
        <w:t>Формування бачення розвитку закладу дошкільної освіти, яке спрямоване на підвищення якості освітньої діяльності (1 або 0 балів).</w:t>
      </w:r>
    </w:p>
    <w:p>
      <w:pPr>
        <w:pStyle w:val="P5"/>
        <w:numPr>
          <w:ilvl w:val="0"/>
          <w:numId w:val="31"/>
        </w:numPr>
        <w:spacing w:lineRule="auto" w:line="259" w:beforeAutospacing="0" w:afterAutospacing="0"/>
        <w:jc w:val="both"/>
        <w:rPr>
          <w:szCs w:val="28"/>
        </w:rPr>
      </w:pPr>
      <w:r>
        <w:rPr>
          <w:szCs w:val="28"/>
        </w:rPr>
        <w:t>Особливості розвитку освітнього середовища закладу (1 або 0).</w:t>
      </w:r>
    </w:p>
    <w:p>
      <w:pPr>
        <w:pStyle w:val="P5"/>
        <w:numPr>
          <w:ilvl w:val="0"/>
          <w:numId w:val="31"/>
        </w:numPr>
        <w:spacing w:lineRule="auto" w:line="259" w:beforeAutospacing="0" w:afterAutospacing="0"/>
        <w:jc w:val="both"/>
        <w:rPr>
          <w:szCs w:val="28"/>
        </w:rPr>
      </w:pPr>
      <w:r>
        <w:rPr>
          <w:szCs w:val="28"/>
        </w:rPr>
        <w:t>Ефективність освітнього процесу закладу (1 або 0).</w:t>
      </w:r>
    </w:p>
    <w:p>
      <w:pPr>
        <w:pStyle w:val="P5"/>
        <w:numPr>
          <w:ilvl w:val="0"/>
          <w:numId w:val="31"/>
        </w:numPr>
        <w:spacing w:lineRule="auto" w:line="259" w:beforeAutospacing="0" w:afterAutospacing="0"/>
        <w:jc w:val="both"/>
        <w:rPr>
          <w:szCs w:val="28"/>
        </w:rPr>
      </w:pPr>
      <w:r>
        <w:rPr>
          <w:szCs w:val="28"/>
        </w:rPr>
        <w:t xml:space="preserve">Роль </w:t>
      </w:r>
      <w:r>
        <w:rPr>
          <w:color w:val="2C2B2B"/>
          <w:szCs w:val="28"/>
          <w:lang w:eastAsia="uk-UA"/>
        </w:rPr>
        <w:t xml:space="preserve">кадрової політики та професійний розвиток  педагогічних працівників закладу (1 або 0).</w:t>
      </w:r>
    </w:p>
    <w:p>
      <w:pPr>
        <w:pStyle w:val="P5"/>
        <w:numPr>
          <w:ilvl w:val="0"/>
          <w:numId w:val="31"/>
        </w:numPr>
        <w:spacing w:lineRule="auto" w:line="259" w:beforeAutospacing="0" w:afterAutospacing="0"/>
        <w:jc w:val="both"/>
        <w:rPr>
          <w:szCs w:val="28"/>
        </w:rPr>
      </w:pPr>
      <w:r>
        <w:rPr>
          <w:szCs w:val="28"/>
        </w:rPr>
        <w:t>Шляхи вдосконалення педагогічної діяльності закладу для вихованців, педагогів, батьків як складової системи управління (1 або 0.)</w:t>
      </w:r>
    </w:p>
    <w:p>
      <w:pPr>
        <w:jc w:val="both"/>
        <w:rPr>
          <w:szCs w:val="28"/>
        </w:rPr>
      </w:pPr>
      <w:r>
        <w:rPr>
          <w:szCs w:val="28"/>
        </w:rPr>
        <w:t xml:space="preserve">   Для оцінювання результату публічної презентації розвитку закладу дошкільної освіти використовується така система:</w:t>
      </w:r>
    </w:p>
    <w:p>
      <w:pPr>
        <w:numPr>
          <w:ilvl w:val="0"/>
          <w:numId w:val="30"/>
        </w:numPr>
        <w:spacing w:lineRule="auto" w:line="259" w:beforeAutospacing="0" w:afterAutospacing="0"/>
        <w:jc w:val="both"/>
        <w:rPr>
          <w:szCs w:val="28"/>
        </w:rPr>
      </w:pPr>
      <w:r>
        <w:rPr>
          <w:szCs w:val="28"/>
        </w:rPr>
        <w:t>1 бал виставляється кандидатам за кожну правильну відповідь у кожному критерії</w:t>
      </w:r>
    </w:p>
    <w:p>
      <w:pPr>
        <w:numPr>
          <w:ilvl w:val="0"/>
          <w:numId w:val="30"/>
        </w:numPr>
        <w:spacing w:lineRule="auto" w:line="259" w:beforeAutospacing="0" w:afterAutospacing="0"/>
        <w:jc w:val="both"/>
        <w:rPr>
          <w:szCs w:val="28"/>
        </w:rPr>
      </w:pPr>
      <w:r>
        <w:rPr>
          <w:szCs w:val="28"/>
        </w:rPr>
        <w:t xml:space="preserve">0 балів виставляється кандидатам які не розкрили  розвиток закладу дошкільної освіти в кожному критерії.</w:t>
      </w:r>
    </w:p>
    <w:p>
      <w:pPr>
        <w:jc w:val="both"/>
        <w:rPr>
          <w:szCs w:val="28"/>
        </w:rPr>
      </w:pPr>
      <w:r>
        <w:rPr>
          <w:szCs w:val="28"/>
        </w:rPr>
        <w:t xml:space="preserve">         Максимальна кількість балів за публічну презентацію розвитку закладу дошкільної освіти за чотирма напрямами 5 балів, які отримуються від (суми) додавання  балів по 5 – и критеріях.</w:t>
      </w:r>
    </w:p>
    <w:p>
      <w:pPr>
        <w:jc w:val="both"/>
        <w:rPr>
          <w:szCs w:val="28"/>
        </w:rPr>
      </w:pPr>
      <w:r>
        <w:rPr>
          <w:szCs w:val="28"/>
        </w:rPr>
        <w:t xml:space="preserve">Надання відповідей на запитання членів конкурсної комісії в межах змісту проведеної презентації (у разі наявності). </w:t>
      </w:r>
    </w:p>
    <w:p>
      <w:pPr>
        <w:jc w:val="both"/>
        <w:rPr>
          <w:szCs w:val="28"/>
        </w:rPr>
      </w:pPr>
    </w:p>
    <w:p>
      <w:pPr>
        <w:jc w:val="both"/>
        <w:rPr>
          <w:szCs w:val="28"/>
        </w:rPr>
      </w:pPr>
    </w:p>
    <w:p>
      <w:pPr>
        <w:jc w:val="both"/>
        <w:rPr>
          <w:szCs w:val="28"/>
        </w:rPr>
      </w:pPr>
      <w:r>
        <w:rPr>
          <w:b w:val="1"/>
          <w:szCs w:val="28"/>
        </w:rPr>
        <w:t>ІІ етап</w:t>
      </w:r>
      <w:r>
        <w:rPr>
          <w:szCs w:val="28"/>
        </w:rPr>
        <w:t xml:space="preserve"> -  письмове тестування </w:t>
      </w:r>
    </w:p>
    <w:p>
      <w:pPr>
        <w:shd w:val="clear" w:fill="FFFFFF"/>
        <w:spacing w:before="150" w:beforeAutospacing="0" w:afterAutospacing="0"/>
        <w:rPr>
          <w:color w:val="2C2B2B"/>
          <w:szCs w:val="28"/>
          <w:lang w:eastAsia="uk-UA"/>
        </w:rPr>
      </w:pPr>
      <w:r>
        <w:rPr>
          <w:color w:val="2C2B2B"/>
          <w:szCs w:val="28"/>
          <w:lang w:eastAsia="uk-UA"/>
        </w:rPr>
        <w:t xml:space="preserve">    Тестування містить 14 тестових питань. Тестування проходить письмово не довше 20 хв. у присутності членів конкурсної комісії.</w:t>
      </w:r>
    </w:p>
    <w:p>
      <w:pPr>
        <w:shd w:val="clear" w:fill="FFFFFF"/>
        <w:spacing w:before="150" w:beforeAutospacing="0" w:afterAutospacing="0"/>
        <w:rPr>
          <w:color w:val="2C2B2B"/>
          <w:szCs w:val="28"/>
          <w:lang w:eastAsia="uk-UA"/>
        </w:rPr>
      </w:pPr>
      <w:r>
        <w:rPr>
          <w:color w:val="2C2B2B"/>
          <w:szCs w:val="28"/>
          <w:lang w:eastAsia="uk-UA"/>
        </w:rPr>
        <w:t xml:space="preserve">  Після складання тестування на знання законодавства кандидат підписує та проставляє дату вирішення тестових завдань. Після закінчення часу, відведеного на складання тестування  проводиться оцінювання за такими критеріями:</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1 бал надається за кожну правильну відповідь;</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0 балів – за кожну неправильну відповідь;</w:t>
      </w:r>
    </w:p>
    <w:p>
      <w:pPr>
        <w:numPr>
          <w:ilvl w:val="0"/>
          <w:numId w:val="32"/>
        </w:numPr>
        <w:shd w:val="clear" w:fill="FFFFFF"/>
        <w:spacing w:after="105" w:beforeAutospacing="0" w:afterAutospacing="0"/>
        <w:ind w:left="450"/>
        <w:rPr>
          <w:color w:val="2C2B2B"/>
          <w:szCs w:val="28"/>
          <w:lang w:eastAsia="uk-UA"/>
        </w:rPr>
      </w:pPr>
      <w:r>
        <w:rPr>
          <w:color w:val="2C2B2B"/>
          <w:szCs w:val="28"/>
          <w:lang w:eastAsia="uk-UA"/>
        </w:rPr>
        <w:t>максимальна кількість балів за підсумками тестування становить – 14 балів.</w:t>
      </w:r>
    </w:p>
    <w:p>
      <w:pPr>
        <w:jc w:val="both"/>
        <w:rPr>
          <w:szCs w:val="28"/>
        </w:rPr>
      </w:pPr>
      <w:r>
        <w:rPr>
          <w:b w:val="1"/>
          <w:szCs w:val="28"/>
        </w:rPr>
        <w:t xml:space="preserve">ІІІ етап  - </w:t>
      </w:r>
      <w:r>
        <w:rPr>
          <w:szCs w:val="28"/>
        </w:rPr>
        <w:t xml:space="preserve">визначає рівень володіння професійними компетентностями, що відбувається шляхом вирішення  письмового ситуаційного завдання, яке  оцінюється:</w:t>
      </w:r>
    </w:p>
    <w:p>
      <w:pPr>
        <w:jc w:val="both"/>
        <w:rPr>
          <w:szCs w:val="28"/>
        </w:rPr>
      </w:pPr>
      <w:r>
        <w:rPr>
          <w:szCs w:val="28"/>
        </w:rPr>
        <w:t xml:space="preserve">   а) якщо правильна відповідь, то 1 бал (зараховується за умови голосування більшості членів конкурсної комісії);</w:t>
      </w:r>
    </w:p>
    <w:p>
      <w:pPr>
        <w:jc w:val="both"/>
        <w:rPr>
          <w:szCs w:val="28"/>
        </w:rPr>
      </w:pPr>
      <w:r>
        <w:rPr>
          <w:szCs w:val="28"/>
        </w:rPr>
        <w:t xml:space="preserve">   б) якщо неправильна відповідь, то 0 балів (зараховується за умови голосування більшості членів конкурсної комісії).</w:t>
      </w:r>
    </w:p>
    <w:p>
      <w:pPr>
        <w:jc w:val="center"/>
        <w:rPr>
          <w:szCs w:val="28"/>
        </w:rPr>
      </w:pPr>
    </w:p>
    <w:p>
      <w:pPr>
        <w:jc w:val="both"/>
        <w:rPr>
          <w:b w:val="1"/>
          <w:szCs w:val="28"/>
        </w:rPr>
      </w:pPr>
      <w:r>
        <w:rPr>
          <w:b w:val="1"/>
          <w:szCs w:val="28"/>
        </w:rPr>
        <w:t xml:space="preserve">І.   Критерії оцінювання презентації розвитку закладу дошкільної освіти для кандидата на посаду директора комунального закладу дошкільної освіти громади  (0-5 балів)</w:t>
      </w:r>
    </w:p>
    <w:tbl>
      <w:tblPr>
        <w:tblStyle w:val="T2"/>
        <w:tblW w:w="0" w:type="auto"/>
        <w:tblLook w:val="04A0"/>
      </w:tblPr>
      <w:tblGrid/>
      <w:tr>
        <w:tc>
          <w:tcPr>
            <w:tcW w:w="1493" w:type="dxa"/>
          </w:tcPr>
          <w:p>
            <w:pPr>
              <w:jc w:val="both"/>
              <w:rPr>
                <w:szCs w:val="28"/>
              </w:rPr>
            </w:pPr>
            <w:r>
              <w:rPr>
                <w:szCs w:val="28"/>
              </w:rPr>
              <w:t>№</w:t>
            </w:r>
          </w:p>
          <w:p>
            <w:pPr>
              <w:jc w:val="both"/>
              <w:rPr>
                <w:szCs w:val="28"/>
              </w:rPr>
            </w:pPr>
            <w:r>
              <w:rPr>
                <w:szCs w:val="28"/>
              </w:rPr>
              <w:t>з/п</w:t>
            </w:r>
          </w:p>
        </w:tc>
        <w:tc>
          <w:tcPr>
            <w:tcW w:w="7053" w:type="dxa"/>
          </w:tcPr>
          <w:p>
            <w:pPr>
              <w:jc w:val="center"/>
              <w:rPr>
                <w:szCs w:val="28"/>
              </w:rPr>
            </w:pPr>
            <w:r>
              <w:rPr>
                <w:szCs w:val="28"/>
              </w:rPr>
              <w:t>Критерії оцінювання</w:t>
            </w:r>
          </w:p>
        </w:tc>
        <w:tc>
          <w:tcPr>
            <w:tcW w:w="1083" w:type="dxa"/>
          </w:tcPr>
          <w:p>
            <w:pPr>
              <w:jc w:val="both"/>
              <w:rPr>
                <w:szCs w:val="28"/>
              </w:rPr>
            </w:pPr>
            <w:r>
              <w:rPr>
                <w:szCs w:val="28"/>
              </w:rPr>
              <w:t>Бали</w:t>
            </w:r>
          </w:p>
          <w:p>
            <w:pPr>
              <w:jc w:val="both"/>
              <w:rPr>
                <w:szCs w:val="28"/>
              </w:rPr>
            </w:pPr>
            <w:r>
              <w:rPr>
                <w:szCs w:val="28"/>
              </w:rPr>
              <w:t xml:space="preserve"> </w:t>
            </w:r>
          </w:p>
        </w:tc>
      </w:tr>
      <w:tr>
        <w:tc>
          <w:tcPr>
            <w:tcW w:w="1493" w:type="dxa"/>
          </w:tcPr>
          <w:p>
            <w:pPr>
              <w:pStyle w:val="P5"/>
              <w:numPr>
                <w:ilvl w:val="0"/>
                <w:numId w:val="33"/>
              </w:numPr>
              <w:jc w:val="both"/>
              <w:rPr>
                <w:szCs w:val="28"/>
              </w:rPr>
            </w:pPr>
          </w:p>
        </w:tc>
        <w:tc>
          <w:tcPr>
            <w:tcW w:w="7053" w:type="dxa"/>
          </w:tcPr>
          <w:p>
            <w:pPr>
              <w:ind w:left="360"/>
              <w:rPr>
                <w:szCs w:val="28"/>
              </w:rPr>
            </w:pPr>
            <w:r>
              <w:rPr>
                <w:szCs w:val="28"/>
              </w:rPr>
              <w:tab/>
              <w:t>Формування бачення розвитку закладу дошкільної освіти, яке спрямоване на підвищення якості освітньої діяльності (1 або 0 балів).</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Особливості розвитку освітнього середовища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Ефективність освітнього процесу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 xml:space="preserve">Роль кадрової політики та професійний розвиток  педагогічних працівників закладу (1 або 0).</w:t>
            </w:r>
          </w:p>
        </w:tc>
        <w:tc>
          <w:tcPr>
            <w:tcW w:w="1083" w:type="dxa"/>
          </w:tcPr>
          <w:p>
            <w:pPr>
              <w:jc w:val="both"/>
              <w:rPr>
                <w:szCs w:val="28"/>
              </w:rPr>
            </w:pPr>
          </w:p>
        </w:tc>
      </w:tr>
      <w:tr>
        <w:tc>
          <w:tcPr>
            <w:tcW w:w="1493" w:type="dxa"/>
          </w:tcPr>
          <w:p>
            <w:pPr>
              <w:pStyle w:val="P5"/>
              <w:numPr>
                <w:ilvl w:val="0"/>
                <w:numId w:val="33"/>
              </w:numPr>
              <w:jc w:val="both"/>
              <w:rPr>
                <w:szCs w:val="28"/>
              </w:rPr>
            </w:pPr>
          </w:p>
        </w:tc>
        <w:tc>
          <w:tcPr>
            <w:tcW w:w="7053" w:type="dxa"/>
          </w:tcPr>
          <w:p>
            <w:pPr>
              <w:rPr>
                <w:szCs w:val="28"/>
              </w:rPr>
            </w:pPr>
            <w:r>
              <w:rPr>
                <w:szCs w:val="28"/>
              </w:rPr>
              <w:t>Шляхи вдосконалення педагогічної діяльності закладу для вихованців, педагогів, батьків як складової системи управління (1 або 0.)</w:t>
            </w:r>
          </w:p>
        </w:tc>
        <w:tc>
          <w:tcPr>
            <w:tcW w:w="1083" w:type="dxa"/>
          </w:tcPr>
          <w:p>
            <w:pPr>
              <w:jc w:val="both"/>
              <w:rPr>
                <w:szCs w:val="28"/>
              </w:rPr>
            </w:pPr>
          </w:p>
        </w:tc>
      </w:tr>
      <w:tr>
        <w:tc>
          <w:tcPr>
            <w:tcW w:w="1493" w:type="dxa"/>
          </w:tcPr>
          <w:p>
            <w:pPr>
              <w:ind w:left="360"/>
              <w:jc w:val="both"/>
              <w:rPr>
                <w:szCs w:val="28"/>
              </w:rPr>
            </w:pPr>
            <w:r>
              <w:rPr>
                <w:szCs w:val="28"/>
              </w:rPr>
              <w:t xml:space="preserve">Загальна </w:t>
            </w:r>
          </w:p>
          <w:p>
            <w:pPr>
              <w:ind w:left="360"/>
              <w:jc w:val="both"/>
              <w:rPr>
                <w:szCs w:val="28"/>
              </w:rPr>
            </w:pPr>
            <w:r>
              <w:rPr>
                <w:szCs w:val="28"/>
              </w:rPr>
              <w:t xml:space="preserve">кількість </w:t>
            </w:r>
          </w:p>
          <w:p>
            <w:pPr>
              <w:ind w:left="360"/>
              <w:jc w:val="both"/>
              <w:rPr>
                <w:szCs w:val="28"/>
              </w:rPr>
            </w:pPr>
            <w:r>
              <w:rPr>
                <w:szCs w:val="28"/>
              </w:rPr>
              <w:t>балів</w:t>
            </w:r>
          </w:p>
        </w:tc>
        <w:tc>
          <w:tcPr>
            <w:tcW w:w="7053" w:type="dxa"/>
          </w:tcPr>
          <w:p>
            <w:pPr>
              <w:jc w:val="both"/>
              <w:rPr>
                <w:szCs w:val="28"/>
              </w:rPr>
            </w:pPr>
          </w:p>
        </w:tc>
        <w:tc>
          <w:tcPr>
            <w:tcW w:w="1083" w:type="dxa"/>
          </w:tcPr>
          <w:p>
            <w:pPr>
              <w:jc w:val="both"/>
              <w:rPr>
                <w:szCs w:val="28"/>
              </w:rPr>
            </w:pPr>
          </w:p>
        </w:tc>
      </w:tr>
    </w:tbl>
    <w:p>
      <w:pPr>
        <w:jc w:val="both"/>
        <w:rPr>
          <w:szCs w:val="28"/>
        </w:rPr>
      </w:pPr>
    </w:p>
    <w:p>
      <w:pPr>
        <w:jc w:val="both"/>
        <w:rPr>
          <w:szCs w:val="28"/>
        </w:rPr>
      </w:pPr>
    </w:p>
    <w:p>
      <w:pPr>
        <w:jc w:val="both"/>
        <w:rPr>
          <w:b w:val="1"/>
          <w:szCs w:val="28"/>
        </w:rPr>
      </w:pPr>
      <w:r>
        <w:rPr>
          <w:b w:val="1"/>
          <w:szCs w:val="28"/>
        </w:rPr>
        <w:t>Визначення загальної кількості балів</w:t>
      </w:r>
    </w:p>
    <w:p>
      <w:pPr>
        <w:jc w:val="both"/>
        <w:rPr>
          <w:b w:val="1"/>
          <w:szCs w:val="28"/>
        </w:rPr>
      </w:pPr>
    </w:p>
    <w:p>
      <w:pPr>
        <w:jc w:val="both"/>
        <w:rPr>
          <w:szCs w:val="28"/>
        </w:rPr>
      </w:pPr>
      <w:r>
        <w:rPr>
          <w:szCs w:val="28"/>
        </w:rPr>
        <w:t xml:space="preserve">    Загальна кількість балів кожного кандидата визначається шляхом додавання  балів, виставлених кандидату за </w:t>
      </w:r>
      <w:r>
        <w:rPr>
          <w:b w:val="1"/>
          <w:szCs w:val="28"/>
        </w:rPr>
        <w:t>три етапи</w:t>
      </w:r>
      <w:r>
        <w:rPr>
          <w:szCs w:val="28"/>
        </w:rPr>
        <w:t xml:space="preserve"> (результатами оцінювання перевірки знання законодавства, вирішення ситуаційного завдання,   презентації  розвитку закладу та відповіді на запитання членів конкурсної комісії (у разі наявності).</w:t>
      </w:r>
    </w:p>
    <w:p>
      <w:pPr>
        <w:jc w:val="both"/>
        <w:rPr>
          <w:szCs w:val="28"/>
        </w:rPr>
      </w:pPr>
      <w:r>
        <w:rPr>
          <w:szCs w:val="28"/>
        </w:rPr>
        <w:t xml:space="preserve">  Рейтинг кандидата, який успішно пройшов конкурс, залежить від загальної кількості набраних ним балів.</w:t>
      </w:r>
    </w:p>
    <w:p>
      <w:pPr>
        <w:jc w:val="both"/>
        <w:rPr>
          <w:szCs w:val="28"/>
        </w:rPr>
      </w:pPr>
      <w:r>
        <w:rPr>
          <w:szCs w:val="28"/>
        </w:rPr>
        <w:t>Першим за рейтингом та переможцем конкурсу є кандидат, який набрав найбільшу загальну кількість балів у трьох етапах.</w:t>
      </w:r>
    </w:p>
    <w:p>
      <w:pPr>
        <w:jc w:val="both"/>
        <w:rPr>
          <w:szCs w:val="28"/>
        </w:rPr>
      </w:pPr>
      <w:r>
        <w:rPr>
          <w:szCs w:val="28"/>
        </w:rPr>
        <w:t>У разі набрання кандидатами менше балів (50%), такий кандидат не може бути визнаним переможцем конкурсу.</w:t>
      </w:r>
    </w:p>
    <w:p>
      <w:pPr>
        <w:jc w:val="both"/>
        <w:rPr>
          <w:szCs w:val="28"/>
        </w:rPr>
      </w:pPr>
      <w:r>
        <w:rPr>
          <w:szCs w:val="28"/>
        </w:rPr>
        <w:t>У разі рівного розподілу голосів вирішальним є голос голови конкурсної комісії.</w:t>
      </w: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shd w:val="clear" w:fill="FFFFFF"/>
        <w:ind w:firstLine="709"/>
        <w:jc w:val="center"/>
      </w:pPr>
    </w:p>
    <w:p>
      <w:pPr>
        <w:ind w:left="5529"/>
        <w:rPr>
          <w:szCs w:val="28"/>
          <w:lang w:val="uk-UA"/>
        </w:rPr>
      </w:pPr>
      <w:r>
        <w:rPr>
          <w:szCs w:val="28"/>
          <w:lang w:val="uk-UA"/>
        </w:rPr>
        <w:t>Додаток 5</w:t>
      </w:r>
    </w:p>
    <w:p>
      <w:pPr>
        <w:shd w:val="clear" w:fill="FFFFFF"/>
        <w:ind w:left="5529"/>
      </w:pPr>
      <w:r>
        <w:rPr>
          <w:szCs w:val="28"/>
          <w:lang w:val="uk-UA"/>
        </w:rPr>
        <w:t xml:space="preserve">до Положення про конкурс на посаду директора  комунального закладу дошкільної освіти</w:t>
      </w:r>
    </w:p>
    <w:p>
      <w:pPr>
        <w:shd w:val="clear" w:fill="FFFFFF"/>
        <w:ind w:firstLine="709"/>
        <w:jc w:val="center"/>
      </w:pPr>
    </w:p>
    <w:p>
      <w:pPr>
        <w:shd w:val="clear" w:fill="FFFFFF"/>
        <w:ind w:firstLine="709"/>
        <w:jc w:val="center"/>
      </w:pPr>
    </w:p>
    <w:p>
      <w:pPr>
        <w:jc w:val="center"/>
        <w:rPr>
          <w:b w:val="1"/>
          <w:szCs w:val="28"/>
        </w:rPr>
      </w:pPr>
      <w:r>
        <w:rPr>
          <w:b w:val="1"/>
          <w:szCs w:val="28"/>
          <w:lang w:val="uk-UA"/>
        </w:rPr>
        <w:t>З</w:t>
      </w:r>
      <w:r>
        <w:rPr>
          <w:b w:val="1"/>
          <w:szCs w:val="28"/>
        </w:rPr>
        <w:t xml:space="preserve">ведена таблиця </w:t>
      </w:r>
    </w:p>
    <w:p>
      <w:pPr>
        <w:jc w:val="center"/>
        <w:rPr>
          <w:b w:val="1"/>
          <w:sz w:val="24"/>
        </w:rPr>
      </w:pPr>
      <w:r>
        <w:rPr>
          <w:b w:val="1"/>
          <w:sz w:val="24"/>
        </w:rPr>
        <w:t>критеріїв оцінювання завдань для кандидата на посаду директора комунального закладу дошкільної освіти</w:t>
      </w:r>
    </w:p>
    <w:tbl>
      <w:tblPr>
        <w:tblStyle w:val="T2"/>
        <w:tblW w:w="9378" w:type="dxa"/>
        <w:tblInd w:w="-5" w:type="dxa"/>
        <w:tblLook w:val="04A0"/>
      </w:tblPr>
      <w:tblGrid/>
      <w:tr>
        <w:trPr>
          <w:trHeight w:hRule="atLeast" w:val="2081"/>
        </w:trPr>
        <w:tc>
          <w:tcPr>
            <w:tcW w:w="1837" w:type="dxa"/>
          </w:tcPr>
          <w:p>
            <w:pPr>
              <w:jc w:val="both"/>
              <w:rPr>
                <w:sz w:val="24"/>
              </w:rPr>
            </w:pPr>
            <w:r>
              <w:rPr>
                <w:sz w:val="24"/>
              </w:rPr>
              <w:t>ПІП конкурсанта</w:t>
            </w:r>
          </w:p>
          <w:p>
            <w:pPr>
              <w:jc w:val="both"/>
              <w:rPr>
                <w:sz w:val="24"/>
              </w:rPr>
            </w:pPr>
            <w:r>
              <w:rPr>
                <w:sz w:val="24"/>
              </w:rPr>
              <w:t xml:space="preserve">(на посаду директора  закладу дошкільної освіти)</w:t>
            </w:r>
          </w:p>
        </w:tc>
        <w:tc>
          <w:tcPr>
            <w:tcW w:w="2516" w:type="dxa"/>
          </w:tcPr>
          <w:p>
            <w:pPr>
              <w:jc w:val="both"/>
              <w:rPr>
                <w:sz w:val="24"/>
              </w:rPr>
            </w:pPr>
            <w:r>
              <w:rPr>
                <w:sz w:val="24"/>
              </w:rPr>
              <w:t xml:space="preserve">Презентація розвитку плану закладу дошкільної освіти за чотирма напрямами  (в балах)</w:t>
            </w:r>
          </w:p>
          <w:p>
            <w:pPr>
              <w:jc w:val="both"/>
              <w:rPr>
                <w:sz w:val="24"/>
              </w:rPr>
            </w:pPr>
          </w:p>
          <w:p>
            <w:pPr>
              <w:jc w:val="center"/>
              <w:rPr>
                <w:sz w:val="24"/>
              </w:rPr>
            </w:pPr>
            <w:r>
              <w:rPr>
                <w:sz w:val="24"/>
              </w:rPr>
              <w:t xml:space="preserve">КРИТЕРІЇ  </w:t>
            </w:r>
            <w:r>
              <w:rPr>
                <w:b w:val="1"/>
                <w:sz w:val="24"/>
              </w:rPr>
              <w:t>І етапу</w:t>
            </w:r>
          </w:p>
          <w:p>
            <w:pPr>
              <w:jc w:val="both"/>
              <w:rPr>
                <w:b w:val="1"/>
                <w:sz w:val="24"/>
              </w:rPr>
            </w:pPr>
          </w:p>
        </w:tc>
        <w:tc>
          <w:tcPr>
            <w:tcW w:w="1743" w:type="dxa"/>
          </w:tcPr>
          <w:p>
            <w:pPr>
              <w:rPr>
                <w:sz w:val="24"/>
              </w:rPr>
            </w:pPr>
            <w:r>
              <w:rPr>
                <w:sz w:val="24"/>
              </w:rPr>
              <w:t>Тестові завдання</w:t>
            </w:r>
          </w:p>
          <w:p>
            <w:pPr>
              <w:rPr>
                <w:sz w:val="24"/>
              </w:rPr>
            </w:pPr>
            <w:r>
              <w:rPr>
                <w:sz w:val="24"/>
              </w:rPr>
              <w:t>(0-14 балів)</w:t>
            </w:r>
          </w:p>
          <w:p>
            <w:pPr>
              <w:jc w:val="both"/>
              <w:rPr>
                <w:sz w:val="24"/>
              </w:rPr>
            </w:pPr>
          </w:p>
          <w:p>
            <w:pPr>
              <w:jc w:val="both"/>
              <w:rPr>
                <w:sz w:val="24"/>
              </w:rPr>
            </w:pPr>
          </w:p>
          <w:p>
            <w:pPr>
              <w:jc w:val="both"/>
              <w:rPr>
                <w:sz w:val="24"/>
              </w:rPr>
            </w:pPr>
          </w:p>
          <w:p>
            <w:pPr>
              <w:jc w:val="both"/>
              <w:rPr>
                <w:b w:val="1"/>
                <w:sz w:val="24"/>
              </w:rPr>
            </w:pPr>
            <w:r>
              <w:rPr>
                <w:b w:val="1"/>
                <w:sz w:val="24"/>
              </w:rPr>
              <w:t>ІІ етап</w:t>
            </w:r>
          </w:p>
        </w:tc>
        <w:tc>
          <w:tcPr>
            <w:tcW w:w="1701" w:type="dxa"/>
          </w:tcPr>
          <w:p>
            <w:pPr>
              <w:jc w:val="both"/>
              <w:rPr>
                <w:sz w:val="24"/>
              </w:rPr>
            </w:pPr>
            <w:r>
              <w:rPr>
                <w:sz w:val="24"/>
              </w:rPr>
              <w:t>Ситуаційне завдання</w:t>
            </w:r>
          </w:p>
          <w:p>
            <w:pPr>
              <w:jc w:val="both"/>
              <w:rPr>
                <w:sz w:val="24"/>
              </w:rPr>
            </w:pPr>
            <w:r>
              <w:rPr>
                <w:sz w:val="24"/>
              </w:rPr>
              <w:t>(0 балів або 1 бал)</w:t>
            </w:r>
          </w:p>
          <w:p>
            <w:pPr>
              <w:jc w:val="both"/>
              <w:rPr>
                <w:sz w:val="24"/>
              </w:rPr>
            </w:pPr>
          </w:p>
          <w:p>
            <w:pPr>
              <w:jc w:val="both"/>
              <w:rPr>
                <w:sz w:val="24"/>
              </w:rPr>
            </w:pPr>
          </w:p>
          <w:p>
            <w:pPr>
              <w:jc w:val="both"/>
              <w:rPr>
                <w:b w:val="1"/>
                <w:sz w:val="24"/>
              </w:rPr>
            </w:pPr>
            <w:r>
              <w:rPr>
                <w:b w:val="1"/>
                <w:sz w:val="24"/>
              </w:rPr>
              <w:t>ІІІ етап</w:t>
            </w:r>
          </w:p>
        </w:tc>
        <w:tc>
          <w:tcPr>
            <w:tcW w:w="1581" w:type="dxa"/>
          </w:tcPr>
          <w:p>
            <w:pPr>
              <w:jc w:val="both"/>
              <w:rPr>
                <w:b w:val="1"/>
                <w:bCs w:val="1"/>
                <w:sz w:val="24"/>
              </w:rPr>
            </w:pPr>
            <w:r>
              <w:rPr>
                <w:b w:val="1"/>
                <w:bCs w:val="1"/>
                <w:sz w:val="24"/>
              </w:rPr>
              <w:t>ЗАГАЛЬНА КІЛЬКІСТЬ БАЛІВ</w:t>
            </w:r>
          </w:p>
        </w:tc>
      </w:tr>
      <w:tr>
        <w:tc>
          <w:tcPr>
            <w:tcW w:w="1837" w:type="dxa"/>
          </w:tcPr>
          <w:p>
            <w:pPr>
              <w:jc w:val="both"/>
              <w:rPr>
                <w:szCs w:val="28"/>
              </w:rPr>
            </w:pPr>
          </w:p>
          <w:p>
            <w:pPr>
              <w:jc w:val="both"/>
              <w:rPr>
                <w:sz w:val="24"/>
              </w:rPr>
            </w:pPr>
          </w:p>
          <w:p>
            <w:pPr>
              <w:jc w:val="both"/>
              <w:rPr>
                <w:sz w:val="24"/>
              </w:rPr>
            </w:pPr>
          </w:p>
        </w:tc>
        <w:tc>
          <w:tcPr>
            <w:tcW w:w="2516" w:type="dxa"/>
          </w:tcPr>
          <w:p>
            <w:pPr>
              <w:jc w:val="both"/>
              <w:rPr>
                <w:sz w:val="24"/>
              </w:rPr>
            </w:pPr>
          </w:p>
        </w:tc>
        <w:tc>
          <w:tcPr>
            <w:tcW w:w="1743" w:type="dxa"/>
          </w:tcPr>
          <w:p>
            <w:pPr>
              <w:jc w:val="both"/>
              <w:rPr>
                <w:sz w:val="24"/>
              </w:rPr>
            </w:pPr>
          </w:p>
        </w:tc>
        <w:tc>
          <w:tcPr>
            <w:tcW w:w="1701" w:type="dxa"/>
          </w:tcPr>
          <w:p>
            <w:pPr>
              <w:jc w:val="both"/>
              <w:rPr>
                <w:sz w:val="24"/>
              </w:rPr>
            </w:pPr>
          </w:p>
        </w:tc>
        <w:tc>
          <w:tcPr>
            <w:tcW w:w="1581" w:type="dxa"/>
          </w:tcPr>
          <w:p>
            <w:pPr>
              <w:jc w:val="both"/>
              <w:rPr>
                <w:sz w:val="24"/>
              </w:rPr>
            </w:pPr>
          </w:p>
        </w:tc>
      </w:tr>
    </w:tbl>
    <w:p>
      <w:pPr>
        <w:shd w:val="clear" w:fill="FFFFFF"/>
        <w:ind w:firstLine="709"/>
        <w:jc w:val="center"/>
      </w:pPr>
    </w:p>
    <w:sectPr>
      <w:type w:val="nextPage"/>
      <w:pgSz w:w="11906" w:h="16838" w:code="0"/>
      <w:pgMar w:left="1701" w:right="567" w:top="851" w:bottom="2127" w:header="709" w:footer="709" w:gutter="0"/>
    </w:sectPr>
  </w:body>
</w:document>
</file>

<file path=word/numbering.xml><?xml version="1.0" encoding="utf-8"?>
<w:numbering xmlns:w="http://schemas.openxmlformats.org/wordprocessingml/2006/main">
  <w:abstractNum w:abstractNumId="0">
    <w:nsid w:val="002D7951"/>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1402BBE"/>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2">
    <w:nsid w:val="0ABE4737"/>
    <w:multiLevelType w:val="hybridMultilevel"/>
    <w:lvl w:ilvl="0" w:tplc="5BA8BA2A">
      <w:start w:val="5"/>
      <w:numFmt w:val="bullet"/>
      <w:suff w:val="tab"/>
      <w:lvlText w:val="-"/>
      <w:lvlJc w:val="left"/>
      <w:pPr>
        <w:ind w:hanging="360" w:left="927"/>
      </w:pPr>
      <w:rPr>
        <w:rFonts w:ascii="Times New Roman" w:hAnsi="Times New Roman"/>
      </w:rPr>
    </w:lvl>
    <w:lvl w:ilvl="1" w:tplc="04220003">
      <w:start w:val="1"/>
      <w:numFmt w:val="bullet"/>
      <w:suff w:val="tab"/>
      <w:lvlText w:val="o"/>
      <w:lvlJc w:val="left"/>
      <w:pPr>
        <w:ind w:hanging="360" w:left="1647"/>
      </w:pPr>
      <w:rPr>
        <w:rFonts w:ascii="Courier New" w:hAnsi="Courier New"/>
      </w:rPr>
    </w:lvl>
    <w:lvl w:ilvl="2" w:tplc="04220005">
      <w:start w:val="1"/>
      <w:numFmt w:val="bullet"/>
      <w:suff w:val="tab"/>
      <w:lvlText w:val=""/>
      <w:lvlJc w:val="left"/>
      <w:pPr>
        <w:ind w:hanging="360" w:left="2367"/>
      </w:pPr>
      <w:rPr>
        <w:rFonts w:ascii="Wingdings" w:hAnsi="Wingdings"/>
      </w:rPr>
    </w:lvl>
    <w:lvl w:ilvl="3" w:tplc="04220001">
      <w:start w:val="1"/>
      <w:numFmt w:val="bullet"/>
      <w:suff w:val="tab"/>
      <w:lvlText w:val=""/>
      <w:lvlJc w:val="left"/>
      <w:pPr>
        <w:ind w:hanging="360" w:left="3087"/>
      </w:pPr>
      <w:rPr>
        <w:rFonts w:ascii="Symbol" w:hAnsi="Symbol"/>
      </w:rPr>
    </w:lvl>
    <w:lvl w:ilvl="4" w:tplc="04220003">
      <w:start w:val="1"/>
      <w:numFmt w:val="bullet"/>
      <w:suff w:val="tab"/>
      <w:lvlText w:val="o"/>
      <w:lvlJc w:val="left"/>
      <w:pPr>
        <w:ind w:hanging="360" w:left="3807"/>
      </w:pPr>
      <w:rPr>
        <w:rFonts w:ascii="Courier New" w:hAnsi="Courier New"/>
      </w:rPr>
    </w:lvl>
    <w:lvl w:ilvl="5" w:tplc="04220005">
      <w:start w:val="1"/>
      <w:numFmt w:val="bullet"/>
      <w:suff w:val="tab"/>
      <w:lvlText w:val=""/>
      <w:lvlJc w:val="left"/>
      <w:pPr>
        <w:ind w:hanging="360" w:left="4527"/>
      </w:pPr>
      <w:rPr>
        <w:rFonts w:ascii="Wingdings" w:hAnsi="Wingdings"/>
      </w:rPr>
    </w:lvl>
    <w:lvl w:ilvl="6" w:tplc="04220001">
      <w:start w:val="1"/>
      <w:numFmt w:val="bullet"/>
      <w:suff w:val="tab"/>
      <w:lvlText w:val=""/>
      <w:lvlJc w:val="left"/>
      <w:pPr>
        <w:ind w:hanging="360" w:left="5247"/>
      </w:pPr>
      <w:rPr>
        <w:rFonts w:ascii="Symbol" w:hAnsi="Symbol"/>
      </w:rPr>
    </w:lvl>
    <w:lvl w:ilvl="7" w:tplc="04220003">
      <w:start w:val="1"/>
      <w:numFmt w:val="bullet"/>
      <w:suff w:val="tab"/>
      <w:lvlText w:val="o"/>
      <w:lvlJc w:val="left"/>
      <w:pPr>
        <w:ind w:hanging="360" w:left="5967"/>
      </w:pPr>
      <w:rPr>
        <w:rFonts w:ascii="Courier New" w:hAnsi="Courier New"/>
      </w:rPr>
    </w:lvl>
    <w:lvl w:ilvl="8" w:tplc="04220005">
      <w:start w:val="1"/>
      <w:numFmt w:val="bullet"/>
      <w:suff w:val="tab"/>
      <w:lvlText w:val=""/>
      <w:lvlJc w:val="left"/>
      <w:pPr>
        <w:ind w:hanging="360" w:left="6687"/>
      </w:pPr>
      <w:rPr>
        <w:rFonts w:ascii="Wingdings" w:hAnsi="Wingdings"/>
      </w:rPr>
    </w:lvl>
  </w:abstractNum>
  <w:abstractNum w:abstractNumId="3">
    <w:nsid w:val="16D47E15"/>
    <w:multiLevelType w:val="hybridMultilevel"/>
    <w:lvl w:ilvl="0" w:tplc="4F2A7CC6">
      <w:start w:val="18"/>
      <w:numFmt w:val="decimal"/>
      <w:suff w:val="tab"/>
      <w:lvlText w:val="%1."/>
      <w:lvlJc w:val="left"/>
      <w:pPr>
        <w:ind w:hanging="375" w:left="151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4">
    <w:nsid w:val="19285229"/>
    <w:multiLevelType w:val="hybridMultilevel"/>
    <w:lvl w:ilvl="0" w:tplc="35929A7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5">
    <w:nsid w:val="1ED75C6F"/>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6">
    <w:nsid w:val="1FD56104"/>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7">
    <w:nsid w:val="21D52B37"/>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8">
    <w:nsid w:val="2CF619E8"/>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9">
    <w:nsid w:val="2FD7099D"/>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0">
    <w:nsid w:val="3A3003F5"/>
    <w:multiLevelType w:val="hybridMultilevel"/>
    <w:lvl w:ilvl="0" w:tplc="439C1A02">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11">
    <w:nsid w:val="3C1C40F7"/>
    <w:multiLevelType w:val="hybridMultilevel"/>
    <w:lvl w:ilvl="0" w:tplc="A168B1F0">
      <w:start w:val="3"/>
      <w:numFmt w:val="decimal"/>
      <w:suff w:val="tab"/>
      <w:lvlText w:val="%1)"/>
      <w:lvlJc w:val="left"/>
      <w:pPr>
        <w:ind w:hanging="360" w:left="1125"/>
      </w:pPr>
      <w:rPr/>
    </w:lvl>
    <w:lvl w:ilvl="1" w:tplc="04220019">
      <w:start w:val="1"/>
      <w:numFmt w:val="lowerLetter"/>
      <w:suff w:val="tab"/>
      <w:lvlText w:val="%2."/>
      <w:lvlJc w:val="left"/>
      <w:pPr>
        <w:ind w:hanging="360" w:left="1845"/>
      </w:pPr>
      <w:rPr/>
    </w:lvl>
    <w:lvl w:ilvl="2" w:tplc="0422001B">
      <w:start w:val="1"/>
      <w:numFmt w:val="lowerRoman"/>
      <w:suff w:val="tab"/>
      <w:lvlText w:val="%3."/>
      <w:lvlJc w:val="right"/>
      <w:pPr>
        <w:ind w:hanging="180" w:left="2565"/>
      </w:pPr>
      <w:rPr/>
    </w:lvl>
    <w:lvl w:ilvl="3" w:tplc="0422000F">
      <w:start w:val="1"/>
      <w:numFmt w:val="decimal"/>
      <w:suff w:val="tab"/>
      <w:lvlText w:val="%4."/>
      <w:lvlJc w:val="left"/>
      <w:pPr>
        <w:ind w:hanging="360" w:left="3285"/>
      </w:pPr>
      <w:rPr/>
    </w:lvl>
    <w:lvl w:ilvl="4" w:tplc="04220019">
      <w:start w:val="1"/>
      <w:numFmt w:val="lowerLetter"/>
      <w:suff w:val="tab"/>
      <w:lvlText w:val="%5."/>
      <w:lvlJc w:val="left"/>
      <w:pPr>
        <w:ind w:hanging="360" w:left="4005"/>
      </w:pPr>
      <w:rPr/>
    </w:lvl>
    <w:lvl w:ilvl="5" w:tplc="0422001B">
      <w:start w:val="1"/>
      <w:numFmt w:val="lowerRoman"/>
      <w:suff w:val="tab"/>
      <w:lvlText w:val="%6."/>
      <w:lvlJc w:val="right"/>
      <w:pPr>
        <w:ind w:hanging="180" w:left="4725"/>
      </w:pPr>
      <w:rPr/>
    </w:lvl>
    <w:lvl w:ilvl="6" w:tplc="0422000F">
      <w:start w:val="1"/>
      <w:numFmt w:val="decimal"/>
      <w:suff w:val="tab"/>
      <w:lvlText w:val="%7."/>
      <w:lvlJc w:val="left"/>
      <w:pPr>
        <w:ind w:hanging="360" w:left="5445"/>
      </w:pPr>
      <w:rPr/>
    </w:lvl>
    <w:lvl w:ilvl="7" w:tplc="04220019">
      <w:start w:val="1"/>
      <w:numFmt w:val="lowerLetter"/>
      <w:suff w:val="tab"/>
      <w:lvlText w:val="%8."/>
      <w:lvlJc w:val="left"/>
      <w:pPr>
        <w:ind w:hanging="360" w:left="6165"/>
      </w:pPr>
      <w:rPr/>
    </w:lvl>
    <w:lvl w:ilvl="8" w:tplc="0422001B">
      <w:start w:val="1"/>
      <w:numFmt w:val="lowerRoman"/>
      <w:suff w:val="tab"/>
      <w:lvlText w:val="%9."/>
      <w:lvlJc w:val="right"/>
      <w:pPr>
        <w:ind w:hanging="180" w:left="6885"/>
      </w:pPr>
      <w:rPr/>
    </w:lvl>
  </w:abstractNum>
  <w:abstractNum w:abstractNumId="12">
    <w:nsid w:val="3DAB0899"/>
    <w:multiLevelType w:val="hybridMultilevel"/>
    <w:lvl w:ilvl="0" w:tplc="0B4CCD3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13">
    <w:nsid w:val="3E6D1F52"/>
    <w:multiLevelType w:val="hybridMultilevel"/>
    <w:lvl w:ilvl="0" w:tplc="86BC5DF6">
      <w:start w:val="2"/>
      <w:numFmt w:val="decimal"/>
      <w:suff w:val="tab"/>
      <w:lvlText w:val="%1)"/>
      <w:lvlJc w:val="left"/>
      <w:pPr>
        <w:ind w:hanging="360" w:left="1125"/>
      </w:pPr>
      <w:rPr/>
    </w:lvl>
    <w:lvl w:ilvl="1" w:tplc="04220019">
      <w:start w:val="1"/>
      <w:numFmt w:val="lowerLetter"/>
      <w:suff w:val="tab"/>
      <w:lvlText w:val="%2."/>
      <w:lvlJc w:val="left"/>
      <w:pPr>
        <w:ind w:hanging="360" w:left="1845"/>
      </w:pPr>
      <w:rPr/>
    </w:lvl>
    <w:lvl w:ilvl="2" w:tplc="0422001B">
      <w:start w:val="1"/>
      <w:numFmt w:val="lowerRoman"/>
      <w:suff w:val="tab"/>
      <w:lvlText w:val="%3."/>
      <w:lvlJc w:val="right"/>
      <w:pPr>
        <w:ind w:hanging="180" w:left="2565"/>
      </w:pPr>
      <w:rPr/>
    </w:lvl>
    <w:lvl w:ilvl="3" w:tplc="0422000F">
      <w:start w:val="1"/>
      <w:numFmt w:val="decimal"/>
      <w:suff w:val="tab"/>
      <w:lvlText w:val="%4."/>
      <w:lvlJc w:val="left"/>
      <w:pPr>
        <w:ind w:hanging="360" w:left="3285"/>
      </w:pPr>
      <w:rPr/>
    </w:lvl>
    <w:lvl w:ilvl="4" w:tplc="04220019">
      <w:start w:val="1"/>
      <w:numFmt w:val="lowerLetter"/>
      <w:suff w:val="tab"/>
      <w:lvlText w:val="%5."/>
      <w:lvlJc w:val="left"/>
      <w:pPr>
        <w:ind w:hanging="360" w:left="4005"/>
      </w:pPr>
      <w:rPr/>
    </w:lvl>
    <w:lvl w:ilvl="5" w:tplc="0422001B">
      <w:start w:val="1"/>
      <w:numFmt w:val="lowerRoman"/>
      <w:suff w:val="tab"/>
      <w:lvlText w:val="%6."/>
      <w:lvlJc w:val="right"/>
      <w:pPr>
        <w:ind w:hanging="180" w:left="4725"/>
      </w:pPr>
      <w:rPr/>
    </w:lvl>
    <w:lvl w:ilvl="6" w:tplc="0422000F">
      <w:start w:val="1"/>
      <w:numFmt w:val="decimal"/>
      <w:suff w:val="tab"/>
      <w:lvlText w:val="%7."/>
      <w:lvlJc w:val="left"/>
      <w:pPr>
        <w:ind w:hanging="360" w:left="5445"/>
      </w:pPr>
      <w:rPr/>
    </w:lvl>
    <w:lvl w:ilvl="7" w:tplc="04220019">
      <w:start w:val="1"/>
      <w:numFmt w:val="lowerLetter"/>
      <w:suff w:val="tab"/>
      <w:lvlText w:val="%8."/>
      <w:lvlJc w:val="left"/>
      <w:pPr>
        <w:ind w:hanging="360" w:left="6165"/>
      </w:pPr>
      <w:rPr/>
    </w:lvl>
    <w:lvl w:ilvl="8" w:tplc="0422001B">
      <w:start w:val="1"/>
      <w:numFmt w:val="lowerRoman"/>
      <w:suff w:val="tab"/>
      <w:lvlText w:val="%9."/>
      <w:lvlJc w:val="right"/>
      <w:pPr>
        <w:ind w:hanging="180" w:left="6885"/>
      </w:pPr>
      <w:rPr/>
    </w:lvl>
  </w:abstractNum>
  <w:abstractNum w:abstractNumId="14">
    <w:nsid w:val="448A14DA"/>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5">
    <w:nsid w:val="45EF15EB"/>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16">
    <w:nsid w:val="48AB11C0"/>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17">
    <w:nsid w:val="4ACE734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8">
    <w:nsid w:val="4EBA729B"/>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19">
    <w:nsid w:val="522929A8"/>
    <w:multiLevelType w:val="hybridMultilevel"/>
    <w:lvl w:ilvl="0" w:tplc="53623894">
      <w:start w:val="2"/>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20">
    <w:nsid w:val="53C20147"/>
    <w:multiLevelType w:val="hybridMultilevel"/>
    <w:lvl w:ilvl="0" w:tplc="949EE312">
      <w:start w:val="3"/>
      <w:numFmt w:val="decimal"/>
      <w:suff w:val="tab"/>
      <w:lvlText w:val="%1)"/>
      <w:lvlJc w:val="left"/>
      <w:pPr>
        <w:ind w:hanging="360" w:left="1500"/>
      </w:pPr>
      <w:rPr/>
    </w:lvl>
    <w:lvl w:ilvl="1" w:tplc="04220019">
      <w:start w:val="1"/>
      <w:numFmt w:val="lowerLetter"/>
      <w:suff w:val="tab"/>
      <w:lvlText w:val="%2."/>
      <w:lvlJc w:val="left"/>
      <w:pPr>
        <w:ind w:hanging="360" w:left="2220"/>
      </w:pPr>
      <w:rPr/>
    </w:lvl>
    <w:lvl w:ilvl="2" w:tplc="0422001B">
      <w:start w:val="1"/>
      <w:numFmt w:val="lowerRoman"/>
      <w:suff w:val="tab"/>
      <w:lvlText w:val="%3."/>
      <w:lvlJc w:val="right"/>
      <w:pPr>
        <w:ind w:hanging="180" w:left="2940"/>
      </w:pPr>
      <w:rPr/>
    </w:lvl>
    <w:lvl w:ilvl="3" w:tplc="0422000F">
      <w:start w:val="1"/>
      <w:numFmt w:val="decimal"/>
      <w:suff w:val="tab"/>
      <w:lvlText w:val="%4."/>
      <w:lvlJc w:val="left"/>
      <w:pPr>
        <w:ind w:hanging="360" w:left="3660"/>
      </w:pPr>
      <w:rPr/>
    </w:lvl>
    <w:lvl w:ilvl="4" w:tplc="04220019">
      <w:start w:val="1"/>
      <w:numFmt w:val="lowerLetter"/>
      <w:suff w:val="tab"/>
      <w:lvlText w:val="%5."/>
      <w:lvlJc w:val="left"/>
      <w:pPr>
        <w:ind w:hanging="360" w:left="4380"/>
      </w:pPr>
      <w:rPr/>
    </w:lvl>
    <w:lvl w:ilvl="5" w:tplc="0422001B">
      <w:start w:val="1"/>
      <w:numFmt w:val="lowerRoman"/>
      <w:suff w:val="tab"/>
      <w:lvlText w:val="%6."/>
      <w:lvlJc w:val="right"/>
      <w:pPr>
        <w:ind w:hanging="180" w:left="5100"/>
      </w:pPr>
      <w:rPr/>
    </w:lvl>
    <w:lvl w:ilvl="6" w:tplc="0422000F">
      <w:start w:val="1"/>
      <w:numFmt w:val="decimal"/>
      <w:suff w:val="tab"/>
      <w:lvlText w:val="%7."/>
      <w:lvlJc w:val="left"/>
      <w:pPr>
        <w:ind w:hanging="360" w:left="5820"/>
      </w:pPr>
      <w:rPr/>
    </w:lvl>
    <w:lvl w:ilvl="7" w:tplc="04220019">
      <w:start w:val="1"/>
      <w:numFmt w:val="lowerLetter"/>
      <w:suff w:val="tab"/>
      <w:lvlText w:val="%8."/>
      <w:lvlJc w:val="left"/>
      <w:pPr>
        <w:ind w:hanging="360" w:left="6540"/>
      </w:pPr>
      <w:rPr/>
    </w:lvl>
    <w:lvl w:ilvl="8" w:tplc="0422001B">
      <w:start w:val="1"/>
      <w:numFmt w:val="lowerRoman"/>
      <w:suff w:val="tab"/>
      <w:lvlText w:val="%9."/>
      <w:lvlJc w:val="right"/>
      <w:pPr>
        <w:ind w:hanging="180" w:left="7260"/>
      </w:pPr>
      <w:rPr/>
    </w:lvl>
  </w:abstractNum>
  <w:abstractNum w:abstractNumId="21">
    <w:nsid w:val="58A165FD"/>
    <w:multiLevelType w:val="hybridMultilevel"/>
    <w:lvl w:ilvl="0" w:tplc="B05C6014">
      <w:start w:val="20"/>
      <w:numFmt w:val="decimal"/>
      <w:suff w:val="tab"/>
      <w:lvlText w:val="%1."/>
      <w:lvlJc w:val="left"/>
      <w:pPr>
        <w:ind w:hanging="375" w:left="1084"/>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abstractNum w:abstractNumId="22">
    <w:nsid w:val="5B26065E"/>
    <w:multiLevelType w:val="hybridMultilevel"/>
    <w:lvl w:ilvl="0" w:tplc="B8EA845E">
      <w:start w:val="23"/>
      <w:numFmt w:val="decimal"/>
      <w:suff w:val="tab"/>
      <w:lvlText w:val="%1."/>
      <w:lvlJc w:val="left"/>
      <w:pPr>
        <w:ind w:hanging="360" w:left="720"/>
        <w:tabs>
          <w:tab w:val="num" w:pos="720" w:leader="none"/>
        </w:tabs>
      </w:pPr>
      <w:rPr>
        <w:color w:val="auto"/>
      </w:rPr>
    </w:lvl>
    <w:lvl w:ilvl="1" w:tplc="04190019">
      <w:start w:val="1"/>
      <w:numFmt w:val="lowerLetter"/>
      <w:suff w:val="tab"/>
      <w:lvlText w:val="%2."/>
      <w:lvlJc w:val="left"/>
      <w:pPr>
        <w:ind w:hanging="360" w:left="1440"/>
        <w:tabs>
          <w:tab w:val="num" w:pos="1440" w:leader="none"/>
        </w:tabs>
      </w:pPr>
      <w:rPr/>
    </w:lvl>
    <w:lvl w:ilvl="2" w:tplc="0419001B">
      <w:start w:val="1"/>
      <w:numFmt w:val="lowerRoman"/>
      <w:suff w:val="tab"/>
      <w:lvlText w:val="%3."/>
      <w:lvlJc w:val="right"/>
      <w:pPr>
        <w:ind w:hanging="180" w:left="2160"/>
        <w:tabs>
          <w:tab w:val="num" w:pos="2160" w:leader="none"/>
        </w:tabs>
      </w:pPr>
      <w:rPr/>
    </w:lvl>
    <w:lvl w:ilvl="3" w:tplc="0419000F">
      <w:start w:val="1"/>
      <w:numFmt w:val="decimal"/>
      <w:suff w:val="tab"/>
      <w:lvlText w:val="%4."/>
      <w:lvlJc w:val="left"/>
      <w:pPr>
        <w:ind w:hanging="360" w:left="2880"/>
        <w:tabs>
          <w:tab w:val="num" w:pos="2880" w:leader="none"/>
        </w:tabs>
      </w:pPr>
      <w:rPr/>
    </w:lvl>
    <w:lvl w:ilvl="4" w:tplc="04190019">
      <w:start w:val="1"/>
      <w:numFmt w:val="lowerLetter"/>
      <w:suff w:val="tab"/>
      <w:lvlText w:val="%5."/>
      <w:lvlJc w:val="left"/>
      <w:pPr>
        <w:ind w:hanging="360" w:left="3600"/>
        <w:tabs>
          <w:tab w:val="num" w:pos="3600" w:leader="none"/>
        </w:tabs>
      </w:pPr>
      <w:rPr/>
    </w:lvl>
    <w:lvl w:ilvl="5" w:tplc="0419001B">
      <w:start w:val="1"/>
      <w:numFmt w:val="lowerRoman"/>
      <w:suff w:val="tab"/>
      <w:lvlText w:val="%6."/>
      <w:lvlJc w:val="right"/>
      <w:pPr>
        <w:ind w:hanging="180" w:left="4320"/>
        <w:tabs>
          <w:tab w:val="num" w:pos="4320" w:leader="none"/>
        </w:tabs>
      </w:pPr>
      <w:rPr/>
    </w:lvl>
    <w:lvl w:ilvl="6" w:tplc="0419000F">
      <w:start w:val="1"/>
      <w:numFmt w:val="decimal"/>
      <w:suff w:val="tab"/>
      <w:lvlText w:val="%7."/>
      <w:lvlJc w:val="left"/>
      <w:pPr>
        <w:ind w:hanging="360" w:left="5040"/>
        <w:tabs>
          <w:tab w:val="num" w:pos="5040" w:leader="none"/>
        </w:tabs>
      </w:pPr>
      <w:rPr/>
    </w:lvl>
    <w:lvl w:ilvl="7" w:tplc="04190019">
      <w:start w:val="1"/>
      <w:numFmt w:val="lowerLetter"/>
      <w:suff w:val="tab"/>
      <w:lvlText w:val="%8."/>
      <w:lvlJc w:val="left"/>
      <w:pPr>
        <w:ind w:hanging="360" w:left="5760"/>
        <w:tabs>
          <w:tab w:val="num" w:pos="5760" w:leader="none"/>
        </w:tabs>
      </w:pPr>
      <w:rPr/>
    </w:lvl>
    <w:lvl w:ilvl="8" w:tplc="0419001B">
      <w:start w:val="1"/>
      <w:numFmt w:val="lowerRoman"/>
      <w:suff w:val="tab"/>
      <w:lvlText w:val="%9."/>
      <w:lvlJc w:val="right"/>
      <w:pPr>
        <w:ind w:hanging="180" w:left="6480"/>
        <w:tabs>
          <w:tab w:val="num" w:pos="6480" w:leader="none"/>
        </w:tabs>
      </w:pPr>
      <w:rPr/>
    </w:lvl>
  </w:abstractNum>
  <w:abstractNum w:abstractNumId="23">
    <w:nsid w:val="5E443081"/>
    <w:multiLevelType w:val="hybridMultilevel"/>
    <w:lvl w:ilvl="0" w:tplc="04220011">
      <w:start w:val="1"/>
      <w:numFmt w:val="decimal"/>
      <w:suff w:val="tab"/>
      <w:lvlText w:val="%1)"/>
      <w:lvlJc w:val="left"/>
      <w:pPr>
        <w:ind w:hanging="360" w:left="1429"/>
      </w:pPr>
      <w:rPr/>
    </w:lvl>
    <w:lvl w:ilvl="1" w:tplc="04220019">
      <w:start w:val="1"/>
      <w:numFmt w:val="lowerLetter"/>
      <w:suff w:val="tab"/>
      <w:lvlText w:val="%2."/>
      <w:lvlJc w:val="left"/>
      <w:pPr>
        <w:ind w:hanging="360" w:left="2149"/>
      </w:pPr>
      <w:rPr/>
    </w:lvl>
    <w:lvl w:ilvl="2" w:tplc="0422001B">
      <w:start w:val="1"/>
      <w:numFmt w:val="lowerRoman"/>
      <w:suff w:val="tab"/>
      <w:lvlText w:val="%3."/>
      <w:lvlJc w:val="right"/>
      <w:pPr>
        <w:ind w:hanging="180" w:left="2869"/>
      </w:pPr>
      <w:rPr/>
    </w:lvl>
    <w:lvl w:ilvl="3" w:tplc="0422000F">
      <w:start w:val="1"/>
      <w:numFmt w:val="decimal"/>
      <w:suff w:val="tab"/>
      <w:lvlText w:val="%4."/>
      <w:lvlJc w:val="left"/>
      <w:pPr>
        <w:ind w:hanging="360" w:left="3589"/>
      </w:pPr>
      <w:rPr/>
    </w:lvl>
    <w:lvl w:ilvl="4" w:tplc="04220019">
      <w:start w:val="1"/>
      <w:numFmt w:val="lowerLetter"/>
      <w:suff w:val="tab"/>
      <w:lvlText w:val="%5."/>
      <w:lvlJc w:val="left"/>
      <w:pPr>
        <w:ind w:hanging="360" w:left="4309"/>
      </w:pPr>
      <w:rPr/>
    </w:lvl>
    <w:lvl w:ilvl="5" w:tplc="0422001B">
      <w:start w:val="1"/>
      <w:numFmt w:val="lowerRoman"/>
      <w:suff w:val="tab"/>
      <w:lvlText w:val="%6."/>
      <w:lvlJc w:val="right"/>
      <w:pPr>
        <w:ind w:hanging="180" w:left="5029"/>
      </w:pPr>
      <w:rPr/>
    </w:lvl>
    <w:lvl w:ilvl="6" w:tplc="0422000F">
      <w:start w:val="1"/>
      <w:numFmt w:val="decimal"/>
      <w:suff w:val="tab"/>
      <w:lvlText w:val="%7."/>
      <w:lvlJc w:val="left"/>
      <w:pPr>
        <w:ind w:hanging="360" w:left="5749"/>
      </w:pPr>
      <w:rPr/>
    </w:lvl>
    <w:lvl w:ilvl="7" w:tplc="04220019">
      <w:start w:val="1"/>
      <w:numFmt w:val="lowerLetter"/>
      <w:suff w:val="tab"/>
      <w:lvlText w:val="%8."/>
      <w:lvlJc w:val="left"/>
      <w:pPr>
        <w:ind w:hanging="360" w:left="6469"/>
      </w:pPr>
      <w:rPr/>
    </w:lvl>
    <w:lvl w:ilvl="8" w:tplc="0422001B">
      <w:start w:val="1"/>
      <w:numFmt w:val="lowerRoman"/>
      <w:suff w:val="tab"/>
      <w:lvlText w:val="%9."/>
      <w:lvlJc w:val="right"/>
      <w:pPr>
        <w:ind w:hanging="180" w:left="7189"/>
      </w:pPr>
      <w:rPr/>
    </w:lvl>
  </w:abstractNum>
  <w:abstractNum w:abstractNumId="24">
    <w:nsid w:val="5EE833DF"/>
    <w:multiLevelType w:val="hybridMultilevel"/>
    <w:lvl w:ilvl="0" w:tplc="04220011">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5">
    <w:nsid w:val="5EFA78D2"/>
    <w:multiLevelType w:val="hybridMultilevel"/>
    <w:lvl w:ilvl="0" w:tplc="04220011">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6">
    <w:nsid w:val="5FA6351C"/>
    <w:multiLevelType w:val="hybridMultilevel"/>
    <w:lvl w:ilvl="0" w:tplc="7D1E6E46">
      <w:start w:val="1"/>
      <w:numFmt w:val="decimal"/>
      <w:suff w:val="tab"/>
      <w:lvlText w:val="%1)"/>
      <w:lvlJc w:val="left"/>
      <w:pPr>
        <w:ind w:hanging="360" w:left="1350"/>
      </w:pPr>
      <w:rPr/>
    </w:lvl>
    <w:lvl w:ilvl="1" w:tplc="04220019">
      <w:start w:val="1"/>
      <w:numFmt w:val="lowerLetter"/>
      <w:suff w:val="tab"/>
      <w:lvlText w:val="%2."/>
      <w:lvlJc w:val="left"/>
      <w:pPr>
        <w:ind w:hanging="360" w:left="2070"/>
      </w:pPr>
      <w:rPr/>
    </w:lvl>
    <w:lvl w:ilvl="2" w:tplc="0422001B">
      <w:start w:val="1"/>
      <w:numFmt w:val="lowerRoman"/>
      <w:suff w:val="tab"/>
      <w:lvlText w:val="%3."/>
      <w:lvlJc w:val="right"/>
      <w:pPr>
        <w:ind w:hanging="180" w:left="2790"/>
      </w:pPr>
      <w:rPr/>
    </w:lvl>
    <w:lvl w:ilvl="3" w:tplc="0422000F">
      <w:start w:val="1"/>
      <w:numFmt w:val="decimal"/>
      <w:suff w:val="tab"/>
      <w:lvlText w:val="%4."/>
      <w:lvlJc w:val="left"/>
      <w:pPr>
        <w:ind w:hanging="360" w:left="3510"/>
      </w:pPr>
      <w:rPr/>
    </w:lvl>
    <w:lvl w:ilvl="4" w:tplc="04220019">
      <w:start w:val="1"/>
      <w:numFmt w:val="lowerLetter"/>
      <w:suff w:val="tab"/>
      <w:lvlText w:val="%5."/>
      <w:lvlJc w:val="left"/>
      <w:pPr>
        <w:ind w:hanging="360" w:left="4230"/>
      </w:pPr>
      <w:rPr/>
    </w:lvl>
    <w:lvl w:ilvl="5" w:tplc="0422001B">
      <w:start w:val="1"/>
      <w:numFmt w:val="lowerRoman"/>
      <w:suff w:val="tab"/>
      <w:lvlText w:val="%6."/>
      <w:lvlJc w:val="right"/>
      <w:pPr>
        <w:ind w:hanging="180" w:left="4950"/>
      </w:pPr>
      <w:rPr/>
    </w:lvl>
    <w:lvl w:ilvl="6" w:tplc="0422000F">
      <w:start w:val="1"/>
      <w:numFmt w:val="decimal"/>
      <w:suff w:val="tab"/>
      <w:lvlText w:val="%7."/>
      <w:lvlJc w:val="left"/>
      <w:pPr>
        <w:ind w:hanging="360" w:left="5670"/>
      </w:pPr>
      <w:rPr/>
    </w:lvl>
    <w:lvl w:ilvl="7" w:tplc="04220019">
      <w:start w:val="1"/>
      <w:numFmt w:val="lowerLetter"/>
      <w:suff w:val="tab"/>
      <w:lvlText w:val="%8."/>
      <w:lvlJc w:val="left"/>
      <w:pPr>
        <w:ind w:hanging="360" w:left="6390"/>
      </w:pPr>
      <w:rPr/>
    </w:lvl>
    <w:lvl w:ilvl="8" w:tplc="0422001B">
      <w:start w:val="1"/>
      <w:numFmt w:val="lowerRoman"/>
      <w:suff w:val="tab"/>
      <w:lvlText w:val="%9."/>
      <w:lvlJc w:val="right"/>
      <w:pPr>
        <w:ind w:hanging="180" w:left="7110"/>
      </w:pPr>
      <w:rPr/>
    </w:lvl>
  </w:abstractNum>
  <w:abstractNum w:abstractNumId="27">
    <w:nsid w:val="607535EF"/>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8">
    <w:nsid w:val="62423988"/>
    <w:multiLevelType w:val="hybridMultilevel"/>
    <w:lvl w:ilvl="0" w:tplc="04220011">
      <w:start w:val="1"/>
      <w:numFmt w:val="decimal"/>
      <w:suff w:val="tab"/>
      <w:lvlText w:val="%1)"/>
      <w:lvlJc w:val="left"/>
      <w:pPr>
        <w:ind w:hanging="360" w:left="1287"/>
      </w:pPr>
      <w:rPr/>
    </w:lvl>
    <w:lvl w:ilvl="1" w:tplc="04220019">
      <w:start w:val="1"/>
      <w:numFmt w:val="lowerLetter"/>
      <w:suff w:val="tab"/>
      <w:lvlText w:val="%2."/>
      <w:lvlJc w:val="left"/>
      <w:pPr>
        <w:ind w:hanging="360" w:left="2007"/>
      </w:pPr>
      <w:rPr/>
    </w:lvl>
    <w:lvl w:ilvl="2" w:tplc="0422001B">
      <w:start w:val="1"/>
      <w:numFmt w:val="lowerRoman"/>
      <w:suff w:val="tab"/>
      <w:lvlText w:val="%3."/>
      <w:lvlJc w:val="right"/>
      <w:pPr>
        <w:ind w:hanging="180" w:left="2727"/>
      </w:pPr>
      <w:rPr/>
    </w:lvl>
    <w:lvl w:ilvl="3" w:tplc="0422000F">
      <w:start w:val="1"/>
      <w:numFmt w:val="decimal"/>
      <w:suff w:val="tab"/>
      <w:lvlText w:val="%4."/>
      <w:lvlJc w:val="left"/>
      <w:pPr>
        <w:ind w:hanging="360" w:left="3447"/>
      </w:pPr>
      <w:rPr/>
    </w:lvl>
    <w:lvl w:ilvl="4" w:tplc="04220019">
      <w:start w:val="1"/>
      <w:numFmt w:val="lowerLetter"/>
      <w:suff w:val="tab"/>
      <w:lvlText w:val="%5."/>
      <w:lvlJc w:val="left"/>
      <w:pPr>
        <w:ind w:hanging="360" w:left="4167"/>
      </w:pPr>
      <w:rPr/>
    </w:lvl>
    <w:lvl w:ilvl="5" w:tplc="0422001B">
      <w:start w:val="1"/>
      <w:numFmt w:val="lowerRoman"/>
      <w:suff w:val="tab"/>
      <w:lvlText w:val="%6."/>
      <w:lvlJc w:val="right"/>
      <w:pPr>
        <w:ind w:hanging="180" w:left="4887"/>
      </w:pPr>
      <w:rPr/>
    </w:lvl>
    <w:lvl w:ilvl="6" w:tplc="0422000F">
      <w:start w:val="1"/>
      <w:numFmt w:val="decimal"/>
      <w:suff w:val="tab"/>
      <w:lvlText w:val="%7."/>
      <w:lvlJc w:val="left"/>
      <w:pPr>
        <w:ind w:hanging="360" w:left="5607"/>
      </w:pPr>
      <w:rPr/>
    </w:lvl>
    <w:lvl w:ilvl="7" w:tplc="04220019">
      <w:start w:val="1"/>
      <w:numFmt w:val="lowerLetter"/>
      <w:suff w:val="tab"/>
      <w:lvlText w:val="%8."/>
      <w:lvlJc w:val="left"/>
      <w:pPr>
        <w:ind w:hanging="360" w:left="6327"/>
      </w:pPr>
      <w:rPr/>
    </w:lvl>
    <w:lvl w:ilvl="8" w:tplc="0422001B">
      <w:start w:val="1"/>
      <w:numFmt w:val="lowerRoman"/>
      <w:suff w:val="tab"/>
      <w:lvlText w:val="%9."/>
      <w:lvlJc w:val="right"/>
      <w:pPr>
        <w:ind w:hanging="180" w:left="7047"/>
      </w:pPr>
      <w:rPr/>
    </w:lvl>
  </w:abstractNum>
  <w:abstractNum w:abstractNumId="29">
    <w:nsid w:val="65A378ED"/>
    <w:multiLevelType w:val="hybridMultilevel"/>
    <w:lvl w:ilvl="0" w:tplc="23D619CE">
      <w:start w:val="5"/>
      <w:numFmt w:val="bullet"/>
      <w:suff w:val="tab"/>
      <w:lvlText w:val="-"/>
      <w:lvlJc w:val="left"/>
      <w:pPr>
        <w:ind w:hanging="360" w:left="1069"/>
      </w:pPr>
      <w:rPr>
        <w:rFonts w:ascii="Times New Roman" w:hAnsi="Times New Roman"/>
      </w:rPr>
    </w:lvl>
    <w:lvl w:ilvl="1" w:tplc="04220003">
      <w:start w:val="1"/>
      <w:numFmt w:val="bullet"/>
      <w:suff w:val="tab"/>
      <w:lvlText w:val="o"/>
      <w:lvlJc w:val="left"/>
      <w:pPr>
        <w:ind w:hanging="360" w:left="1789"/>
      </w:pPr>
      <w:rPr>
        <w:rFonts w:ascii="Courier New" w:hAnsi="Courier New"/>
      </w:rPr>
    </w:lvl>
    <w:lvl w:ilvl="2" w:tplc="04220005">
      <w:start w:val="1"/>
      <w:numFmt w:val="bullet"/>
      <w:suff w:val="tab"/>
      <w:lvlText w:val=""/>
      <w:lvlJc w:val="left"/>
      <w:pPr>
        <w:ind w:hanging="360" w:left="2509"/>
      </w:pPr>
      <w:rPr>
        <w:rFonts w:ascii="Wingdings" w:hAnsi="Wingdings"/>
      </w:rPr>
    </w:lvl>
    <w:lvl w:ilvl="3" w:tplc="04220001">
      <w:start w:val="1"/>
      <w:numFmt w:val="bullet"/>
      <w:suff w:val="tab"/>
      <w:lvlText w:val=""/>
      <w:lvlJc w:val="left"/>
      <w:pPr>
        <w:ind w:hanging="360" w:left="3229"/>
      </w:pPr>
      <w:rPr>
        <w:rFonts w:ascii="Symbol" w:hAnsi="Symbol"/>
      </w:rPr>
    </w:lvl>
    <w:lvl w:ilvl="4" w:tplc="04220003">
      <w:start w:val="1"/>
      <w:numFmt w:val="bullet"/>
      <w:suff w:val="tab"/>
      <w:lvlText w:val="o"/>
      <w:lvlJc w:val="left"/>
      <w:pPr>
        <w:ind w:hanging="360" w:left="3949"/>
      </w:pPr>
      <w:rPr>
        <w:rFonts w:ascii="Courier New" w:hAnsi="Courier New"/>
      </w:rPr>
    </w:lvl>
    <w:lvl w:ilvl="5" w:tplc="04220005">
      <w:start w:val="1"/>
      <w:numFmt w:val="bullet"/>
      <w:suff w:val="tab"/>
      <w:lvlText w:val=""/>
      <w:lvlJc w:val="left"/>
      <w:pPr>
        <w:ind w:hanging="360" w:left="4669"/>
      </w:pPr>
      <w:rPr>
        <w:rFonts w:ascii="Wingdings" w:hAnsi="Wingdings"/>
      </w:rPr>
    </w:lvl>
    <w:lvl w:ilvl="6" w:tplc="04220001">
      <w:start w:val="1"/>
      <w:numFmt w:val="bullet"/>
      <w:suff w:val="tab"/>
      <w:lvlText w:val=""/>
      <w:lvlJc w:val="left"/>
      <w:pPr>
        <w:ind w:hanging="360" w:left="5389"/>
      </w:pPr>
      <w:rPr>
        <w:rFonts w:ascii="Symbol" w:hAnsi="Symbol"/>
      </w:rPr>
    </w:lvl>
    <w:lvl w:ilvl="7" w:tplc="04220003">
      <w:start w:val="1"/>
      <w:numFmt w:val="bullet"/>
      <w:suff w:val="tab"/>
      <w:lvlText w:val="o"/>
      <w:lvlJc w:val="left"/>
      <w:pPr>
        <w:ind w:hanging="360" w:left="6109"/>
      </w:pPr>
      <w:rPr>
        <w:rFonts w:ascii="Courier New" w:hAnsi="Courier New"/>
      </w:rPr>
    </w:lvl>
    <w:lvl w:ilvl="8" w:tplc="04220005">
      <w:start w:val="1"/>
      <w:numFmt w:val="bullet"/>
      <w:suff w:val="tab"/>
      <w:lvlText w:val=""/>
      <w:lvlJc w:val="left"/>
      <w:pPr>
        <w:ind w:hanging="360" w:left="6829"/>
      </w:pPr>
      <w:rPr>
        <w:rFonts w:ascii="Wingdings" w:hAnsi="Wingdings"/>
      </w:rPr>
    </w:lvl>
  </w:abstractNum>
  <w:abstractNum w:abstractNumId="30">
    <w:nsid w:val="713F3E6B"/>
    <w:multiLevelType w:val="hybridMultilevel"/>
    <w:lvl w:ilvl="0" w:tplc="04220011">
      <w:start w:val="1"/>
      <w:numFmt w:val="decimal"/>
      <w:suff w:val="tab"/>
      <w:lvlText w:val="%1)"/>
      <w:lvlJc w:val="left"/>
      <w:pPr>
        <w:ind w:hanging="360" w:left="900"/>
      </w:pPr>
      <w:rPr/>
    </w:lvl>
    <w:lvl w:ilvl="1" w:tplc="04220003">
      <w:start w:val="1"/>
      <w:numFmt w:val="bullet"/>
      <w:suff w:val="tab"/>
      <w:lvlText w:val="o"/>
      <w:lvlJc w:val="left"/>
      <w:pPr>
        <w:ind w:hanging="360" w:left="1800"/>
      </w:pPr>
      <w:rPr>
        <w:rFonts w:ascii="Courier New" w:hAnsi="Courier New"/>
      </w:rPr>
    </w:lvl>
    <w:lvl w:ilvl="2" w:tplc="04220005">
      <w:start w:val="1"/>
      <w:numFmt w:val="bullet"/>
      <w:suff w:val="tab"/>
      <w:lvlText w:val=""/>
      <w:lvlJc w:val="left"/>
      <w:pPr>
        <w:ind w:hanging="360" w:left="2520"/>
      </w:pPr>
      <w:rPr>
        <w:rFonts w:ascii="Wingdings" w:hAnsi="Wingdings"/>
      </w:rPr>
    </w:lvl>
    <w:lvl w:ilvl="3" w:tplc="04220001">
      <w:start w:val="1"/>
      <w:numFmt w:val="bullet"/>
      <w:suff w:val="tab"/>
      <w:lvlText w:val=""/>
      <w:lvlJc w:val="left"/>
      <w:pPr>
        <w:ind w:hanging="360" w:left="3240"/>
      </w:pPr>
      <w:rPr>
        <w:rFonts w:ascii="Symbol" w:hAnsi="Symbol"/>
      </w:rPr>
    </w:lvl>
    <w:lvl w:ilvl="4" w:tplc="04220003">
      <w:start w:val="1"/>
      <w:numFmt w:val="bullet"/>
      <w:suff w:val="tab"/>
      <w:lvlText w:val="o"/>
      <w:lvlJc w:val="left"/>
      <w:pPr>
        <w:ind w:hanging="360" w:left="3960"/>
      </w:pPr>
      <w:rPr>
        <w:rFonts w:ascii="Courier New" w:hAnsi="Courier New"/>
      </w:rPr>
    </w:lvl>
    <w:lvl w:ilvl="5" w:tplc="04220005">
      <w:start w:val="1"/>
      <w:numFmt w:val="bullet"/>
      <w:suff w:val="tab"/>
      <w:lvlText w:val=""/>
      <w:lvlJc w:val="left"/>
      <w:pPr>
        <w:ind w:hanging="360" w:left="4680"/>
      </w:pPr>
      <w:rPr>
        <w:rFonts w:ascii="Wingdings" w:hAnsi="Wingdings"/>
      </w:rPr>
    </w:lvl>
    <w:lvl w:ilvl="6" w:tplc="04220001">
      <w:start w:val="1"/>
      <w:numFmt w:val="bullet"/>
      <w:suff w:val="tab"/>
      <w:lvlText w:val=""/>
      <w:lvlJc w:val="left"/>
      <w:pPr>
        <w:ind w:hanging="360" w:left="5400"/>
      </w:pPr>
      <w:rPr>
        <w:rFonts w:ascii="Symbol" w:hAnsi="Symbol"/>
      </w:rPr>
    </w:lvl>
    <w:lvl w:ilvl="7" w:tplc="04220003">
      <w:start w:val="1"/>
      <w:numFmt w:val="bullet"/>
      <w:suff w:val="tab"/>
      <w:lvlText w:val="o"/>
      <w:lvlJc w:val="left"/>
      <w:pPr>
        <w:ind w:hanging="360" w:left="6120"/>
      </w:pPr>
      <w:rPr>
        <w:rFonts w:ascii="Courier New" w:hAnsi="Courier New"/>
      </w:rPr>
    </w:lvl>
    <w:lvl w:ilvl="8" w:tplc="04220005">
      <w:start w:val="1"/>
      <w:numFmt w:val="bullet"/>
      <w:suff w:val="tab"/>
      <w:lvlText w:val=""/>
      <w:lvlJc w:val="left"/>
      <w:pPr>
        <w:ind w:hanging="360" w:left="6840"/>
      </w:pPr>
      <w:rPr>
        <w:rFonts w:ascii="Wingdings" w:hAnsi="Wingdings"/>
      </w:rPr>
    </w:lvl>
  </w:abstractNum>
  <w:abstractNum w:abstractNumId="31">
    <w:nsid w:val="7CC56B96"/>
    <w:multiLevelType w:val="hybridMultilevel"/>
    <w:lvl w:ilvl="0" w:tplc="D3E0BFA8">
      <w:start w:val="18"/>
      <w:numFmt w:val="decimal"/>
      <w:suff w:val="tab"/>
      <w:lvlText w:val="%1."/>
      <w:lvlJc w:val="left"/>
      <w:pPr>
        <w:ind w:hanging="375" w:left="1230"/>
      </w:pPr>
      <w:rPr/>
    </w:lvl>
    <w:lvl w:ilvl="1" w:tplc="04220019">
      <w:start w:val="1"/>
      <w:numFmt w:val="lowerLetter"/>
      <w:suff w:val="tab"/>
      <w:lvlText w:val="%2."/>
      <w:lvlJc w:val="left"/>
      <w:pPr>
        <w:ind w:hanging="360" w:left="1935"/>
      </w:pPr>
      <w:rPr/>
    </w:lvl>
    <w:lvl w:ilvl="2" w:tplc="0422001B">
      <w:start w:val="1"/>
      <w:numFmt w:val="lowerRoman"/>
      <w:suff w:val="tab"/>
      <w:lvlText w:val="%3."/>
      <w:lvlJc w:val="right"/>
      <w:pPr>
        <w:ind w:hanging="180" w:left="2655"/>
      </w:pPr>
      <w:rPr/>
    </w:lvl>
    <w:lvl w:ilvl="3" w:tplc="0422000F">
      <w:start w:val="1"/>
      <w:numFmt w:val="decimal"/>
      <w:suff w:val="tab"/>
      <w:lvlText w:val="%4."/>
      <w:lvlJc w:val="left"/>
      <w:pPr>
        <w:ind w:hanging="360" w:left="3375"/>
      </w:pPr>
      <w:rPr/>
    </w:lvl>
    <w:lvl w:ilvl="4" w:tplc="04220019">
      <w:start w:val="1"/>
      <w:numFmt w:val="lowerLetter"/>
      <w:suff w:val="tab"/>
      <w:lvlText w:val="%5."/>
      <w:lvlJc w:val="left"/>
      <w:pPr>
        <w:ind w:hanging="360" w:left="4095"/>
      </w:pPr>
      <w:rPr/>
    </w:lvl>
    <w:lvl w:ilvl="5" w:tplc="0422001B">
      <w:start w:val="1"/>
      <w:numFmt w:val="lowerRoman"/>
      <w:suff w:val="tab"/>
      <w:lvlText w:val="%6."/>
      <w:lvlJc w:val="right"/>
      <w:pPr>
        <w:ind w:hanging="180" w:left="4815"/>
      </w:pPr>
      <w:rPr/>
    </w:lvl>
    <w:lvl w:ilvl="6" w:tplc="0422000F">
      <w:start w:val="1"/>
      <w:numFmt w:val="decimal"/>
      <w:suff w:val="tab"/>
      <w:lvlText w:val="%7."/>
      <w:lvlJc w:val="left"/>
      <w:pPr>
        <w:ind w:hanging="360" w:left="5535"/>
      </w:pPr>
      <w:rPr/>
    </w:lvl>
    <w:lvl w:ilvl="7" w:tplc="04220019">
      <w:start w:val="1"/>
      <w:numFmt w:val="lowerLetter"/>
      <w:suff w:val="tab"/>
      <w:lvlText w:val="%8."/>
      <w:lvlJc w:val="left"/>
      <w:pPr>
        <w:ind w:hanging="360" w:left="6255"/>
      </w:pPr>
      <w:rPr/>
    </w:lvl>
    <w:lvl w:ilvl="8" w:tplc="0422001B">
      <w:start w:val="1"/>
      <w:numFmt w:val="lowerRoman"/>
      <w:suff w:val="tab"/>
      <w:lvlText w:val="%9."/>
      <w:lvlJc w:val="right"/>
      <w:pPr>
        <w:ind w:hanging="180" w:left="6975"/>
      </w:pPr>
      <w:rPr/>
    </w:lvl>
  </w:abstractNum>
  <w:abstractNum w:abstractNumId="32">
    <w:nsid w:val="7FED0D75"/>
    <w:multiLevelType w:val="hybridMultilevel"/>
    <w:lvl w:ilvl="0" w:tplc="E0325AF2">
      <w:start w:val="18"/>
      <w:numFmt w:val="decimal"/>
      <w:suff w:val="tab"/>
      <w:lvlText w:val="%1."/>
      <w:lvlJc w:val="left"/>
      <w:pPr>
        <w:ind w:hanging="375" w:left="1084"/>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num>
  <w:num w:numId="6">
    <w:abstractNumId w:val="15"/>
  </w:num>
  <w:num w:numId="7">
    <w:abstractNumId w:val="24"/>
  </w:num>
  <w:num w:numId="8">
    <w:abstractNumId w:val="28"/>
  </w:num>
  <w:num w:numId="9">
    <w:abstractNumId w:val="25"/>
  </w:num>
  <w:num w:numId="10">
    <w:abstractNumId w:val="5"/>
  </w:num>
  <w:num w:numId="11">
    <w:abstractNumId w:val="30"/>
  </w:num>
  <w:num w:numId="12">
    <w:abstractNumId w:val="14"/>
  </w:num>
  <w:num w:numId="13">
    <w:abstractNumId w:val="7"/>
  </w:num>
  <w:num w:numId="14">
    <w:abstractNumId w:val="16"/>
  </w:num>
  <w:num w:numId="15">
    <w:abstractNumId w:val="23"/>
  </w:num>
  <w:num w:numId="16">
    <w:abstractNumId w:val="29"/>
  </w:num>
  <w:num w:numId="17">
    <w:abstractNumId w:val="4"/>
  </w:num>
  <w:num w:numId="18">
    <w:abstractNumId w:val="19"/>
  </w:num>
  <w:num w:numId="19">
    <w:abstractNumId w:val="20"/>
  </w:num>
  <w:num w:numId="20">
    <w:abstractNumId w:val="11"/>
  </w:num>
  <w:num w:numId="21">
    <w:abstractNumId w:val="13"/>
  </w:num>
  <w:num w:numId="22">
    <w:abstractNumId w:val="26"/>
  </w:num>
  <w:num w:numId="23">
    <w:abstractNumId w:val="12"/>
  </w:num>
  <w:num w:numId="24">
    <w:abstractNumId w:val="21"/>
  </w:num>
  <w:num w:numId="25">
    <w:abstractNumId w:val="31"/>
  </w:num>
  <w:num w:numId="26">
    <w:abstractNumId w:val="2"/>
  </w:num>
  <w:num w:numId="27">
    <w:abstractNumId w:val="3"/>
  </w:num>
  <w:num w:numId="28">
    <w:abstractNumId w:val="32"/>
  </w:num>
  <w:num w:numId="29">
    <w:abstractNumId w:val="10"/>
  </w:num>
  <w:num w:numId="30">
    <w:abstractNumId w:val="18"/>
  </w:num>
  <w:num w:numId="31">
    <w:abstractNumId w:val="17"/>
  </w:num>
  <w:num w:numId="32">
    <w:abstractNumId w:val="1"/>
  </w:num>
  <w:num w:numId="33">
    <w:abstractNumId w:val="27"/>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8"/>
      <w:szCs w:val="24"/>
      <w:lang w:val="ru-RU" w:eastAsia="ru-RU"/>
    </w:rPr>
  </w:style>
  <w:style w:type="paragraph" w:styleId="P1">
    <w:name w:val="rvps2"/>
    <w:basedOn w:val="P0"/>
    <w:pPr>
      <w:spacing w:before="100" w:after="100" w:beforeAutospacing="1" w:afterAutospacing="1"/>
    </w:pPr>
    <w:rPr>
      <w:sz w:val="24"/>
    </w:rPr>
  </w:style>
  <w:style w:type="paragraph" w:styleId="P2">
    <w:name w:val="rvps6"/>
    <w:basedOn w:val="P0"/>
    <w:pPr>
      <w:spacing w:before="100" w:after="100" w:beforeAutospacing="1" w:afterAutospacing="1"/>
    </w:pPr>
    <w:rPr>
      <w:sz w:val="24"/>
    </w:rPr>
  </w:style>
  <w:style w:type="paragraph" w:styleId="P3">
    <w:name w:val="rvps7"/>
    <w:basedOn w:val="P0"/>
    <w:pPr>
      <w:spacing w:before="100" w:after="100" w:beforeAutospacing="1" w:afterAutospacing="1"/>
    </w:pPr>
    <w:rPr>
      <w:sz w:val="24"/>
    </w:rPr>
  </w:style>
  <w:style w:type="paragraph" w:styleId="P4">
    <w:name w:val="Абзац списку"/>
    <w:basedOn w:val="P0"/>
    <w:qFormat/>
    <w:pPr>
      <w:spacing w:lineRule="auto" w:line="276" w:after="200" w:beforeAutospacing="0" w:afterAutospacing="0"/>
      <w:ind w:left="720"/>
      <w:contextualSpacing w:val="1"/>
    </w:pPr>
    <w:rPr>
      <w:rFonts w:ascii="Calibri" w:hAnsi="Calibri"/>
      <w:sz w:val="22"/>
      <w:szCs w:val="22"/>
    </w:rPr>
  </w:style>
  <w:style w:type="paragraph" w:styleId="P5">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qFormat/>
    <w:rPr>
      <w:i w:val="1"/>
      <w:iCs w:val="1"/>
    </w:rPr>
  </w:style>
  <w:style w:type="character" w:styleId="C4">
    <w:name w:val="rvts23"/>
    <w:basedOn w:val="C0"/>
    <w:rPr/>
  </w:style>
  <w:style w:type="character" w:styleId="C5">
    <w:name w:val="Strong"/>
    <w:qFormat/>
    <w:rPr>
      <w:b w:val="1"/>
      <w:bCs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SPecialiST RePack</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2025-03-28T09:00:00Z</dcterms:created>
  <cp:lastModifiedBy>askod</cp:lastModifiedBy>
  <dcterms:modified xsi:type="dcterms:W3CDTF">2025-04-25T06:44:18Z</dcterms:modified>
  <cp:revision>306</cp:revision>
</cp:coreProperties>
</file>