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FEB" w:rsidRPr="00245FEB" w:rsidRDefault="00245FEB" w:rsidP="00245FEB">
      <w:pPr>
        <w:pStyle w:val="ad"/>
        <w:spacing w:before="1"/>
        <w:rPr>
          <w:color w:val="FF0000"/>
          <w:sz w:val="24"/>
          <w:szCs w:val="24"/>
        </w:rPr>
      </w:pPr>
      <w:r w:rsidRPr="00245FEB">
        <w:rPr>
          <w:color w:val="FF0000"/>
          <w:sz w:val="24"/>
          <w:szCs w:val="24"/>
        </w:rPr>
        <w:t>В додаток 2 внесено зміни відповідно до рішення виконавчого комітету від 29.01.2025 №92</w:t>
      </w:r>
    </w:p>
    <w:p w:rsidR="00665977" w:rsidRPr="00665977" w:rsidRDefault="00665977">
      <w:pPr>
        <w:spacing w:after="0" w:line="240" w:lineRule="auto"/>
        <w:rPr>
          <w:rFonts w:ascii="Times" w:hAnsi="Times"/>
          <w:color w:val="FF0000"/>
          <w:lang w:eastAsia="ru-RU"/>
        </w:rPr>
      </w:pPr>
      <w:r>
        <w:rPr>
          <w:rFonts w:ascii="Times" w:hAnsi="Times"/>
          <w:color w:val="FF0000"/>
          <w:sz w:val="24"/>
          <w:lang w:eastAsia="ru-RU"/>
        </w:rPr>
        <w:t>В додаток 2 внесено зміни відповідно до рішення виконавчого комітету від 26.12.2024 №1988</w:t>
      </w:r>
    </w:p>
    <w:p w:rsidR="00A92A04" w:rsidRPr="00A92A04" w:rsidRDefault="00A92A04">
      <w:pPr>
        <w:spacing w:after="0" w:line="240" w:lineRule="auto"/>
        <w:rPr>
          <w:rFonts w:ascii="Times" w:hAnsi="Times"/>
          <w:color w:val="FF0000"/>
          <w:lang w:eastAsia="ru-RU"/>
        </w:rPr>
      </w:pPr>
      <w:r>
        <w:rPr>
          <w:rFonts w:ascii="Times" w:hAnsi="Times"/>
          <w:color w:val="FF0000"/>
          <w:sz w:val="24"/>
          <w:lang w:eastAsia="ru-RU"/>
        </w:rPr>
        <w:t>В додаток 2 внесено зміни відповідно до рішення виконавчого комітету від 22.02.2024 №267</w:t>
      </w:r>
    </w:p>
    <w:p w:rsidR="00D655A8" w:rsidRDefault="007C1333">
      <w:pPr>
        <w:spacing w:after="0" w:line="240" w:lineRule="auto"/>
        <w:rPr>
          <w:rFonts w:ascii="Times" w:hAnsi="Times"/>
          <w:color w:val="FF0000"/>
          <w:sz w:val="24"/>
          <w:lang w:eastAsia="ru-RU"/>
        </w:rPr>
      </w:pPr>
      <w:r>
        <w:rPr>
          <w:rFonts w:ascii="Times" w:hAnsi="Times"/>
          <w:color w:val="FF0000"/>
          <w:sz w:val="24"/>
          <w:lang w:eastAsia="ru-RU"/>
        </w:rPr>
        <w:t>В додаток 2 внесено зміни відповідно до рішення виконавчого комітету від 31.01.2024 №148</w:t>
      </w:r>
    </w:p>
    <w:p w:rsid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Додаток </w:t>
      </w:r>
      <w:r w:rsidRPr="00C550EA">
        <w:rPr>
          <w:color w:val="FF0000"/>
        </w:rPr>
        <w:t>2</w:t>
      </w:r>
      <w:r w:rsidRPr="00C550EA">
        <w:rPr>
          <w:color w:val="FF0000"/>
        </w:rPr>
        <w:t xml:space="preserve"> викладено в новій редакції відповідно до рішення виконавчого комітету від 25.10.2023 №1287 </w:t>
      </w: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В додаток 2 внесено зміни відповідно до рішення виконавчого комітету від 16.08.2023 № 964 </w:t>
      </w: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В додаток 2 внесено зміни відповідно до рішення виконавчого комітету від 03.05.2023 № 446 </w:t>
      </w: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В додаток 2 внесено зміни відповідно до рішення виконавчого комітету від 08.03.2023 № 234 </w:t>
      </w: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В додаток 2 внесено зміни відповідно до рішення виконавчого комітету від 22.02.2023 № 200 </w:t>
      </w: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В додаток 2 внесено зміни відповідно до рішення виконавчого комітету від 15.02.2023 № 174 </w:t>
      </w: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В додаток 2 внесено зміни відповідно до рішення виконавчого комітету від 23.11.2022 № 1315 </w:t>
      </w:r>
    </w:p>
    <w:p w:rsidR="00C550EA" w:rsidRPr="00C550EA" w:rsidRDefault="00C550EA" w:rsidP="00C550EA">
      <w:pPr>
        <w:pStyle w:val="ad"/>
        <w:spacing w:before="1"/>
        <w:ind w:right="-456"/>
        <w:rPr>
          <w:color w:val="FF0000"/>
        </w:rPr>
      </w:pPr>
      <w:r w:rsidRPr="00C550EA">
        <w:rPr>
          <w:color w:val="FF0000"/>
        </w:rPr>
        <w:t xml:space="preserve">В додаток 2 внесено зміни відповідно до рішення виконавчого комітету від 20.10.2022 № 1155 </w:t>
      </w:r>
    </w:p>
    <w:p w:rsidR="00C550EA" w:rsidRDefault="00C550EA">
      <w:pPr>
        <w:spacing w:after="0" w:line="240" w:lineRule="auto"/>
        <w:rPr>
          <w:rFonts w:ascii="Times" w:hAnsi="Times"/>
          <w:color w:val="FF0000"/>
          <w:lang w:eastAsia="ru-RU"/>
        </w:rPr>
      </w:pPr>
    </w:p>
    <w:p w:rsidR="00D655A8" w:rsidRDefault="00D655A8">
      <w:pPr>
        <w:spacing w:after="0" w:line="240" w:lineRule="auto"/>
        <w:rPr>
          <w:rFonts w:ascii="Times New Roman" w:hAnsi="Times New Roman"/>
          <w:color w:val="FF0000"/>
          <w:lang w:eastAsia="ru-RU"/>
        </w:rPr>
      </w:pPr>
    </w:p>
    <w:p w:rsidR="00D655A8" w:rsidRDefault="007C1333">
      <w:pPr>
        <w:spacing w:after="0" w:line="240" w:lineRule="auto"/>
        <w:ind w:left="581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</w:t>
      </w:r>
    </w:p>
    <w:p w:rsidR="00D655A8" w:rsidRDefault="007C1333">
      <w:pPr>
        <w:spacing w:after="0" w:line="240" w:lineRule="auto"/>
        <w:ind w:left="5812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Додаток 2</w:t>
      </w: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7C13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Реєстр </w:t>
      </w:r>
    </w:p>
    <w:p w:rsidR="00D655A8" w:rsidRDefault="007C13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неадміністративних послуг виконавчих органів Тернопільської міської ради</w:t>
      </w: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1848"/>
        <w:gridCol w:w="4706"/>
        <w:gridCol w:w="2144"/>
      </w:tblGrid>
      <w:tr w:rsidR="00D655A8">
        <w:tc>
          <w:tcPr>
            <w:tcW w:w="396" w:type="pct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978" w:type="pct"/>
          </w:tcPr>
          <w:p w:rsidR="00D655A8" w:rsidRDefault="007C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послуги відповідно до</w:t>
            </w:r>
          </w:p>
          <w:p w:rsidR="00D655A8" w:rsidRDefault="007C1333">
            <w:pPr>
              <w:tabs>
                <w:tab w:val="center" w:pos="8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п.8.1.1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НСУЯ</w:t>
            </w:r>
          </w:p>
        </w:tc>
        <w:tc>
          <w:tcPr>
            <w:tcW w:w="2491" w:type="pct"/>
            <w:tcBorders>
              <w:right w:val="single" w:sz="4" w:space="0" w:color="auto"/>
            </w:tcBorders>
          </w:tcPr>
          <w:p w:rsidR="00D655A8" w:rsidRDefault="007C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135" w:type="pct"/>
            <w:tcBorders>
              <w:left w:val="single" w:sz="4" w:space="0" w:color="auto"/>
              <w:right w:val="single" w:sz="4" w:space="0" w:color="auto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Суб’єкт надання послуги</w:t>
            </w:r>
          </w:p>
        </w:tc>
      </w:tr>
      <w:tr w:rsidR="00D655A8">
        <w:trPr>
          <w:trHeight w:val="563"/>
        </w:trPr>
        <w:tc>
          <w:tcPr>
            <w:tcW w:w="396" w:type="pct"/>
            <w:vAlign w:val="center"/>
          </w:tcPr>
          <w:p w:rsidR="00D655A8" w:rsidRDefault="007C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vAlign w:val="center"/>
          </w:tcPr>
          <w:p w:rsidR="00665977" w:rsidRPr="00665977" w:rsidRDefault="00665977" w:rsidP="00665977">
            <w:pPr>
              <w:pStyle w:val="TableParagraph"/>
              <w:ind w:left="108"/>
              <w:rPr>
                <w:color w:val="FF0000"/>
              </w:rPr>
            </w:pPr>
            <w:r w:rsidRPr="00665977">
              <w:rPr>
                <w:color w:val="FF0000"/>
              </w:rPr>
              <w:t>ВИКЛЮЧЕНО</w:t>
            </w:r>
          </w:p>
          <w:p w:rsidR="00665977" w:rsidRDefault="00665977" w:rsidP="0066597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FF0000"/>
              </w:rPr>
              <w:t>відповідно до рішення ВК від 26.12.24 №1988</w:t>
            </w:r>
          </w:p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Н-12.1-02</w:t>
            </w:r>
          </w:p>
        </w:tc>
        <w:tc>
          <w:tcPr>
            <w:tcW w:w="2491" w:type="pct"/>
            <w:vAlign w:val="center"/>
          </w:tcPr>
          <w:p w:rsidR="00D655A8" w:rsidRDefault="00D65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Укладання договору на користування стоянками таксі, що знаходяться в комунальній власності територіальної громади, для перевезення пасажирів та їх багажу на таксі</w:t>
            </w:r>
          </w:p>
        </w:tc>
        <w:tc>
          <w:tcPr>
            <w:tcW w:w="1135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D655A8">
        <w:trPr>
          <w:trHeight w:val="563"/>
        </w:trPr>
        <w:tc>
          <w:tcPr>
            <w:tcW w:w="396" w:type="pct"/>
            <w:vAlign w:val="center"/>
          </w:tcPr>
          <w:p w:rsidR="00D655A8" w:rsidRDefault="007C133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  <w:vAlign w:val="center"/>
          </w:tcPr>
          <w:p w:rsidR="00665977" w:rsidRPr="00665977" w:rsidRDefault="00665977" w:rsidP="00665977">
            <w:pPr>
              <w:pStyle w:val="TableParagraph"/>
              <w:ind w:left="108"/>
              <w:rPr>
                <w:color w:val="FF0000"/>
              </w:rPr>
            </w:pPr>
            <w:r w:rsidRPr="00665977">
              <w:rPr>
                <w:color w:val="FF0000"/>
              </w:rPr>
              <w:t>ВИКЛЮЧЕНО</w:t>
            </w:r>
          </w:p>
          <w:p w:rsidR="00665977" w:rsidRDefault="00665977" w:rsidP="0066597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FF0000"/>
              </w:rPr>
              <w:t>відповідно до рішення ВК від 26.12.24 №1988</w:t>
            </w:r>
          </w:p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Н-12.1-03</w:t>
            </w:r>
          </w:p>
        </w:tc>
        <w:tc>
          <w:tcPr>
            <w:tcW w:w="2491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135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D655A8">
        <w:trPr>
          <w:trHeight w:val="563"/>
        </w:trPr>
        <w:tc>
          <w:tcPr>
            <w:tcW w:w="396" w:type="pct"/>
            <w:vAlign w:val="center"/>
          </w:tcPr>
          <w:p w:rsidR="00D655A8" w:rsidRDefault="007C133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Н-15-04</w:t>
            </w:r>
          </w:p>
        </w:tc>
        <w:tc>
          <w:tcPr>
            <w:tcW w:w="2491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135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655A8">
        <w:trPr>
          <w:trHeight w:val="563"/>
        </w:trPr>
        <w:tc>
          <w:tcPr>
            <w:tcW w:w="396" w:type="pct"/>
            <w:vAlign w:val="center"/>
          </w:tcPr>
          <w:p w:rsidR="00D655A8" w:rsidRDefault="007C133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Н-15-06</w:t>
            </w:r>
          </w:p>
        </w:tc>
        <w:tc>
          <w:tcPr>
            <w:tcW w:w="2491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135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житлово-комунального господарства,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благоустрою та екології</w:t>
            </w:r>
          </w:p>
        </w:tc>
      </w:tr>
      <w:tr w:rsidR="00D655A8">
        <w:trPr>
          <w:trHeight w:val="563"/>
        </w:trPr>
        <w:tc>
          <w:tcPr>
            <w:tcW w:w="396" w:type="pct"/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8" w:type="pct"/>
            <w:vAlign w:val="center"/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Н-24-14</w:t>
            </w:r>
          </w:p>
        </w:tc>
        <w:tc>
          <w:tcPr>
            <w:tcW w:w="2491" w:type="pct"/>
            <w:vAlign w:val="center"/>
          </w:tcPr>
          <w:p w:rsidR="00D655A8" w:rsidRDefault="007C1333">
            <w:pPr>
              <w:widowControl w:val="0"/>
              <w:tabs>
                <w:tab w:val="left" w:pos="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Подання клопотання голові Тернопільської обласної державної адміністрації щодо присвоєння почесного звання «Мати-героїня»</w:t>
            </w:r>
          </w:p>
        </w:tc>
        <w:tc>
          <w:tcPr>
            <w:tcW w:w="1135" w:type="pct"/>
            <w:tcBorders>
              <w:right w:val="single" w:sz="4" w:space="0" w:color="auto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655A8">
        <w:trPr>
          <w:trHeight w:val="563"/>
        </w:trPr>
        <w:tc>
          <w:tcPr>
            <w:tcW w:w="396" w:type="pct"/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Н-25-01</w:t>
            </w:r>
          </w:p>
        </w:tc>
        <w:tc>
          <w:tcPr>
            <w:tcW w:w="2491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Формування та </w:t>
            </w:r>
            <w:r>
              <w:rPr>
                <w:rFonts w:ascii="Times New Roman" w:hAnsi="Times New Roman"/>
                <w:spacing w:val="-57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</w:rPr>
              <w:t>затвердження реєстру осіб, які мають право на грошову компенсацію за земельні</w:t>
            </w:r>
            <w:r>
              <w:rPr>
                <w:rFonts w:ascii="Times New Roman" w:hAnsi="Times New Roman"/>
                <w:spacing w:val="1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</w:rPr>
              <w:t>ділянки</w:t>
            </w:r>
            <w:r>
              <w:rPr>
                <w:rFonts w:ascii="Times New Roman" w:hAnsi="Times New Roman"/>
                <w:spacing w:val="-1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</w:rPr>
              <w:t>для індивідуального житлового будівництва</w:t>
            </w:r>
          </w:p>
        </w:tc>
        <w:tc>
          <w:tcPr>
            <w:tcW w:w="1135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655A8">
        <w:trPr>
          <w:trHeight w:val="563"/>
        </w:trPr>
        <w:tc>
          <w:tcPr>
            <w:tcW w:w="396" w:type="pct"/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Н-20-01</w:t>
            </w:r>
          </w:p>
        </w:tc>
        <w:tc>
          <w:tcPr>
            <w:tcW w:w="2491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Реєстрація дітей у заклади дошкільної освіти</w:t>
            </w:r>
          </w:p>
        </w:tc>
        <w:tc>
          <w:tcPr>
            <w:tcW w:w="1135" w:type="pct"/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Н-10-02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</w:rPr>
              <w:t>Відділ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Н-10-05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Погодження режиму роботи ярмарку, виставки-продажу, організованих в приміщенні стаціонарної споруди,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Н-10-03-01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Н-10-03-02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Н-10-03-03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Н-10-03-04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Н-10-03-05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Н-10-03-06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Prozorro.Продажі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Відділ торгівлі, побуту та захисту прав споживачів.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Н-10-04-01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Погодження режиму роботи сезонного об’єкта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D655A8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D655A8" w:rsidRDefault="007C133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Н-14-18-01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Оформлення паспорта прив’язки сезонного об’єкта сфери торгівлі на території </w:t>
            </w:r>
            <w:r>
              <w:rPr>
                <w:rFonts w:ascii="Times New Roman" w:hAnsi="Times New Roman"/>
                <w:sz w:val="24"/>
              </w:rPr>
              <w:lastRenderedPageBreak/>
              <w:t>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містобудування,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архітектури та кадастру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Н-14-18-02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Погодження схеми розміщення сезонного об’єкта сфери послуг, відпочинку та розваг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Н-14-19-01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Погодження дозволу на розміщення зовнішньої реклами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Н-14-19-02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Погодження зовнішнього вигляду вивіски, таблички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Н-11-01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Переоформлення ордера на жиле приміщення у будинках державного, комунального або громадського житлового фонду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72" w:rsidRPr="00665977" w:rsidRDefault="00246772" w:rsidP="00246772">
            <w:pPr>
              <w:pStyle w:val="TableParagraph"/>
              <w:ind w:left="108"/>
              <w:rPr>
                <w:color w:val="FF0000"/>
              </w:rPr>
            </w:pPr>
            <w:r w:rsidRPr="00665977">
              <w:rPr>
                <w:color w:val="FF0000"/>
              </w:rPr>
              <w:t>ВИКЛЮЧЕНО</w:t>
            </w:r>
          </w:p>
          <w:p w:rsidR="00246772" w:rsidRDefault="00246772" w:rsidP="0024677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FF0000"/>
              </w:rPr>
              <w:t>відповідно до рішення ВК від 29.01.25 №92</w:t>
            </w:r>
          </w:p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color w:val="0D0D0D"/>
                <w:sz w:val="24"/>
              </w:rPr>
              <w:t>Н-11-23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Визначення обсягу компенсації витрат власника жилого приміщення, що пов'язані з безоплатним розміщенням внутрішньо переміщених осіб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Відділ квартирного обліку та нерухомості</w:t>
            </w:r>
          </w:p>
          <w:p w:rsidR="00D655A8" w:rsidRDefault="00D655A8">
            <w:pPr>
              <w:spacing w:after="0" w:line="240" w:lineRule="auto"/>
            </w:pP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D655A8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Н-17.1-01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Прийняття рішення про часткове відшкодування вартості придбання генераторів суб’єктам малого та середнього підприємництва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Управління економіки, промисловості та праці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Н-17.1-02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Прийняття рішення про компенсацію роботодавцям витрат на загальнообов'язкове державне соціальне страхування за новостворені робочі місця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Управління економіки, промисловості та праці 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Н-30-01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Надання доступу до особистого кабінету в системі EPS для онлайн-подачі показників лічильників та проведення оплати за спожиті комунальні послуги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Відділ «Центр надання адміністративних послуг</w:t>
            </w:r>
          </w:p>
        </w:tc>
      </w:tr>
      <w:tr w:rsidR="00D655A8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A8" w:rsidRDefault="007C13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Включено відповідно до рішення ВК від 31.01.24 №148</w:t>
            </w:r>
          </w:p>
          <w:p w:rsidR="00D655A8" w:rsidRDefault="007C133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Н-17.1-03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widowControl w:val="0"/>
              <w:tabs>
                <w:tab w:val="left" w:pos="113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Прийняття рішення про компенсацію витрат на реалізацію проектів, спрямованих на створення(розвиток) власного бізнесу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A8" w:rsidRDefault="007C13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Управління економіки, промисловості та праці</w:t>
            </w:r>
          </w:p>
        </w:tc>
      </w:tr>
      <w:tr w:rsidR="00A92A0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Включено відповідно до рішення ВК від 22.02.24 №267</w:t>
            </w:r>
          </w:p>
          <w:p w:rsidR="00A92A04" w:rsidRPr="00A92A04" w:rsidRDefault="00A92A0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Н-13.1-01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Надання щомісячної доплати до пенсії особам, на яких поширюється статус ветеранів ОУН-УПА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A92A0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Включено відповідно до рішення ВК від 22.02.24 №267</w:t>
            </w:r>
          </w:p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Н-13.1-0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 xml:space="preserve">Надання щомісячної грошової допомоги військовослужбовцям, які стали особами з інвалідністю І чи ІІ групи внаслідок поранення, контузії, каліцтва або захворювання, одержаних під час безпосередньої участі в АТО, у здійснення заходів, необхідних для забезпечення </w:t>
            </w:r>
            <w:r w:rsidRPr="00A92A04">
              <w:rPr>
                <w:rFonts w:ascii="Times New Roman" w:hAnsi="Times New Roman"/>
                <w:sz w:val="24"/>
                <w:szCs w:val="24"/>
              </w:rPr>
              <w:lastRenderedPageBreak/>
              <w:t>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A92A0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Включено відповідно до рішення ВК від 22.02.24 №267</w:t>
            </w:r>
          </w:p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Н-13.1-0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Надання щомісячної грошової допомоги членам сімей загиблих (померлих, пропалих безвісти, таким, що не мають статусу члена сім’ї загиблого (померлого) і відповідного посвідчення) учасників бойових дій в АТО, ООС, Захисників і Захисниць України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A92A0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Включено відповідно до рішення ВК від 22.02.24 №267</w:t>
            </w:r>
          </w:p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Н-13.1-0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Надання одноразової грошової допомоги на забезпечення спорядженням та технічними засобами військовослужбовцям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A92A0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Включено відповідно до рішення ВК від 22.02.24 №267</w:t>
            </w:r>
          </w:p>
          <w:p w:rsidR="00A92A04" w:rsidRDefault="00A92A04" w:rsidP="00A92A0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Н-13.1-0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widowControl w:val="0"/>
              <w:tabs>
                <w:tab w:val="left" w:pos="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Надання одноразової грошової допомоги на лікування (реабілітацію) військовослужбовцям, які отримали поранення внаслідок контузії, травми або каліцтва після 01.01.2024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04" w:rsidRPr="00A92A04" w:rsidRDefault="00A92A04" w:rsidP="00A92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0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</w:tbl>
    <w:p w:rsidR="00D655A8" w:rsidRDefault="00D655A8"/>
    <w:p w:rsidR="00D655A8" w:rsidRDefault="007C13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Сергій НАДАЛ</w:t>
      </w: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55A8" w:rsidRDefault="00D65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D655A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2842" w:rsidRDefault="00BE2842">
      <w:pPr>
        <w:spacing w:after="0" w:line="240" w:lineRule="auto"/>
      </w:pPr>
    </w:p>
  </w:endnote>
  <w:endnote w:type="continuationSeparator" w:id="0">
    <w:p w:rsidR="00BE2842" w:rsidRDefault="00BE2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2842" w:rsidRDefault="00BE2842">
      <w:pPr>
        <w:spacing w:after="0" w:line="240" w:lineRule="auto"/>
      </w:pPr>
    </w:p>
  </w:footnote>
  <w:footnote w:type="continuationSeparator" w:id="0">
    <w:p w:rsidR="00BE2842" w:rsidRDefault="00BE2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5A8" w:rsidRDefault="007C13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fldChar w:fldCharType="end"/>
    </w:r>
  </w:p>
  <w:p w:rsidR="00D655A8" w:rsidRDefault="00D655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5A8" w:rsidRDefault="00D655A8">
    <w:pPr>
      <w:pStyle w:val="a3"/>
      <w:jc w:val="center"/>
    </w:pPr>
  </w:p>
  <w:p w:rsidR="00D655A8" w:rsidRDefault="00D65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8"/>
    <w:rsid w:val="002364AE"/>
    <w:rsid w:val="00245FEB"/>
    <w:rsid w:val="00246772"/>
    <w:rsid w:val="00580F90"/>
    <w:rsid w:val="00665977"/>
    <w:rsid w:val="007C1333"/>
    <w:rsid w:val="00A92A04"/>
    <w:rsid w:val="00BE2842"/>
    <w:rsid w:val="00C550EA"/>
    <w:rsid w:val="00D6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D07D"/>
  <w15:docId w15:val="{7A3011E8-0127-411D-8EEF-288319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note text"/>
    <w:link w:val="a6"/>
    <w:semiHidden/>
    <w:pPr>
      <w:spacing w:after="0" w:line="240" w:lineRule="auto"/>
    </w:pPr>
    <w:rPr>
      <w:sz w:val="20"/>
      <w:szCs w:val="20"/>
    </w:rPr>
  </w:style>
  <w:style w:type="paragraph" w:styleId="a7">
    <w:name w:val="endnote text"/>
    <w:link w:val="a8"/>
    <w:semiHidden/>
    <w:pPr>
      <w:spacing w:after="0" w:line="240" w:lineRule="auto"/>
    </w:pPr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</w:style>
  <w:style w:type="character" w:styleId="ab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c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66597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d">
    <w:name w:val="Body Text"/>
    <w:basedOn w:val="a"/>
    <w:link w:val="ae"/>
    <w:uiPriority w:val="1"/>
    <w:qFormat/>
    <w:rsid w:val="00245FEB"/>
    <w:pPr>
      <w:widowControl w:val="0"/>
      <w:autoSpaceDE w:val="0"/>
      <w:autoSpaceDN w:val="0"/>
      <w:spacing w:before="9" w:after="0" w:line="240" w:lineRule="auto"/>
    </w:pPr>
    <w:rPr>
      <w:rFonts w:ascii="Times New Roman" w:hAnsi="Times New Roman"/>
    </w:rPr>
  </w:style>
  <w:style w:type="character" w:customStyle="1" w:styleId="ae">
    <w:name w:val="Основний текст Знак"/>
    <w:basedOn w:val="a0"/>
    <w:link w:val="ad"/>
    <w:uiPriority w:val="1"/>
    <w:rsid w:val="00245F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5135</Words>
  <Characters>2928</Characters>
  <Application>Microsoft Office Word</Application>
  <DocSecurity>0</DocSecurity>
  <Lines>24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d03-shylga</cp:lastModifiedBy>
  <cp:revision>11</cp:revision>
  <dcterms:created xsi:type="dcterms:W3CDTF">2025-05-26T09:07:00Z</dcterms:created>
  <dcterms:modified xsi:type="dcterms:W3CDTF">2025-05-26T12:57:00Z</dcterms:modified>
</cp:coreProperties>
</file>