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before="10" w:beforeAutospacing="0" w:afterAutospacing="0"/>
        <w:rPr>
          <w:sz w:val="24"/>
          <w:szCs w:val="24"/>
        </w:rPr>
      </w:pPr>
      <w:r>
        <w:rPr>
          <w:b w:val="1"/>
          <w:sz w:val="23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Додаток 2</w:t>
      </w:r>
    </w:p>
    <w:p>
      <w:pPr>
        <w:pStyle w:val="P1"/>
        <w:spacing w:before="10" w:beforeAutospacing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до рішення міської ради</w:t>
      </w:r>
    </w:p>
    <w:p>
      <w:pPr>
        <w:pStyle w:val="P1"/>
        <w:spacing w:before="10" w:beforeAutospacing="0" w:afterAutospacing="0"/>
        <w:rPr>
          <w:sz w:val="24"/>
          <w:szCs w:val="24"/>
        </w:rPr>
      </w:pPr>
    </w:p>
    <w:p>
      <w:pPr>
        <w:spacing w:before="90" w:beforeAutospacing="0" w:afterAutospacing="0"/>
        <w:ind w:left="5515" w:right="5195"/>
        <w:jc w:val="center"/>
        <w:rPr>
          <w:b w:val="1"/>
          <w:sz w:val="24"/>
        </w:rPr>
      </w:pPr>
      <w:r>
        <w:rPr>
          <w:b w:val="1"/>
          <w:sz w:val="24"/>
        </w:rPr>
        <w:t>6. Напрямки</w:t>
      </w:r>
      <w:r>
        <w:rPr>
          <w:b w:val="1"/>
          <w:sz w:val="24"/>
          <w:spacing w:val="-2"/>
        </w:rPr>
        <w:t xml:space="preserve"> </w:t>
      </w:r>
      <w:r>
        <w:rPr>
          <w:b w:val="1"/>
          <w:sz w:val="24"/>
        </w:rPr>
        <w:t>діяльності</w:t>
      </w:r>
      <w:r>
        <w:rPr>
          <w:b w:val="1"/>
          <w:sz w:val="24"/>
          <w:spacing w:val="-1"/>
        </w:rPr>
        <w:t xml:space="preserve"> </w:t>
      </w:r>
      <w:r>
        <w:rPr>
          <w:b w:val="1"/>
          <w:sz w:val="24"/>
        </w:rPr>
        <w:t>та</w:t>
      </w:r>
      <w:r>
        <w:rPr>
          <w:b w:val="1"/>
          <w:sz w:val="24"/>
          <w:spacing w:val="-1"/>
        </w:rPr>
        <w:t xml:space="preserve"> </w:t>
      </w:r>
      <w:r>
        <w:rPr>
          <w:b w:val="1"/>
          <w:sz w:val="24"/>
        </w:rPr>
        <w:t>заходи</w:t>
      </w:r>
      <w:r>
        <w:rPr>
          <w:b w:val="1"/>
          <w:sz w:val="24"/>
          <w:spacing w:val="-2"/>
        </w:rPr>
        <w:t xml:space="preserve"> </w:t>
      </w:r>
      <w:r>
        <w:rPr>
          <w:b w:val="1"/>
          <w:sz w:val="24"/>
        </w:rPr>
        <w:t>Програми</w:t>
      </w:r>
    </w:p>
    <w:p>
      <w:pPr>
        <w:pStyle w:val="P1"/>
        <w:rPr>
          <w:b w:val="1"/>
          <w:sz w:val="20"/>
        </w:rPr>
      </w:pPr>
    </w:p>
    <w:p>
      <w:pPr>
        <w:pStyle w:val="P1"/>
        <w:spacing w:before="5" w:beforeAutospacing="0" w:afterAutospacing="0"/>
        <w:rPr>
          <w:b w:val="1"/>
          <w:sz w:val="21"/>
        </w:rPr>
      </w:pPr>
    </w:p>
    <w:tbl>
      <w:tblPr>
        <w:tblStyle w:val="T2"/>
        <w:tblW w:w="14736" w:type="dxa"/>
        <w:tblInd w:w="-292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1E0"/>
      </w:tblPr>
      <w:tblGrid>
        <w:gridCol w:w="536"/>
        <w:gridCol w:w="2442"/>
        <w:gridCol w:w="2976"/>
        <w:gridCol w:w="851"/>
        <w:gridCol w:w="1976"/>
        <w:gridCol w:w="1133"/>
        <w:gridCol w:w="858"/>
        <w:gridCol w:w="993"/>
        <w:gridCol w:w="852"/>
        <w:gridCol w:w="2108"/>
        <w:gridCol w:w="11"/>
      </w:tblGrid>
      <w:tr>
        <w:trPr>
          <w:gridAfter w:val="1"/>
          <w:wAfter w:w="11" w:type="dxa"/>
          <w:trHeight w:hRule="atLeast" w:val="20"/>
        </w:trPr>
        <w:tc>
          <w:tcPr>
            <w:tcW w:w="536" w:type="dxa"/>
            <w:vMerge w:val="restart"/>
            <w:vAlign w:val="center"/>
          </w:tcPr>
          <w:p>
            <w:pPr>
              <w:pStyle w:val="P2"/>
              <w:ind w:hanging="17"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п/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442" w:type="dxa"/>
            <w:vMerge w:val="restart"/>
            <w:vAlign w:val="center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напрямку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діяльності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(пріоритетні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завдання)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pStyle w:val="P2"/>
              <w:ind w:hanging="19"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Перелік заходів 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виконання заходу</w:t>
            </w:r>
            <w:r>
              <w:rPr>
                <w:sz w:val="24"/>
                <w:szCs w:val="24"/>
                <w:lang w:val="uk-UA"/>
              </w:rPr>
              <w:t>,</w:t>
            </w:r>
          </w:p>
          <w:p>
            <w:pPr>
              <w:pStyle w:val="P2"/>
              <w:ind w:left="22" w:righ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pStyle w:val="P2"/>
              <w:ind w:hanging="1"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фінансуванн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pStyle w:val="P2"/>
              <w:ind w:hanging="19"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Орієнтовні обсяги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фінансування (тис.</w:t>
            </w:r>
            <w:r>
              <w:rPr>
                <w:sz w:val="24"/>
                <w:szCs w:val="24"/>
                <w:spacing w:val="9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грн)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spacing w:val="-9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тому</w:t>
            </w:r>
            <w:r>
              <w:rPr>
                <w:sz w:val="24"/>
                <w:szCs w:val="24"/>
                <w:spacing w:val="-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числі</w:t>
            </w:r>
          </w:p>
        </w:tc>
        <w:tc>
          <w:tcPr>
            <w:tcW w:w="2108" w:type="dxa"/>
            <w:vAlign w:val="center"/>
          </w:tcPr>
          <w:p>
            <w:pPr>
              <w:pStyle w:val="P2"/>
              <w:tabs>
                <w:tab w:val="left" w:pos="1679" w:leader="none"/>
              </w:tabs>
              <w:ind w:left="22" w:right="-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pacing w:val="-1"/>
                <w:lang w:val="uk-UA"/>
              </w:rPr>
              <w:t>Очікуваний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результат</w:t>
            </w:r>
          </w:p>
        </w:tc>
      </w:tr>
      <w:tr>
        <w:trPr>
          <w:trHeight w:hRule="atLeast" w:val="20"/>
        </w:trPr>
        <w:tc>
          <w:tcPr>
            <w:tcW w:w="536" w:type="dxa"/>
            <w:vMerge w:val="continue"/>
            <w:tcBorders>
              <w:top w:val="nil"/>
            </w:tcBorders>
            <w:vAlign w:val="center"/>
          </w:tcPr>
          <w:p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42" w:type="dxa"/>
            <w:vMerge w:val="continue"/>
            <w:tcBorders>
              <w:top w:val="nil"/>
            </w:tcBorders>
            <w:vAlign w:val="center"/>
          </w:tcPr>
          <w:p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  <w:vAlign w:val="center"/>
          </w:tcPr>
          <w:p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Merge w:val="continue"/>
            <w:tcBorders>
              <w:top w:val="nil"/>
            </w:tcBorders>
            <w:vAlign w:val="center"/>
          </w:tcPr>
          <w:p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8" w:type="dxa"/>
            <w:vAlign w:val="center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993" w:type="dxa"/>
            <w:vAlign w:val="center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852" w:type="dxa"/>
            <w:vAlign w:val="center"/>
          </w:tcPr>
          <w:p>
            <w:pPr>
              <w:pStyle w:val="P2"/>
              <w:ind w:left="22" w:right="1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</w:tr>
      <w:tr>
        <w:trPr>
          <w:trHeight w:hRule="atLeast" w:val="20"/>
        </w:trPr>
        <w:tc>
          <w:tcPr>
            <w:tcW w:w="536" w:type="dxa"/>
            <w:vAlign w:val="center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42" w:type="dxa"/>
            <w:vAlign w:val="center"/>
          </w:tcPr>
          <w:p>
            <w:pPr>
              <w:pStyle w:val="P2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pStyle w:val="P2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pStyle w:val="P2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76" w:type="dxa"/>
            <w:vAlign w:val="center"/>
          </w:tcPr>
          <w:p>
            <w:pPr>
              <w:pStyle w:val="P2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pStyle w:val="P2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8" w:type="dxa"/>
            <w:vAlign w:val="center"/>
          </w:tcPr>
          <w:p>
            <w:pPr>
              <w:pStyle w:val="P2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pStyle w:val="P2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vAlign w:val="center"/>
          </w:tcPr>
          <w:p>
            <w:pPr>
              <w:pStyle w:val="P2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pStyle w:val="P2"/>
              <w:ind w:left="-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42" w:type="dxa"/>
          </w:tcPr>
          <w:p>
            <w:pPr>
              <w:pStyle w:val="P2"/>
              <w:ind w:left="4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Матеріальна підтримка мешканців громади та надання додаткових соціальних виплат</w:t>
            </w:r>
          </w:p>
        </w:tc>
        <w:tc>
          <w:tcPr>
            <w:tcW w:w="2976" w:type="dxa"/>
          </w:tcPr>
          <w:p>
            <w:pPr>
              <w:pStyle w:val="P2"/>
              <w:tabs>
                <w:tab w:val="left" w:pos="1419" w:leader="none"/>
              </w:tabs>
              <w:ind w:left="4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одноразової грошової допомоги та адресної грошової допомоги для </w:t>
            </w:r>
            <w:r>
              <w:rPr>
                <w:sz w:val="24"/>
                <w:szCs w:val="24"/>
                <w:spacing w:val="-1"/>
                <w:lang w:val="uk-UA"/>
              </w:rPr>
              <w:t>часткової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компенсації витрат на оплату </w:t>
            </w:r>
            <w:r>
              <w:rPr>
                <w:sz w:val="24"/>
                <w:szCs w:val="24"/>
                <w:spacing w:val="-1"/>
                <w:lang w:val="uk-UA"/>
              </w:rPr>
              <w:t>житлово-</w:t>
            </w:r>
            <w:r>
              <w:rPr>
                <w:sz w:val="24"/>
                <w:szCs w:val="24"/>
                <w:lang w:val="uk-UA"/>
              </w:rPr>
              <w:t>комунальних</w:t>
            </w:r>
            <w:r>
              <w:rPr>
                <w:sz w:val="24"/>
                <w:szCs w:val="24"/>
                <w:spacing w:val="-3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851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z w:val="24"/>
                <w:szCs w:val="24"/>
                <w:spacing w:val="-1"/>
                <w:lang w:val="uk-UA"/>
              </w:rPr>
              <w:t>міський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обслуговування </w:t>
            </w:r>
            <w:r>
              <w:rPr>
                <w:sz w:val="24"/>
                <w:szCs w:val="24"/>
                <w:spacing w:val="-1"/>
                <w:lang w:val="uk-UA"/>
              </w:rPr>
              <w:t>населення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послуг)</w:t>
            </w:r>
          </w:p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соціальної політики</w:t>
            </w:r>
          </w:p>
        </w:tc>
        <w:tc>
          <w:tcPr>
            <w:tcW w:w="1133" w:type="dxa"/>
          </w:tcPr>
          <w:p>
            <w:pPr>
              <w:pStyle w:val="P2"/>
              <w:ind w:left="4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993" w:type="dxa"/>
          </w:tcPr>
          <w:p>
            <w:pPr>
              <w:pStyle w:val="P2"/>
              <w:ind w:left="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25000,0</w:t>
            </w:r>
          </w:p>
        </w:tc>
        <w:tc>
          <w:tcPr>
            <w:tcW w:w="852" w:type="dxa"/>
          </w:tcPr>
          <w:p>
            <w:pPr>
              <w:pStyle w:val="P2"/>
              <w:ind w:left="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рівня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соціальної захищеності вразливих груп, не менше 7300 осіб в рік 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42" w:type="dxa"/>
          </w:tcPr>
          <w:p>
            <w:pPr>
              <w:pStyle w:val="P2"/>
              <w:ind w:left="49" w:right="15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Соціальний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захист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</w:t>
            </w:r>
            <w:r>
              <w:rPr>
                <w:sz w:val="24"/>
                <w:szCs w:val="24"/>
                <w:spacing w:val="-13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ОУН-УПА</w:t>
            </w:r>
          </w:p>
        </w:tc>
        <w:tc>
          <w:tcPr>
            <w:tcW w:w="2976" w:type="dxa"/>
          </w:tcPr>
          <w:p>
            <w:pPr>
              <w:pStyle w:val="P2"/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щомісячної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доплати до пенсії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особам, на яких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поширюється статус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</w:t>
            </w:r>
            <w:r>
              <w:rPr>
                <w:sz w:val="24"/>
                <w:szCs w:val="24"/>
                <w:spacing w:val="46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ОУН-УПА</w:t>
            </w:r>
          </w:p>
        </w:tc>
        <w:tc>
          <w:tcPr>
            <w:tcW w:w="851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>
            <w:pPr>
              <w:pStyle w:val="P2"/>
              <w:ind w:firstLine="91" w:left="4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3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255,0</w:t>
            </w:r>
          </w:p>
        </w:tc>
        <w:tc>
          <w:tcPr>
            <w:tcW w:w="852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255,0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spacing w:val="-57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матеріального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становища</w:t>
            </w:r>
            <w:r>
              <w:rPr>
                <w:sz w:val="24"/>
                <w:szCs w:val="24"/>
                <w:spacing w:val="6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    </w:t>
            </w:r>
          </w:p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ОУН-УПА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42" w:type="dxa"/>
          </w:tcPr>
          <w:p>
            <w:pPr>
              <w:pStyle w:val="P2"/>
              <w:ind w:left="49" w:right="-3"/>
              <w:rPr>
                <w:b w:val="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санаторно-курортного лікування та оздоровлення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 війни ( осіб з інвалідністю внаслідок війни), відповідно до Закону</w:t>
            </w:r>
            <w:r>
              <w:rPr>
                <w:sz w:val="24"/>
                <w:szCs w:val="24"/>
                <w:spacing w:val="-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України «Про статус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 війни,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гарантії їх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z w:val="24"/>
                <w:szCs w:val="24"/>
                <w:spacing w:val="-13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захисту»</w:t>
            </w:r>
          </w:p>
        </w:tc>
        <w:tc>
          <w:tcPr>
            <w:tcW w:w="2976" w:type="dxa"/>
          </w:tcPr>
          <w:p>
            <w:pPr>
              <w:pStyle w:val="P2"/>
              <w:ind w:left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Відшкодування вартості послуг санаторно-курортного лікування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для забезпечення путівками </w:t>
            </w:r>
            <w:r>
              <w:rPr>
                <w:sz w:val="24"/>
                <w:szCs w:val="24"/>
                <w:lang w:val="uk-UA"/>
              </w:rPr>
              <w:t xml:space="preserve"> ветеранів війни</w:t>
            </w:r>
          </w:p>
        </w:tc>
        <w:tc>
          <w:tcPr>
            <w:tcW w:w="851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 w:right="-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>
            <w:pPr>
              <w:pStyle w:val="P2"/>
              <w:ind w:hanging="48" w:left="13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993" w:type="dxa"/>
          </w:tcPr>
          <w:p>
            <w:pPr>
              <w:pStyle w:val="P2"/>
              <w:ind w:left="0" w:right="23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852" w:type="dxa"/>
          </w:tcPr>
          <w:p>
            <w:pPr>
              <w:pStyle w:val="P2"/>
              <w:ind w:left="88" w:right="7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pacing w:val="-1"/>
                <w:lang w:val="uk-UA"/>
              </w:rPr>
              <w:t xml:space="preserve">Покращення </w:t>
            </w:r>
            <w:r>
              <w:rPr>
                <w:sz w:val="24"/>
                <w:szCs w:val="24"/>
                <w:lang w:val="uk-UA"/>
              </w:rPr>
              <w:t>стану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здоров’я </w:t>
            </w:r>
            <w:r>
              <w:rPr>
                <w:sz w:val="24"/>
                <w:szCs w:val="24"/>
                <w:spacing w:val="-1"/>
                <w:lang w:val="uk-UA"/>
              </w:rPr>
              <w:t xml:space="preserve">ветеранів </w:t>
            </w:r>
            <w:r>
              <w:rPr>
                <w:sz w:val="24"/>
                <w:szCs w:val="24"/>
                <w:lang w:val="uk-UA"/>
              </w:rPr>
              <w:t xml:space="preserve">війни, осіб </w:t>
            </w:r>
            <w:r>
              <w:rPr>
                <w:sz w:val="24"/>
                <w:szCs w:val="24"/>
                <w:spacing w:val="-3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>інвалідністю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внаслідок </w:t>
            </w:r>
            <w:r>
              <w:rPr>
                <w:sz w:val="24"/>
                <w:szCs w:val="24"/>
                <w:spacing w:val="-1"/>
                <w:lang w:val="uk-UA"/>
              </w:rPr>
              <w:t>війни,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не</w:t>
            </w:r>
            <w:r>
              <w:rPr>
                <w:sz w:val="24"/>
                <w:szCs w:val="24"/>
                <w:spacing w:val="93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менше 75 осіб</w:t>
            </w:r>
            <w:r>
              <w:rPr>
                <w:sz w:val="24"/>
                <w:szCs w:val="24"/>
                <w:spacing w:val="-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щорічно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42" w:type="dxa"/>
          </w:tcPr>
          <w:p>
            <w:pPr>
              <w:pStyle w:val="P2"/>
              <w:ind w:left="4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Компенсаційні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виплати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 надання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z w:val="24"/>
                <w:szCs w:val="24"/>
                <w:spacing w:val="-2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976" w:type="dxa"/>
          </w:tcPr>
          <w:p>
            <w:pPr>
              <w:pStyle w:val="P2"/>
              <w:ind w:left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Компенсації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фізичним особам, які 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надають</w:t>
            </w:r>
            <w:r>
              <w:rPr>
                <w:sz w:val="24"/>
                <w:szCs w:val="24"/>
                <w:spacing w:val="-3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соціальні послуги з догляду,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особам,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передбаченим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пунктом 1 Порядку,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затвердженого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постановою КМУ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23.09.2020</w:t>
            </w:r>
            <w:r>
              <w:rPr>
                <w:sz w:val="24"/>
                <w:szCs w:val="24"/>
                <w:spacing w:val="-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№859</w:t>
            </w:r>
          </w:p>
        </w:tc>
        <w:tc>
          <w:tcPr>
            <w:tcW w:w="851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 w:right="-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>
            <w:pPr>
              <w:pStyle w:val="P2"/>
              <w:ind w:hanging="48" w:left="13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2300,0</w:t>
            </w:r>
          </w:p>
        </w:tc>
        <w:tc>
          <w:tcPr>
            <w:tcW w:w="993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3200,0</w:t>
            </w:r>
          </w:p>
        </w:tc>
        <w:tc>
          <w:tcPr>
            <w:tcW w:w="852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tabs>
                <w:tab w:val="left" w:pos="1958" w:leader="none"/>
              </w:tabs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громадян, </w:t>
            </w:r>
            <w:r>
              <w:rPr>
                <w:sz w:val="24"/>
                <w:szCs w:val="24"/>
                <w:spacing w:val="-2"/>
                <w:lang w:val="uk-UA"/>
              </w:rPr>
              <w:t>які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потребують стороннього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догляду 80 </w:t>
            </w:r>
            <w:r>
              <w:rPr>
                <w:sz w:val="24"/>
                <w:szCs w:val="24"/>
                <w:spacing w:val="-1"/>
                <w:lang w:val="uk-UA"/>
              </w:rPr>
              <w:t>осіб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щорічно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42" w:type="dxa"/>
          </w:tcPr>
          <w:p>
            <w:pPr>
              <w:pStyle w:val="P2"/>
              <w:ind w:left="4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надання соціальних послуг з використанням механізму соціального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замовлення відповідно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законодавства</w:t>
            </w:r>
          </w:p>
        </w:tc>
        <w:tc>
          <w:tcPr>
            <w:tcW w:w="2976" w:type="dxa"/>
          </w:tcPr>
          <w:p>
            <w:pPr>
              <w:pStyle w:val="P2"/>
              <w:ind w:left="0" w:right="29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соціальних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 недержавними суб’єктами шляхом соціального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замовлення та компенсація вартості соціальних послуг </w:t>
            </w:r>
          </w:p>
        </w:tc>
        <w:tc>
          <w:tcPr>
            <w:tcW w:w="851" w:type="dxa"/>
          </w:tcPr>
          <w:p>
            <w:pPr>
              <w:pStyle w:val="P2"/>
              <w:ind w:left="0" w:right="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993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2300,0</w:t>
            </w:r>
          </w:p>
        </w:tc>
        <w:tc>
          <w:tcPr>
            <w:tcW w:w="852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-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Охоплення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додатковими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соціальними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послугами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мешканців</w:t>
            </w:r>
            <w:r>
              <w:rPr>
                <w:sz w:val="24"/>
                <w:szCs w:val="24"/>
                <w:spacing w:val="1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громади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(120</w:t>
            </w:r>
            <w:r>
              <w:rPr>
                <w:sz w:val="24"/>
                <w:szCs w:val="24"/>
                <w:spacing w:val="-5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  <w:r>
              <w:rPr>
                <w:sz w:val="24"/>
                <w:szCs w:val="24"/>
                <w:spacing w:val="-5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щомісячно)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42" w:type="dxa"/>
          </w:tcPr>
          <w:p>
            <w:pPr>
              <w:pStyle w:val="P2"/>
              <w:ind w:left="49" w:right="23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Сприяння,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заохочення та співпраця  в роботі </w:t>
            </w:r>
            <w:r>
              <w:rPr>
                <w:sz w:val="24"/>
                <w:szCs w:val="24"/>
                <w:spacing w:val="-1"/>
                <w:lang w:val="uk-UA"/>
              </w:rPr>
              <w:t xml:space="preserve">громадських 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об’єднань </w:t>
            </w:r>
          </w:p>
        </w:tc>
        <w:tc>
          <w:tcPr>
            <w:tcW w:w="2976" w:type="dxa"/>
          </w:tcPr>
          <w:p>
            <w:pPr>
              <w:pStyle w:val="P2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 xml:space="preserve">громадських 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об’єднань </w:t>
            </w:r>
          </w:p>
        </w:tc>
        <w:tc>
          <w:tcPr>
            <w:tcW w:w="851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політики, громадські об’єднання</w:t>
            </w:r>
          </w:p>
        </w:tc>
        <w:tc>
          <w:tcPr>
            <w:tcW w:w="1133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3" w:type="dxa"/>
          </w:tcPr>
          <w:p>
            <w:pPr>
              <w:pStyle w:val="P2"/>
              <w:ind w:left="3" w:right="23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852" w:type="dxa"/>
          </w:tcPr>
          <w:p>
            <w:pPr>
              <w:pStyle w:val="P2"/>
              <w:ind w:left="3" w:right="7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tabs>
                <w:tab w:val="left" w:pos="898" w:leader="none"/>
                <w:tab w:val="right" w:pos="2252" w:leader="none"/>
              </w:tabs>
              <w:ind w:left="-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ефективності</w:t>
            </w:r>
            <w:r>
              <w:rPr>
                <w:sz w:val="24"/>
                <w:szCs w:val="24"/>
                <w:spacing w:val="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роботи </w:t>
            </w:r>
            <w:r>
              <w:rPr>
                <w:sz w:val="24"/>
                <w:szCs w:val="24"/>
                <w:spacing w:val="-1"/>
                <w:lang w:val="uk-UA"/>
              </w:rPr>
              <w:t>громадських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об’єднань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42" w:type="dxa"/>
          </w:tcPr>
          <w:p>
            <w:pPr>
              <w:pStyle w:val="P2"/>
              <w:ind w:left="49" w:right="23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Співпраця з  ГО «Тернопільська міська організація Товариства Червоного Хреста України» в реалізації спільних акцій та заходів</w:t>
            </w:r>
          </w:p>
          <w:p>
            <w:pPr>
              <w:pStyle w:val="P2"/>
              <w:ind w:left="49" w:right="23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  підтримці мешканців  громади</w:t>
            </w:r>
          </w:p>
        </w:tc>
        <w:tc>
          <w:tcPr>
            <w:tcW w:w="2976" w:type="dxa"/>
          </w:tcPr>
          <w:p>
            <w:pPr>
              <w:pStyle w:val="P2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діяльності ГО </w:t>
            </w:r>
            <w:r>
              <w:rPr>
                <w:sz w:val="24"/>
                <w:szCs w:val="24"/>
                <w:lang w:val="uk-UA"/>
              </w:rPr>
              <w:t>«Тернопільська міська організація Товариства Червоного Хреста України»</w:t>
            </w:r>
          </w:p>
        </w:tc>
        <w:tc>
          <w:tcPr>
            <w:tcW w:w="851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політики, ГО «Тернопільська міська організація Товариства Червоного Хреста України»</w:t>
            </w:r>
          </w:p>
        </w:tc>
        <w:tc>
          <w:tcPr>
            <w:tcW w:w="1133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993" w:type="dxa"/>
          </w:tcPr>
          <w:p>
            <w:pPr>
              <w:pStyle w:val="P2"/>
              <w:ind w:left="3" w:right="23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852" w:type="dxa"/>
          </w:tcPr>
          <w:p>
            <w:pPr>
              <w:pStyle w:val="P2"/>
              <w:ind w:left="3" w:right="7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tabs>
                <w:tab w:val="left" w:pos="898" w:leader="none"/>
                <w:tab w:val="right" w:pos="2252" w:leader="none"/>
              </w:tabs>
              <w:ind w:left="-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Підтримка  соціально незахищених  верств населення громади , внутрішньо переміщених осіб, членів сімей загиблих (померлих), пропалих безвісти Захисників та Захисниць України та інших категорій 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42" w:type="dxa"/>
          </w:tcPr>
          <w:p>
            <w:pPr>
              <w:pStyle w:val="P2"/>
              <w:ind w:left="49" w:right="18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доступу осіб з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інвалідністю та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інших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маломобільних груп населення до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об’єктів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інфраструктури за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допомогою</w:t>
            </w:r>
            <w:r>
              <w:rPr>
                <w:sz w:val="24"/>
                <w:szCs w:val="24"/>
                <w:spacing w:val="53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проекту «Соціальне</w:t>
            </w:r>
            <w:r>
              <w:rPr>
                <w:sz w:val="24"/>
                <w:szCs w:val="24"/>
                <w:spacing w:val="-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таксі»</w:t>
            </w:r>
          </w:p>
        </w:tc>
        <w:tc>
          <w:tcPr>
            <w:tcW w:w="2976" w:type="dxa"/>
          </w:tcPr>
          <w:p>
            <w:pPr>
              <w:pStyle w:val="P2"/>
              <w:ind w:left="0" w:right="2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Відшкодування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витрат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Тернопільському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благодійному</w:t>
            </w:r>
            <w:r>
              <w:rPr>
                <w:sz w:val="24"/>
                <w:szCs w:val="24"/>
                <w:spacing w:val="-13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фонду «Карітас», пов’язаних з</w:t>
            </w:r>
            <w:r>
              <w:rPr>
                <w:sz w:val="24"/>
                <w:szCs w:val="24"/>
                <w:spacing w:val="9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перевезенням</w:t>
            </w:r>
            <w:r>
              <w:rPr>
                <w:sz w:val="24"/>
                <w:szCs w:val="24"/>
                <w:spacing w:val="12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інвалідністю з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порушенням опорно-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рухового</w:t>
            </w:r>
            <w:r>
              <w:rPr>
                <w:sz w:val="24"/>
                <w:szCs w:val="24"/>
                <w:spacing w:val="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апарату,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 з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вадами зору та 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одиноких людей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похилого</w:t>
            </w:r>
            <w:r>
              <w:rPr>
                <w:sz w:val="24"/>
                <w:szCs w:val="24"/>
                <w:spacing w:val="-2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віку.</w:t>
            </w:r>
          </w:p>
        </w:tc>
        <w:tc>
          <w:tcPr>
            <w:tcW w:w="851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політики, Тернопільський 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благодійний фонд «Карітас»</w:t>
            </w:r>
          </w:p>
        </w:tc>
        <w:tc>
          <w:tcPr>
            <w:tcW w:w="1133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993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852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-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додаткових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безкоштовних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послуг, понад 400</w:t>
            </w:r>
            <w:r>
              <w:rPr>
                <w:color w:val="C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  <w:r>
              <w:rPr>
                <w:sz w:val="24"/>
                <w:szCs w:val="24"/>
                <w:spacing w:val="-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spacing w:val="-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рік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42" w:type="dxa"/>
          </w:tcPr>
          <w:p>
            <w:pPr>
              <w:pStyle w:val="P2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надання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п</w:t>
            </w:r>
            <w:r>
              <w:rPr>
                <w:sz w:val="24"/>
                <w:szCs w:val="24"/>
                <w:lang w:val="uk-UA"/>
              </w:rPr>
              <w:t xml:space="preserve">ільговим категоріям громадян  пільг з 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</w:t>
            </w:r>
            <w:r>
              <w:rPr>
                <w:sz w:val="24"/>
                <w:szCs w:val="24"/>
                <w:spacing w:val="-2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зв’язку</w:t>
            </w:r>
          </w:p>
        </w:tc>
        <w:tc>
          <w:tcPr>
            <w:tcW w:w="2976" w:type="dxa"/>
          </w:tcPr>
          <w:p>
            <w:pPr>
              <w:pStyle w:val="P2"/>
              <w:ind w:left="0" w:right="26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Відшкодування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витрат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Тернопільській</w:t>
            </w:r>
            <w:r>
              <w:rPr>
                <w:sz w:val="24"/>
                <w:szCs w:val="24"/>
                <w:spacing w:val="-12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філії АТ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«Укртелеком» за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надання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телекомунікаційних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 пільговим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категоріям</w:t>
            </w:r>
            <w:r>
              <w:rPr>
                <w:sz w:val="24"/>
                <w:szCs w:val="24"/>
                <w:spacing w:val="52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громадян</w:t>
            </w:r>
          </w:p>
        </w:tc>
        <w:tc>
          <w:tcPr>
            <w:tcW w:w="851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 w:right="-9"/>
              <w:jc w:val="center"/>
              <w:rPr>
                <w:sz w:val="24"/>
                <w:szCs w:val="24"/>
                <w:spacing w:val="1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соціальної політики</w:t>
            </w:r>
          </w:p>
        </w:tc>
        <w:tc>
          <w:tcPr>
            <w:tcW w:w="1133" w:type="dxa"/>
          </w:tcPr>
          <w:p>
            <w:pPr>
              <w:pStyle w:val="P2"/>
              <w:ind w:firstLine="15" w:left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240,0</w:t>
            </w:r>
          </w:p>
        </w:tc>
        <w:tc>
          <w:tcPr>
            <w:tcW w:w="993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852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Реалізація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передбачених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законодавством пільг 110 о</w:t>
            </w:r>
            <w:r>
              <w:rPr>
                <w:sz w:val="24"/>
                <w:szCs w:val="24"/>
                <w:spacing w:val="-1"/>
                <w:lang w:val="uk-UA"/>
              </w:rPr>
              <w:t>сіб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щомісячно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442" w:type="dxa"/>
          </w:tcPr>
          <w:p>
            <w:pPr>
              <w:pStyle w:val="P2"/>
              <w:ind w:left="2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безкоштовним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харчуванням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малозабезпечених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громадян та інших верств населення Тернопільської громади в їдальні </w:t>
            </w:r>
          </w:p>
        </w:tc>
        <w:tc>
          <w:tcPr>
            <w:tcW w:w="2976" w:type="dxa"/>
          </w:tcPr>
          <w:p>
            <w:pPr>
              <w:pStyle w:val="P2"/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Безкоштовне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харчування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соціально-незахищених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громадян в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їдальні</w:t>
            </w:r>
          </w:p>
        </w:tc>
        <w:tc>
          <w:tcPr>
            <w:tcW w:w="851" w:type="dxa"/>
          </w:tcPr>
          <w:p>
            <w:pPr>
              <w:pStyle w:val="P2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tabs>
                <w:tab w:val="left" w:pos="917" w:leader="none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z w:val="24"/>
                <w:szCs w:val="24"/>
                <w:spacing w:val="-1"/>
                <w:lang w:val="uk-UA"/>
              </w:rPr>
              <w:t>міський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обслу</w:t>
            </w:r>
            <w:r>
              <w:rPr>
                <w:sz w:val="24"/>
                <w:szCs w:val="24"/>
                <w:spacing w:val="-1"/>
                <w:lang w:val="uk-UA"/>
              </w:rPr>
              <w:t>говування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населення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послуг)</w:t>
            </w:r>
          </w:p>
        </w:tc>
        <w:tc>
          <w:tcPr>
            <w:tcW w:w="1133" w:type="dxa"/>
          </w:tcPr>
          <w:p>
            <w:pPr>
              <w:pStyle w:val="P2"/>
              <w:ind w:hanging="48" w:left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993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852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spacing w:val="-5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мешканців громади,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які перебувають у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складних життєвих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обставинах, 660 осіб 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>щорічно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442" w:type="dxa"/>
          </w:tcPr>
          <w:p>
            <w:pPr>
              <w:pStyle w:val="P2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Співпраця з ТБФ «Карітас» щодо  підтримки 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громадян,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потерпілих внаслідок 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військової агресії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російської федерації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 території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976" w:type="dxa"/>
          </w:tcPr>
          <w:p>
            <w:pPr>
              <w:pStyle w:val="P2"/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підтримка статутної діяльності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Тернопільського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благодійного</w:t>
            </w:r>
            <w:r>
              <w:rPr>
                <w:sz w:val="24"/>
                <w:szCs w:val="24"/>
                <w:spacing w:val="-3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фонду «Карітас»</w:t>
            </w:r>
          </w:p>
        </w:tc>
        <w:tc>
          <w:tcPr>
            <w:tcW w:w="851" w:type="dxa"/>
          </w:tcPr>
          <w:p>
            <w:pPr>
              <w:pStyle w:val="P2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політики, Тернопільський 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благодійний фонд «Карітас»</w:t>
            </w:r>
          </w:p>
        </w:tc>
        <w:tc>
          <w:tcPr>
            <w:tcW w:w="1133" w:type="dxa"/>
          </w:tcPr>
          <w:p>
            <w:pPr>
              <w:pStyle w:val="P2"/>
              <w:ind w:hanging="48" w:left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700,0</w:t>
            </w:r>
          </w:p>
        </w:tc>
        <w:tc>
          <w:tcPr>
            <w:tcW w:w="993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852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громадян,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потерпілих від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військової</w:t>
            </w:r>
            <w:r>
              <w:rPr>
                <w:sz w:val="24"/>
                <w:szCs w:val="24"/>
                <w:spacing w:val="-10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агресії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442" w:type="dxa"/>
          </w:tcPr>
          <w:p>
            <w:pPr>
              <w:pStyle w:val="P2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натуральною допомогою у вигляді </w:t>
            </w:r>
            <w:r>
              <w:rPr>
                <w:sz w:val="24"/>
                <w:szCs w:val="24"/>
                <w:lang w:val="uk-UA"/>
              </w:rPr>
              <w:t>продуктових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наборів мешканців Тернопільської громади, які перебувають у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складних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життєвих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обставинах</w:t>
            </w:r>
          </w:p>
        </w:tc>
        <w:tc>
          <w:tcPr>
            <w:tcW w:w="2976" w:type="dxa"/>
          </w:tcPr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на безоплатній основі продуктових наборів особам, які опинились у складних життєвих обставинах</w:t>
            </w:r>
          </w:p>
        </w:tc>
        <w:tc>
          <w:tcPr>
            <w:tcW w:w="851" w:type="dxa"/>
          </w:tcPr>
          <w:p>
            <w:pPr>
              <w:pStyle w:val="P2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z w:val="24"/>
                <w:szCs w:val="24"/>
                <w:spacing w:val="-1"/>
                <w:lang w:val="uk-UA"/>
              </w:rPr>
              <w:t>міський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обслуговування  </w:t>
            </w:r>
            <w:r>
              <w:rPr>
                <w:sz w:val="24"/>
                <w:szCs w:val="24"/>
                <w:spacing w:val="-1"/>
                <w:lang w:val="uk-UA"/>
              </w:rPr>
              <w:t>населення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послуг)</w:t>
            </w:r>
          </w:p>
        </w:tc>
        <w:tc>
          <w:tcPr>
            <w:tcW w:w="1133" w:type="dxa"/>
          </w:tcPr>
          <w:p>
            <w:pPr>
              <w:pStyle w:val="P2"/>
              <w:ind w:hanging="48" w:left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15000,0</w:t>
            </w:r>
          </w:p>
        </w:tc>
        <w:tc>
          <w:tcPr>
            <w:tcW w:w="993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852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мешканців громади,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які перебувають у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складних життєвих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обставинах, 20000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  <w:r>
              <w:rPr>
                <w:sz w:val="24"/>
                <w:szCs w:val="24"/>
                <w:spacing w:val="60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щорічно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442" w:type="dxa"/>
          </w:tcPr>
          <w:p>
            <w:pPr>
              <w:pStyle w:val="P2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Вшанування мешканців громади- учасників боротьби   за незалежність України, збереження історичної пам’яті  </w:t>
            </w:r>
          </w:p>
        </w:tc>
        <w:tc>
          <w:tcPr>
            <w:tcW w:w="2976" w:type="dxa"/>
          </w:tcPr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Відзначення   мешканців громади, які брали активну участь  у боротьбі за відновлення  державної незалежності України в ХХ столітті, були переслідувані радянською владою за політичні переконання  </w:t>
            </w:r>
          </w:p>
        </w:tc>
        <w:tc>
          <w:tcPr>
            <w:tcW w:w="851" w:type="dxa"/>
          </w:tcPr>
          <w:p>
            <w:pPr>
              <w:pStyle w:val="P2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політики,</w:t>
            </w:r>
          </w:p>
          <w:p>
            <w:pPr>
              <w:pStyle w:val="P2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z w:val="24"/>
                <w:szCs w:val="24"/>
                <w:spacing w:val="-1"/>
                <w:lang w:val="uk-UA"/>
              </w:rPr>
              <w:t>міський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обслуговування  </w:t>
            </w:r>
            <w:r>
              <w:rPr>
                <w:sz w:val="24"/>
                <w:szCs w:val="24"/>
                <w:spacing w:val="-1"/>
                <w:lang w:val="uk-UA"/>
              </w:rPr>
              <w:t>населення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послуг)</w:t>
            </w:r>
          </w:p>
        </w:tc>
        <w:tc>
          <w:tcPr>
            <w:tcW w:w="1133" w:type="dxa"/>
          </w:tcPr>
          <w:p>
            <w:pPr>
              <w:pStyle w:val="P2"/>
              <w:ind w:hanging="48" w:left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852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pacing w:val="1"/>
                <w:lang w:val="uk-UA"/>
              </w:rPr>
              <w:t xml:space="preserve"> Підтримка</w:t>
            </w:r>
            <w:r>
              <w:rPr>
                <w:sz w:val="24"/>
                <w:szCs w:val="24"/>
                <w:lang w:val="uk-UA"/>
              </w:rPr>
              <w:t xml:space="preserve"> активних учасників  боротьби за незалежність України в ХХ столітті  </w:t>
            </w:r>
          </w:p>
        </w:tc>
      </w:tr>
      <w:tr>
        <w:trPr>
          <w:trHeight w:hRule="atLeast" w:val="1840"/>
        </w:trPr>
        <w:tc>
          <w:tcPr>
            <w:tcW w:w="536" w:type="dxa"/>
            <w:vMerge w:val="restart"/>
            <w:tcBorders>
              <w:right w:val="single" w:sz="4" w:space="0" w:shadow="0" w:frame="0"/>
            </w:tcBorders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442" w:type="dxa"/>
            <w:vMerge w:val="restart"/>
            <w:tcBorders>
              <w:left w:val="single" w:sz="4" w:space="0" w:shadow="0" w:frame="0"/>
            </w:tcBorders>
          </w:tcPr>
          <w:p>
            <w:pPr>
              <w:pStyle w:val="P2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Соціальна підтримка мешканців громади,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які опинились у складних життєвих обставинах в результаті пошкодження/ руйнування квартири,</w:t>
            </w:r>
          </w:p>
          <w:p>
            <w:pPr>
              <w:pStyle w:val="P2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спричиненого збройною агресією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російської федерації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проти 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України під час ракетних  атак </w:t>
            </w:r>
          </w:p>
        </w:tc>
        <w:tc>
          <w:tcPr>
            <w:tcW w:w="2976" w:type="dxa"/>
          </w:tcPr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14.1.Надання грошових допомог :</w:t>
            </w:r>
          </w:p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-власникам(співвласникам) квартири яких непридатні для проживання (щомісячно  в розмірі по 15,0 тис. грн.)</w:t>
            </w:r>
          </w:p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родинам цивільних осіб, що загинули (померли) (одноразова в розмірі 100,0 тис. 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грн.).</w:t>
            </w:r>
          </w:p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</w:p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</w:p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</w:p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</w:p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P2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spacing w:val="-5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>
            <w:pPr>
              <w:pStyle w:val="P2"/>
              <w:ind w:hanging="48" w:left="48"/>
              <w:jc w:val="center"/>
              <w:rPr>
                <w:sz w:val="24"/>
                <w:szCs w:val="24"/>
                <w:spacing w:val="-1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  <w:p>
            <w:pPr>
              <w:pStyle w:val="P2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pacing w:val="-1"/>
                <w:lang w:val="uk-UA"/>
              </w:rPr>
              <w:t xml:space="preserve"> </w:t>
            </w:r>
          </w:p>
        </w:tc>
        <w:tc>
          <w:tcPr>
            <w:tcW w:w="858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10500,0</w:t>
            </w:r>
          </w:p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</w:p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12000,0</w:t>
            </w:r>
          </w:p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</w:p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2" w:type="dxa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</w:p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gridSpan w:val="2"/>
            <w:vMerge w:val="restart"/>
          </w:tcPr>
          <w:p>
            <w:pPr>
              <w:pStyle w:val="P2"/>
              <w:ind w:left="0" w:right="-9"/>
              <w:rPr>
                <w:sz w:val="24"/>
                <w:szCs w:val="24"/>
                <w:spacing w:val="1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Матеріальна підтримка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мешканців громади, які постраждали внаслідок збройної агресії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російської федерації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проти 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України під час ракетних  атак  відповідно до звернень </w:t>
            </w:r>
          </w:p>
        </w:tc>
      </w:tr>
      <w:tr>
        <w:trPr>
          <w:trHeight w:hRule="atLeast" w:val="20"/>
        </w:trPr>
        <w:tc>
          <w:tcPr>
            <w:tcW w:w="536" w:type="dxa"/>
            <w:vMerge w:val="continue"/>
            <w:tcBorders>
              <w:right w:val="single" w:sz="4" w:space="0" w:shadow="0" w:frame="0"/>
            </w:tcBorders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42" w:type="dxa"/>
            <w:vMerge w:val="continue"/>
            <w:tcBorders>
              <w:left w:val="single" w:sz="4" w:space="0" w:shadow="0" w:frame="0"/>
            </w:tcBorders>
          </w:tcPr>
          <w:p>
            <w:pPr>
              <w:pStyle w:val="P2"/>
              <w:ind w:left="27" w:right="6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shadow="0" w:frame="0"/>
            </w:tcBorders>
          </w:tcPr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14.2.Надання грошових допомог:</w:t>
            </w:r>
          </w:p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на лікування особам, які отримали поранення та/або травмування (одноразова в розмірі 50,0 тис. грн.);</w:t>
            </w:r>
          </w:p>
          <w:p>
            <w:pPr>
              <w:pStyle w:val="P2"/>
              <w:tabs>
                <w:tab w:val="left" w:pos="2274" w:leader="none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власникам (співвласникам) квартири яких зазнали пошкоджень/руйнувань (одноразова в розмірі 10,0 тис. грн.).</w:t>
            </w:r>
          </w:p>
        </w:tc>
        <w:tc>
          <w:tcPr>
            <w:tcW w:w="851" w:type="dxa"/>
            <w:vMerge w:val="continue"/>
          </w:tcPr>
          <w:p>
            <w:pPr>
              <w:pStyle w:val="P2"/>
              <w:ind w:left="-1" w:right="-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tcBorders>
              <w:top w:val="single" w:sz="4" w:space="0" w:shadow="0" w:frame="0"/>
            </w:tcBorders>
          </w:tcPr>
          <w:p>
            <w:pPr>
              <w:pStyle w:val="P2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z w:val="24"/>
                <w:szCs w:val="24"/>
                <w:spacing w:val="-1"/>
                <w:lang w:val="uk-UA"/>
              </w:rPr>
              <w:t>міський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обслуговування  </w:t>
            </w:r>
            <w:r>
              <w:rPr>
                <w:sz w:val="24"/>
                <w:szCs w:val="24"/>
                <w:spacing w:val="-1"/>
                <w:lang w:val="uk-UA"/>
              </w:rPr>
              <w:t>населення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z w:val="24"/>
                <w:szCs w:val="24"/>
                <w:spacing w:val="1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послуг)</w:t>
            </w:r>
          </w:p>
        </w:tc>
        <w:tc>
          <w:tcPr>
            <w:tcW w:w="1133" w:type="dxa"/>
            <w:tcBorders>
              <w:top w:val="single" w:sz="4" w:space="0" w:shadow="0" w:frame="0"/>
            </w:tcBorders>
          </w:tcPr>
          <w:p>
            <w:pPr>
              <w:pStyle w:val="P2"/>
              <w:ind w:hanging="48" w:left="48"/>
              <w:jc w:val="center"/>
              <w:rPr>
                <w:sz w:val="24"/>
                <w:szCs w:val="24"/>
                <w:spacing w:val="-1"/>
                <w:lang w:val="uk-UA"/>
              </w:rPr>
            </w:pPr>
            <w:r>
              <w:rPr>
                <w:sz w:val="24"/>
                <w:szCs w:val="24"/>
                <w:spacing w:val="-1"/>
                <w:lang w:val="uk-UA"/>
              </w:rPr>
              <w:t>Благодій</w:t>
            </w:r>
          </w:p>
          <w:p>
            <w:pPr>
              <w:pStyle w:val="P2"/>
              <w:ind w:hanging="48" w:lef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  <w:lang w:val="uk-UA"/>
              </w:rPr>
              <w:t>ні надходження</w:t>
            </w:r>
          </w:p>
        </w:tc>
        <w:tc>
          <w:tcPr>
            <w:tcW w:w="858" w:type="dxa"/>
            <w:tcBorders>
              <w:top w:val="single" w:sz="4" w:space="0" w:shadow="0" w:frame="0"/>
            </w:tcBorders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</w:t>
            </w:r>
          </w:p>
        </w:tc>
        <w:tc>
          <w:tcPr>
            <w:tcW w:w="993" w:type="dxa"/>
            <w:tcBorders>
              <w:top w:val="single" w:sz="4" w:space="0" w:shadow="0" w:frame="0"/>
            </w:tcBorders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</w:t>
            </w:r>
          </w:p>
        </w:tc>
        <w:tc>
          <w:tcPr>
            <w:tcW w:w="852" w:type="dxa"/>
            <w:tcBorders>
              <w:top w:val="single" w:sz="4" w:space="0" w:shadow="0" w:frame="0"/>
            </w:tcBorders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119" w:type="dxa"/>
            <w:gridSpan w:val="2"/>
            <w:vMerge w:val="continue"/>
          </w:tcPr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442" w:type="dxa"/>
          </w:tcPr>
          <w:p>
            <w:pPr>
              <w:pStyle w:val="P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Здійснення заходів з підтримки </w:t>
            </w:r>
            <w:r>
              <w:rPr>
                <w:rFonts w:ascii="TimesNewRomanPSMT" w:hAnsi="TimesNewRomanPSMT"/>
                <w:sz w:val="24"/>
                <w:szCs w:val="24"/>
                <w:lang w:val="uk-UA" w:eastAsia="en-GB"/>
              </w:rPr>
              <w:t xml:space="preserve">ветеранів війни, осіб, які мають особливі заслуги перед Батьківщиною, постраждалих учасників Революції Гідності, членів сімей таких осіб і членів сімей загиблих (померлих) ветеранів війни, членів сімей загиблих (померлих), пропалих безвісти Захисників і Захисниць України та інших демобілізованих осіб  під час їх реадаптації та реінтеграції в Тернопільській  громаді.</w:t>
            </w:r>
          </w:p>
          <w:p>
            <w:pPr>
              <w:pStyle w:val="P2"/>
              <w:ind w:left="27" w:right="6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>
            <w:pPr>
              <w:pStyle w:val="P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>
              <w:rPr>
                <w:rStyle w:val="C4"/>
                <w:sz w:val="24"/>
                <w:szCs w:val="24"/>
                <w:lang w:val="uk-UA"/>
              </w:rPr>
              <w:t xml:space="preserve">адання інформаційно-консультативних, юридичних послуг, правничої та психологічної допомоги, здійснення професійної адаптації та профорієнтації ветеранам війни, членам їх сімей та іншим пільговим категоріям  та послуг із супроводу.  </w:t>
            </w:r>
          </w:p>
        </w:tc>
        <w:tc>
          <w:tcPr>
            <w:tcW w:w="851" w:type="dxa"/>
          </w:tcPr>
          <w:p>
            <w:pPr>
              <w:pStyle w:val="P2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КЗ «Центр підтримки ветеранів та родин Героїв» Тернопільської міської ради </w:t>
            </w:r>
          </w:p>
        </w:tc>
        <w:tc>
          <w:tcPr>
            <w:tcW w:w="1133" w:type="dxa"/>
          </w:tcPr>
          <w:p>
            <w:pPr>
              <w:pStyle w:val="P2"/>
              <w:ind w:hanging="48" w:left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2703" w:type="dxa"/>
            <w:gridSpan w:val="3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Підтримка ветеранів війни, їх сімей  та інших пільгових категорій  під час реадаптації та реінтеграції в Тернопільській громаді. Допомога особам під час  реалізації ними передбачених законодавством прав та гарантій з урахуванням їх індивідуальних потреб – до 1000 осіб в рік</w:t>
            </w:r>
          </w:p>
        </w:tc>
      </w:tr>
      <w:tr>
        <w:trPr>
          <w:trHeight w:hRule="atLeast" w:val="20"/>
        </w:trPr>
        <w:tc>
          <w:tcPr>
            <w:tcW w:w="536" w:type="dxa"/>
          </w:tcPr>
          <w:p>
            <w:pPr>
              <w:pStyle w:val="P2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442" w:type="dxa"/>
          </w:tcPr>
          <w:p>
            <w:pPr>
              <w:pStyle w:val="P2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Здійснення комплексу реабілітаційних заходів  для дітей з інвалідністю  та дітей віком до трьох років, які належать до групи ризику щодо отримання інвалідності</w:t>
            </w:r>
          </w:p>
        </w:tc>
        <w:tc>
          <w:tcPr>
            <w:tcW w:w="2976" w:type="dxa"/>
          </w:tcPr>
          <w:p>
            <w:pPr>
              <w:pStyle w:val="P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Своєчасне та ефективне надання комплексу реабілітаційних заходів, спрямованих на створення умов для всебічного розвитку дітей з інвалідністю та дітей віком до трьох років, які належать до групи ризику щодо отримання інвалідності, засвоєння ними знань, умінь, навичок, досягнення і збереження  їхньої максимальної незалежності, фізичних, розумових, соціальних, професійних здібностей  з метою максимальної реалізації особистого потенціалу. </w:t>
            </w:r>
          </w:p>
        </w:tc>
        <w:tc>
          <w:tcPr>
            <w:tcW w:w="851" w:type="dxa"/>
          </w:tcPr>
          <w:p>
            <w:pPr>
              <w:pStyle w:val="P2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>
            <w:pPr>
              <w:pStyle w:val="P2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«Центр комплексної реабілітації для дітей з інвалідністю «Без обмежень»</w:t>
            </w:r>
          </w:p>
        </w:tc>
        <w:tc>
          <w:tcPr>
            <w:tcW w:w="1133" w:type="dxa"/>
          </w:tcPr>
          <w:p>
            <w:pPr>
              <w:pStyle w:val="P2"/>
              <w:ind w:hanging="48" w:left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spacing w:val="-57"/>
                <w:lang w:val="uk-UA"/>
              </w:rPr>
              <w:t xml:space="preserve"> </w:t>
            </w:r>
            <w:r>
              <w:rPr>
                <w:sz w:val="24"/>
                <w:szCs w:val="24"/>
                <w:spacing w:val="-1"/>
                <w:lang w:val="uk-UA"/>
              </w:rPr>
              <w:t>громади</w:t>
            </w:r>
          </w:p>
        </w:tc>
        <w:tc>
          <w:tcPr>
            <w:tcW w:w="2703" w:type="dxa"/>
            <w:gridSpan w:val="3"/>
          </w:tcPr>
          <w:p>
            <w:pPr>
              <w:pStyle w:val="P2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2119" w:type="dxa"/>
            <w:gridSpan w:val="2"/>
          </w:tcPr>
          <w:p>
            <w:pPr>
              <w:pStyle w:val="P2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Соціальна  інтеграція та адаптація до умов навколишнього середовища дітей з інвалідністю  та дітей віком до трьох років, які належать до групи ризику щодо отримання інвалідності. Освітня та психологічна підтримка сімей , в яких виховуються діти з особливими освітніми потребами – до 140 осіб в рік</w:t>
            </w:r>
          </w:p>
        </w:tc>
      </w:tr>
    </w:tbl>
    <w:p>
      <w:pPr>
        <w:pStyle w:val="P1"/>
        <w:spacing w:before="1" w:beforeAutospacing="0" w:afterAutospacing="0"/>
        <w:rPr>
          <w:b w:val="1"/>
          <w:sz w:val="11"/>
        </w:rPr>
      </w:pPr>
    </w:p>
    <w:p>
      <w:pPr>
        <w:pStyle w:val="P1"/>
        <w:spacing w:before="1" w:beforeAutospacing="0" w:afterAutospacing="0"/>
        <w:rPr>
          <w:b w:val="1"/>
          <w:sz w:val="11"/>
        </w:rPr>
      </w:pPr>
    </w:p>
    <w:p>
      <w:r>
        <w:t xml:space="preserve">                                                                                                                          </w:t>
      </w:r>
    </w:p>
    <w:p/>
    <w:p>
      <w:pPr>
        <w:rPr>
          <w:sz w:val="24"/>
          <w:szCs w:val="24"/>
        </w:rPr>
      </w:pPr>
      <w:r>
        <w:rPr>
          <w:sz w:val="24"/>
          <w:szCs w:val="24"/>
        </w:rPr>
        <w:t xml:space="preserve">Міський голова                                                                                                                                                         Сергій НАДАЛ</w:t>
      </w:r>
    </w:p>
    <w:sectPr>
      <w:footerReference w:type="default" r:id="RelFtr1"/>
      <w:footnotePr/>
      <w:endnotePr/>
      <w:type w:val="nextPage"/>
      <w:pgSz w:w="16838" w:h="11906" w:code="0" w:orient="landscape"/>
      <w:pgMar w:left="1701" w:right="567" w:top="851" w:bottom="2268" w:header="709" w:footer="709" w:gutter="0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5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  <w:spacing w:lineRule="auto" w:line="240" w:after="0" w:beforeAutospacing="0" w:afterAutospacing="0"/>
    </w:pPr>
    <w:rPr>
      <w:rFonts w:ascii="Times New Roman" w:hAnsi="Times New Roman"/>
    </w:rPr>
  </w:style>
  <w:style w:type="paragraph" w:styleId="P1">
    <w:name w:val="Body Text"/>
    <w:basedOn w:val="P0"/>
    <w:link w:val="C3"/>
    <w:qFormat/>
    <w:pPr/>
    <w:rPr>
      <w:sz w:val="28"/>
      <w:szCs w:val="28"/>
    </w:rPr>
  </w:style>
  <w:style w:type="paragraph" w:styleId="P2">
    <w:name w:val="Table Paragraph"/>
    <w:basedOn w:val="P0"/>
    <w:qFormat/>
    <w:pPr>
      <w:ind w:left="107"/>
    </w:pPr>
    <w:rPr/>
  </w:style>
  <w:style w:type="paragraph" w:styleId="P3">
    <w:name w:val="No Spacing"/>
    <w:qFormat/>
    <w:pPr>
      <w:widowControl w:val="0"/>
      <w:spacing w:lineRule="auto" w:line="240" w:after="0" w:beforeAutospacing="0" w:afterAutospacing="0"/>
    </w:pPr>
    <w:rPr>
      <w:rFonts w:ascii="Times New Roman" w:hAnsi="Times New Roman"/>
    </w:rPr>
  </w:style>
  <w:style w:type="paragraph" w:styleId="P4">
    <w:name w:val="Header"/>
    <w:basedOn w:val="P0"/>
    <w:link w:val="C5"/>
    <w:pPr>
      <w:tabs>
        <w:tab w:val="center" w:pos="4819" w:leader="none"/>
        <w:tab w:val="right" w:pos="9639" w:leader="none"/>
      </w:tabs>
    </w:pPr>
    <w:rPr/>
  </w:style>
  <w:style w:type="paragraph" w:styleId="P5">
    <w:name w:val="Footer"/>
    <w:basedOn w:val="P0"/>
    <w:link w:val="C6"/>
    <w:pPr>
      <w:tabs>
        <w:tab w:val="center" w:pos="4819" w:leader="none"/>
        <w:tab w:val="right" w:pos="9639" w:leader="none"/>
      </w:tabs>
    </w:pPr>
    <w:rPr/>
  </w:style>
  <w:style w:type="paragraph" w:styleId="P6">
    <w:name w:val="Balloon Text"/>
    <w:basedOn w:val="P0"/>
    <w:link w:val="C7"/>
    <w:semiHidden/>
    <w:pPr/>
    <w:rPr>
      <w:rFonts w:ascii="Segoe UI" w:hAnsi="Segoe UI"/>
      <w:sz w:val="18"/>
      <w:szCs w:val="18"/>
    </w:rPr>
  </w:style>
  <w:style w:type="paragraph" w:styleId="P7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8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ий текст Знак"/>
    <w:basedOn w:val="C0"/>
    <w:link w:val="P1"/>
    <w:rPr>
      <w:rFonts w:ascii="Times New Roman" w:hAnsi="Times New Roman"/>
      <w:sz w:val="28"/>
      <w:szCs w:val="28"/>
    </w:rPr>
  </w:style>
  <w:style w:type="character" w:styleId="C4">
    <w:name w:val="fontstyle01"/>
    <w:basedOn w:val="C0"/>
    <w:rPr>
      <w:rFonts w:ascii="TimesNewRomanPSMT" w:hAnsi="TimesNewRomanPSMT"/>
      <w:b w:val="0"/>
      <w:i w:val="0"/>
      <w:bCs w:val="0"/>
      <w:iCs w:val="0"/>
      <w:color w:val="000000"/>
      <w:sz w:val="28"/>
      <w:szCs w:val="28"/>
    </w:rPr>
  </w:style>
  <w:style w:type="character" w:styleId="C5">
    <w:name w:val="Верхній колонтитул Знак"/>
    <w:basedOn w:val="C0"/>
    <w:link w:val="P4"/>
    <w:rPr>
      <w:rFonts w:ascii="Times New Roman" w:hAnsi="Times New Roman"/>
    </w:rPr>
  </w:style>
  <w:style w:type="character" w:styleId="C6">
    <w:name w:val="Нижній колонтитул Знак"/>
    <w:basedOn w:val="C0"/>
    <w:link w:val="P5"/>
    <w:rPr>
      <w:rFonts w:ascii="Times New Roman" w:hAnsi="Times New Roman"/>
    </w:rPr>
  </w:style>
  <w:style w:type="character" w:styleId="C7">
    <w:name w:val="Текст у виносці Знак"/>
    <w:basedOn w:val="C0"/>
    <w:link w:val="P6"/>
    <w:semiHidden/>
    <w:rPr>
      <w:rFonts w:ascii="Segoe UI" w:hAnsi="Segoe UI"/>
      <w:sz w:val="18"/>
      <w:szCs w:val="18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7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pPr>
      <w:widowControl w:val="0"/>
      <w:spacing w:lineRule="auto" w:line="240" w:after="0" w:beforeAutospacing="0" w:afterAutospacing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8d82-06f2-4856-8481-c03d7ebe2bb6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</dc:creator>
  <dcterms:created xsi:type="dcterms:W3CDTF">2025-11-04T07:09:00Z</dcterms:created>
  <cp:lastModifiedBy>askod</cp:lastModifiedBy>
  <cp:lastPrinted>2025-12-04T09:46:00Z</cp:lastPrinted>
  <dcterms:modified xsi:type="dcterms:W3CDTF">2025-12-12T06:41:56Z</dcterms:modified>
  <cp:revision>34</cp:revision>
</cp:coreProperties>
</file>