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5D9C" w:rsidRDefault="003D21D4">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F85D9C" w:rsidRDefault="003D21D4">
      <w:pPr>
        <w:rPr>
          <w:rFonts w:ascii="Arial" w:hAnsi="Arial"/>
          <w:color w:val="000000"/>
          <w:sz w:val="27"/>
          <w:szCs w:val="27"/>
          <w:lang w:val="uk-UA"/>
        </w:rPr>
      </w:pPr>
      <w:r>
        <w:rPr>
          <w:color w:val="000000"/>
          <w:lang w:val="uk-UA"/>
        </w:rPr>
        <w:t xml:space="preserve">                                                                                                  до рішення виконавчого комітету</w:t>
      </w:r>
    </w:p>
    <w:p w:rsidR="00F85D9C" w:rsidRDefault="00F85D9C">
      <w:pPr>
        <w:pStyle w:val="a3"/>
        <w:ind w:left="1620" w:hanging="912"/>
        <w:jc w:val="center"/>
        <w:rPr>
          <w:sz w:val="24"/>
        </w:rPr>
      </w:pPr>
    </w:p>
    <w:p w:rsidR="00F85D9C" w:rsidRDefault="003D21D4">
      <w:pPr>
        <w:pStyle w:val="a3"/>
        <w:jc w:val="center"/>
        <w:rPr>
          <w:szCs w:val="28"/>
        </w:rPr>
      </w:pPr>
      <w:r>
        <w:rPr>
          <w:szCs w:val="28"/>
        </w:rPr>
        <w:t>ВИСНОВОК</w:t>
      </w:r>
    </w:p>
    <w:p w:rsidR="00F85D9C" w:rsidRDefault="003D21D4">
      <w:pPr>
        <w:pStyle w:val="a3"/>
        <w:tabs>
          <w:tab w:val="left" w:pos="2115"/>
        </w:tabs>
        <w:jc w:val="center"/>
        <w:rPr>
          <w:szCs w:val="28"/>
        </w:rPr>
      </w:pPr>
      <w:r>
        <w:rPr>
          <w:szCs w:val="28"/>
        </w:rPr>
        <w:t xml:space="preserve">органу опіки та піклування щодо доцільності позбавлення батьківських </w:t>
      </w:r>
    </w:p>
    <w:p w:rsidR="00F85D9C" w:rsidRDefault="003D21D4">
      <w:pPr>
        <w:pStyle w:val="a3"/>
        <w:tabs>
          <w:tab w:val="left" w:pos="2115"/>
        </w:tabs>
        <w:jc w:val="center"/>
        <w:rPr>
          <w:szCs w:val="28"/>
        </w:rPr>
      </w:pPr>
      <w:r>
        <w:rPr>
          <w:szCs w:val="28"/>
        </w:rPr>
        <w:t xml:space="preserve">прав </w:t>
      </w:r>
      <w:r w:rsidR="00CF7AF1">
        <w:rPr>
          <w:szCs w:val="28"/>
        </w:rPr>
        <w:t>…</w:t>
      </w:r>
      <w:r>
        <w:rPr>
          <w:szCs w:val="28"/>
        </w:rPr>
        <w:t xml:space="preserve"> стосовно неповнолітньої дитини </w:t>
      </w:r>
      <w:r w:rsidR="00CF7AF1">
        <w:rPr>
          <w:szCs w:val="28"/>
        </w:rPr>
        <w:t>…</w:t>
      </w:r>
      <w:r>
        <w:rPr>
          <w:szCs w:val="28"/>
        </w:rPr>
        <w:t>, 16.09.2009 року народження</w:t>
      </w:r>
    </w:p>
    <w:p w:rsidR="00F85D9C" w:rsidRDefault="00F85D9C">
      <w:pPr>
        <w:pStyle w:val="a3"/>
        <w:tabs>
          <w:tab w:val="left" w:pos="2115"/>
        </w:tabs>
        <w:ind w:right="-2"/>
        <w:jc w:val="center"/>
        <w:rPr>
          <w:szCs w:val="28"/>
        </w:rPr>
      </w:pPr>
    </w:p>
    <w:p w:rsidR="00F85D9C" w:rsidRDefault="003D21D4">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607/26183/25, які надійшли із Тернопільського міськрайонного суду Тернопільської області, за позовом </w:t>
      </w:r>
      <w:r w:rsidR="00CF7AF1">
        <w:rPr>
          <w:szCs w:val="28"/>
        </w:rPr>
        <w:t>…</w:t>
      </w:r>
      <w:r>
        <w:rPr>
          <w:szCs w:val="28"/>
        </w:rPr>
        <w:t xml:space="preserve"> до </w:t>
      </w:r>
      <w:r w:rsidR="00CF7AF1">
        <w:rPr>
          <w:szCs w:val="28"/>
        </w:rPr>
        <w:t>…</w:t>
      </w:r>
      <w:r>
        <w:rPr>
          <w:szCs w:val="28"/>
        </w:rPr>
        <w:t xml:space="preserve">, третя особа – Управління сім’ї, молодіжної політики та захисту дітей Тернопільської міської ради про збільшення розміру аліментів та позбавлення батьківських прав </w:t>
      </w:r>
      <w:r w:rsidR="00CF7AF1">
        <w:rPr>
          <w:szCs w:val="28"/>
        </w:rPr>
        <w:t>…</w:t>
      </w:r>
      <w:r>
        <w:rPr>
          <w:szCs w:val="28"/>
        </w:rPr>
        <w:t xml:space="preserve"> стосовно неповнолітньої дитини </w:t>
      </w:r>
      <w:r w:rsidR="00CF7AF1">
        <w:rPr>
          <w:szCs w:val="28"/>
        </w:rPr>
        <w:t>…</w:t>
      </w:r>
      <w:r>
        <w:rPr>
          <w:szCs w:val="28"/>
        </w:rPr>
        <w:t>, 16.09.2009 року народження.</w:t>
      </w:r>
    </w:p>
    <w:p w:rsidR="00F85D9C" w:rsidRDefault="003D21D4">
      <w:pPr>
        <w:pStyle w:val="a3"/>
        <w:tabs>
          <w:tab w:val="left" w:pos="2115"/>
        </w:tabs>
        <w:ind w:right="-2" w:firstLine="709"/>
        <w:rPr>
          <w:szCs w:val="28"/>
        </w:rPr>
      </w:pPr>
      <w:r>
        <w:rPr>
          <w:szCs w:val="28"/>
        </w:rPr>
        <w:t xml:space="preserve">Мати дитини, </w:t>
      </w:r>
      <w:r w:rsidR="00CF7AF1">
        <w:rPr>
          <w:szCs w:val="28"/>
        </w:rPr>
        <w:t>…</w:t>
      </w:r>
      <w:r>
        <w:rPr>
          <w:szCs w:val="28"/>
        </w:rPr>
        <w:t xml:space="preserve"> та її представник – адвокат Притула Оксана Богданівна на засіданні комісії з питань захисту прав дитини повідомили, що повторно звертаються із позовом про позбавлення </w:t>
      </w:r>
      <w:r w:rsidR="00CF7AF1">
        <w:rPr>
          <w:szCs w:val="28"/>
        </w:rPr>
        <w:t>…</w:t>
      </w:r>
      <w:r>
        <w:rPr>
          <w:szCs w:val="28"/>
        </w:rPr>
        <w:t xml:space="preserve"> батьківських прав стосовно дочки </w:t>
      </w:r>
      <w:r w:rsidR="00CF7AF1">
        <w:rPr>
          <w:szCs w:val="28"/>
        </w:rPr>
        <w:t>…</w:t>
      </w:r>
      <w:r>
        <w:rPr>
          <w:szCs w:val="28"/>
        </w:rPr>
        <w:t>, оскільки з моменту розгляду попередньої справи поведінка батька у кращу сторону не змінилась, він і надалі свідомо продовжує ухилятись від виконання своїх обов’язків, чим порушує права та законні інтереси дитини. Мати вказала, що батько не вчинив жодних дій, спрямованих на налагодження спілкування з донькою та відновлення з нею психологічного зв’язку. Незважаючи на зроблене судом попередження про необхідність належного виконання батьківських обов’язків з виховання та утримання доньки батько свідомо продовжує ухилятись від виконання своїх батьківських обов’язків.</w:t>
      </w:r>
    </w:p>
    <w:p w:rsidR="00F85D9C" w:rsidRDefault="003D21D4">
      <w:pPr>
        <w:pStyle w:val="a3"/>
        <w:tabs>
          <w:tab w:val="left" w:pos="2115"/>
        </w:tabs>
        <w:ind w:right="-2" w:firstLine="709"/>
        <w:rPr>
          <w:szCs w:val="28"/>
        </w:rPr>
      </w:pPr>
      <w:r>
        <w:rPr>
          <w:szCs w:val="28"/>
        </w:rPr>
        <w:t xml:space="preserve">Батько дитини, </w:t>
      </w:r>
      <w:r w:rsidR="00CF7AF1">
        <w:rPr>
          <w:szCs w:val="28"/>
        </w:rPr>
        <w:t>…</w:t>
      </w:r>
      <w:r>
        <w:rPr>
          <w:szCs w:val="28"/>
        </w:rPr>
        <w:t xml:space="preserve">, на засідання комісії не з’явився, про час, дату та місце проведення засідання повідомлявся у встановленому порядку. </w:t>
      </w:r>
    </w:p>
    <w:p w:rsidR="00F85D9C" w:rsidRDefault="003D21D4">
      <w:pPr>
        <w:pStyle w:val="a3"/>
        <w:tabs>
          <w:tab w:val="left" w:pos="2115"/>
        </w:tabs>
        <w:ind w:right="-2" w:firstLine="709"/>
        <w:rPr>
          <w:szCs w:val="28"/>
        </w:rPr>
      </w:pPr>
      <w:r>
        <w:rPr>
          <w:szCs w:val="28"/>
        </w:rPr>
        <w:t xml:space="preserve">Представник батька – адвокат Недокус Віктор Ігорович на засідання комісії з питань захисту прав дитини, яке було призначено на 28.03.2025, направив повідомлення про неможливість бути присутнім на засіданні, оскільки перебуває у відпустці з 24 по 28 березня 2025 року. Також вказав, що </w:t>
      </w:r>
      <w:r w:rsidR="00CF7AF1">
        <w:rPr>
          <w:szCs w:val="28"/>
        </w:rPr>
        <w:t>…</w:t>
      </w:r>
      <w:r>
        <w:rPr>
          <w:szCs w:val="28"/>
        </w:rPr>
        <w:t xml:space="preserve">. перебуває за межами України, тому не має можливості з’явитись на засідання комісії. </w:t>
      </w:r>
    </w:p>
    <w:p w:rsidR="00F85D9C" w:rsidRDefault="003D21D4">
      <w:pPr>
        <w:pStyle w:val="a3"/>
        <w:tabs>
          <w:tab w:val="left" w:pos="2115"/>
        </w:tabs>
        <w:ind w:right="-2" w:firstLine="709"/>
        <w:rPr>
          <w:szCs w:val="28"/>
        </w:rPr>
      </w:pPr>
      <w:r>
        <w:rPr>
          <w:szCs w:val="28"/>
        </w:rPr>
        <w:t>З метою об’єктивного розгляду матеріалів справи та задля надання можливості представнику батька з’явитися та бути заслуханим на засіданні комісії з питань захисту прав дитини, розгляд даного питання перенесено на чергове засідання комісії.</w:t>
      </w:r>
    </w:p>
    <w:p w:rsidR="00F85D9C" w:rsidRDefault="003D21D4">
      <w:pPr>
        <w:pStyle w:val="a3"/>
        <w:tabs>
          <w:tab w:val="left" w:pos="2115"/>
        </w:tabs>
        <w:ind w:right="-2" w:firstLine="709"/>
        <w:rPr>
          <w:szCs w:val="28"/>
        </w:rPr>
      </w:pPr>
      <w:r>
        <w:rPr>
          <w:szCs w:val="28"/>
        </w:rPr>
        <w:t>Однак 25.04.2025 від представника батька – адвоката Недокуса Віктора Ігоровича повторно надійшло повідомлення про неможливість бути присутнім на засіданні комісії 25.04.2025, у зв’язку із перебуванням у невідкладних слідчих діях у кримінальному провадженні.</w:t>
      </w:r>
    </w:p>
    <w:p w:rsidR="00F85D9C" w:rsidRDefault="003D21D4">
      <w:pPr>
        <w:pStyle w:val="a3"/>
        <w:tabs>
          <w:tab w:val="left" w:pos="2115"/>
        </w:tabs>
        <w:ind w:right="-2" w:firstLine="709"/>
        <w:rPr>
          <w:szCs w:val="28"/>
        </w:rPr>
      </w:pPr>
      <w:r>
        <w:rPr>
          <w:szCs w:val="28"/>
        </w:rPr>
        <w:t xml:space="preserve">Неповнолітня </w:t>
      </w:r>
      <w:r w:rsidR="00CF7AF1">
        <w:rPr>
          <w:szCs w:val="28"/>
        </w:rPr>
        <w:t>…</w:t>
      </w:r>
      <w:r>
        <w:rPr>
          <w:szCs w:val="28"/>
        </w:rPr>
        <w:t xml:space="preserve">, 16.09.2009 року народження, на засідання комісії з питань захисту прав дитини повідомила, що саме вона була ініціатором </w:t>
      </w:r>
      <w:r>
        <w:rPr>
          <w:szCs w:val="28"/>
        </w:rPr>
        <w:lastRenderedPageBreak/>
        <w:t xml:space="preserve">звернення до суду із позовом про позбавлення батьківських прав, тому підтримує позовні вимоги в повному обсязі. Також зазначила, що востаннє спілкувалась із батьком у вересні 2021 року, однак розмова із ним не склалася. Вказала, що у 2021 батько приходив до директора школи начебто, щоб дізнатись про її успішність, проте не впізнав її та пройшов повз неї, що травмувало дівчинку. </w:t>
      </w:r>
      <w:r w:rsidR="00CF7AF1">
        <w:rPr>
          <w:szCs w:val="28"/>
        </w:rPr>
        <w:t>…</w:t>
      </w:r>
      <w:r>
        <w:rPr>
          <w:szCs w:val="28"/>
        </w:rPr>
        <w:t xml:space="preserve"> повідомила, що батько не приймає участі у її житті, не спілкується із нею, тому вона не вважає його своїм батьком. </w:t>
      </w:r>
    </w:p>
    <w:p w:rsidR="00F85D9C" w:rsidRDefault="003D21D4">
      <w:pPr>
        <w:pStyle w:val="a3"/>
        <w:tabs>
          <w:tab w:val="left" w:pos="2115"/>
        </w:tabs>
        <w:ind w:right="-2" w:firstLine="709"/>
        <w:rPr>
          <w:szCs w:val="28"/>
        </w:rPr>
      </w:pPr>
      <w:r>
        <w:rPr>
          <w:szCs w:val="28"/>
        </w:rPr>
        <w:t xml:space="preserve">Встановлено, що 16.09.2009 народилася </w:t>
      </w:r>
      <w:r w:rsidR="00CF7AF1">
        <w:rPr>
          <w:szCs w:val="28"/>
        </w:rPr>
        <w:t>…</w:t>
      </w:r>
      <w:r>
        <w:rPr>
          <w:szCs w:val="28"/>
        </w:rPr>
        <w:t xml:space="preserve">, батьками якої є </w:t>
      </w:r>
      <w:r w:rsidR="00CF7AF1">
        <w:rPr>
          <w:szCs w:val="28"/>
        </w:rPr>
        <w:t>…</w:t>
      </w:r>
      <w:r>
        <w:rPr>
          <w:szCs w:val="28"/>
        </w:rPr>
        <w:t xml:space="preserve"> та </w:t>
      </w:r>
      <w:r w:rsidR="00CF7AF1">
        <w:rPr>
          <w:szCs w:val="28"/>
        </w:rPr>
        <w:t>…</w:t>
      </w:r>
      <w:r>
        <w:rPr>
          <w:szCs w:val="28"/>
        </w:rPr>
        <w:t>, що підтверджується свідоцтвом про народження серії 1-ИД                    № 105014, виданим Відділом реєстрації актів цивільного стану Тернопільського міського управління юстиції.</w:t>
      </w:r>
    </w:p>
    <w:p w:rsidR="00F85D9C" w:rsidRDefault="003D21D4">
      <w:pPr>
        <w:pStyle w:val="a3"/>
        <w:tabs>
          <w:tab w:val="left" w:pos="2115"/>
        </w:tabs>
        <w:ind w:right="-2" w:firstLine="709"/>
        <w:rPr>
          <w:szCs w:val="28"/>
        </w:rPr>
      </w:pPr>
      <w:r>
        <w:rPr>
          <w:szCs w:val="28"/>
        </w:rPr>
        <w:t xml:space="preserve">Рішенням Тернопільського міськрайонного суду Тернопільської області від 28.10.2011 у справі № 2-7160/2011 шлюб між батьками дитини розірвано. </w:t>
      </w:r>
    </w:p>
    <w:p w:rsidR="00F85D9C" w:rsidRDefault="003D21D4">
      <w:pPr>
        <w:pStyle w:val="a3"/>
        <w:tabs>
          <w:tab w:val="left" w:pos="2115"/>
        </w:tabs>
        <w:ind w:right="-2" w:firstLine="709"/>
        <w:rPr>
          <w:szCs w:val="28"/>
        </w:rPr>
      </w:pPr>
      <w:r>
        <w:rPr>
          <w:szCs w:val="28"/>
        </w:rPr>
        <w:t xml:space="preserve">15.02.2023 виконавчим комітетом Тернопільської міської ради прийнято рішення № 171, яким затверджено висновок органу опіки та піклування щодо недоцільності позбавлення </w:t>
      </w:r>
      <w:r w:rsidR="00CF7AF1">
        <w:rPr>
          <w:szCs w:val="28"/>
        </w:rPr>
        <w:t>…</w:t>
      </w:r>
      <w:r>
        <w:rPr>
          <w:szCs w:val="28"/>
        </w:rPr>
        <w:t xml:space="preserve"> батьківських прав відносно дочки </w:t>
      </w:r>
      <w:r w:rsidR="00CF7AF1">
        <w:rPr>
          <w:szCs w:val="28"/>
        </w:rPr>
        <w:t>…</w:t>
      </w:r>
      <w:r>
        <w:rPr>
          <w:szCs w:val="28"/>
        </w:rPr>
        <w:t xml:space="preserve">, 16.09.2009 року народження. Однак попереджено батька про необхідність змінити ставлення до виконання батьківських обов’язків щодо виховання доньки. </w:t>
      </w:r>
    </w:p>
    <w:p w:rsidR="00F85D9C" w:rsidRDefault="003D21D4">
      <w:pPr>
        <w:pStyle w:val="a3"/>
        <w:tabs>
          <w:tab w:val="left" w:pos="2115"/>
        </w:tabs>
        <w:ind w:right="-2" w:firstLine="709"/>
        <w:rPr>
          <w:szCs w:val="28"/>
        </w:rPr>
      </w:pPr>
      <w:r>
        <w:rPr>
          <w:szCs w:val="28"/>
        </w:rPr>
        <w:t xml:space="preserve">Як вбачається із рішення Тернопільського міськрайонного суду Тернопільської області від 21.04.2023 та постанови Тернопільського апеляційного суду від 16.08.2023 у справі № 607/10605/22 за позовом </w:t>
      </w:r>
      <w:r w:rsidR="00CF7AF1">
        <w:rPr>
          <w:szCs w:val="28"/>
        </w:rPr>
        <w:t>…</w:t>
      </w:r>
      <w:r>
        <w:rPr>
          <w:szCs w:val="28"/>
        </w:rPr>
        <w:t xml:space="preserve"> до </w:t>
      </w:r>
      <w:r w:rsidR="00CF7AF1">
        <w:rPr>
          <w:szCs w:val="28"/>
        </w:rPr>
        <w:t>…</w:t>
      </w:r>
      <w:r>
        <w:rPr>
          <w:szCs w:val="28"/>
        </w:rPr>
        <w:t>,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прав та збільшення розміру аліментів, позовні вимоги зад</w:t>
      </w:r>
      <w:r>
        <w:rPr>
          <w:szCs w:val="22"/>
        </w:rPr>
        <w:t>ово</w:t>
      </w:r>
      <w:r>
        <w:rPr>
          <w:szCs w:val="28"/>
        </w:rPr>
        <w:t xml:space="preserve">лено частково. Збільшено розмір аліментів, які стягуються з </w:t>
      </w:r>
      <w:r w:rsidR="00CF7AF1">
        <w:rPr>
          <w:szCs w:val="28"/>
        </w:rPr>
        <w:t>…</w:t>
      </w:r>
      <w:r>
        <w:rPr>
          <w:szCs w:val="28"/>
        </w:rPr>
        <w:t xml:space="preserve"> на утримання неповнолітньої дитини </w:t>
      </w:r>
      <w:r w:rsidR="00CF7AF1">
        <w:rPr>
          <w:szCs w:val="28"/>
        </w:rPr>
        <w:t>…</w:t>
      </w:r>
      <w:r>
        <w:rPr>
          <w:szCs w:val="28"/>
        </w:rPr>
        <w:t xml:space="preserve">, 16.09.2009 року народженням, на підставі рішення Тернопільського міськрайонного суду Тернопільської області від 11.09.2020 у справі № 607/2735/20, з твердої грошової суми у розмірі 2318 грн, на тверду грошову суму у розмірі 2744 грн щомісячно. Також попереджено </w:t>
      </w:r>
      <w:r w:rsidR="00CF7AF1">
        <w:rPr>
          <w:szCs w:val="28"/>
        </w:rPr>
        <w:t>…</w:t>
      </w:r>
      <w:r>
        <w:rPr>
          <w:szCs w:val="28"/>
        </w:rPr>
        <w:t xml:space="preserve"> про необхідність належного виконання обов’язків по вихованні та утриманні дочки </w:t>
      </w:r>
      <w:r w:rsidR="00CF7AF1">
        <w:rPr>
          <w:szCs w:val="28"/>
        </w:rPr>
        <w:t>…</w:t>
      </w:r>
      <w:r>
        <w:rPr>
          <w:szCs w:val="28"/>
        </w:rPr>
        <w:t xml:space="preserve">, поклавши на орган опіки та піклування контроль за виконанням ним батьківських обов’язків. </w:t>
      </w:r>
    </w:p>
    <w:p w:rsidR="00F85D9C" w:rsidRDefault="003D21D4">
      <w:pPr>
        <w:pStyle w:val="a3"/>
        <w:tabs>
          <w:tab w:val="left" w:pos="2115"/>
        </w:tabs>
        <w:ind w:right="-2" w:firstLine="709"/>
        <w:rPr>
          <w:szCs w:val="28"/>
        </w:rPr>
      </w:pPr>
      <w:r>
        <w:rPr>
          <w:szCs w:val="28"/>
        </w:rPr>
        <w:t xml:space="preserve">Згідно з листом Тернопільського загальноосвітньої школи І-ІІІ ступенів № 16 імені Володимира Левицького від 14.06.2024 № 228, </w:t>
      </w:r>
      <w:r w:rsidR="00CF7AF1">
        <w:rPr>
          <w:szCs w:val="28"/>
        </w:rPr>
        <w:t>…</w:t>
      </w:r>
      <w:r>
        <w:rPr>
          <w:szCs w:val="28"/>
        </w:rPr>
        <w:t xml:space="preserve"> є ученицею 10 класу. Зі слів матері та учениці, батько </w:t>
      </w:r>
      <w:r w:rsidR="00CF7AF1">
        <w:rPr>
          <w:szCs w:val="28"/>
        </w:rPr>
        <w:t>…</w:t>
      </w:r>
      <w:r>
        <w:rPr>
          <w:szCs w:val="28"/>
        </w:rPr>
        <w:t xml:space="preserve">, з ними не проживає та не займається вихованням дівчинки. Протягом 2023/2024 навчального року батько у школу не з’являвся, не був присутнім на жодних батьківських зборах, не цікавився успіхами доньки в навчанні, її шкільним життям. Вчитель початкових класів з батьком не знайомий. Класний керівник 10 класу бачив батька лише один раз (у 2021 році), коли він приходив у школу привітати </w:t>
      </w:r>
      <w:r w:rsidR="00CF7AF1">
        <w:rPr>
          <w:szCs w:val="28"/>
        </w:rPr>
        <w:t>…</w:t>
      </w:r>
      <w:r>
        <w:rPr>
          <w:szCs w:val="28"/>
        </w:rPr>
        <w:t xml:space="preserve"> з днем народження. Систематичний догляд за дівчинкою, її вихованням та навчанням, здійснює </w:t>
      </w:r>
      <w:r>
        <w:rPr>
          <w:szCs w:val="28"/>
        </w:rPr>
        <w:lastRenderedPageBreak/>
        <w:t xml:space="preserve">мати </w:t>
      </w:r>
      <w:r w:rsidR="00CF7AF1">
        <w:rPr>
          <w:szCs w:val="28"/>
        </w:rPr>
        <w:t>…</w:t>
      </w:r>
      <w:r>
        <w:rPr>
          <w:szCs w:val="28"/>
        </w:rPr>
        <w:t xml:space="preserve">. Мати присутня на усіх батьківських зборах, цікавиться успіхами дочки у навчанні, її емоційним станом та поведінкою у школі. </w:t>
      </w:r>
    </w:p>
    <w:p w:rsidR="00F85D9C" w:rsidRDefault="003D21D4">
      <w:pPr>
        <w:pStyle w:val="a3"/>
        <w:tabs>
          <w:tab w:val="left" w:pos="2115"/>
        </w:tabs>
        <w:ind w:right="-2" w:firstLine="709"/>
        <w:rPr>
          <w:szCs w:val="28"/>
        </w:rPr>
      </w:pPr>
      <w:r>
        <w:rPr>
          <w:szCs w:val="28"/>
        </w:rPr>
        <w:t xml:space="preserve">Відповідно до довідки Відокремленого структурного підрозділу «Фаховий коледж економіки, права та інформаційних технологій Західноукраїнського національного університету» від 18.10.2024 № 654, </w:t>
      </w:r>
      <w:r w:rsidR="00CF7AF1">
        <w:rPr>
          <w:szCs w:val="28"/>
        </w:rPr>
        <w:t>…</w:t>
      </w:r>
      <w:r>
        <w:rPr>
          <w:szCs w:val="28"/>
        </w:rPr>
        <w:t>, 16.09.2009 року народження, дійсно навчається на І курсі даного закладу освіти за освітньо-професійним ступенем «Фаховий молодший бакалавр» (спеціальність – «Право»), форма навчання – денна, умови навчання – контракт, термін навчання: 01.09.2024 – 30.06.2028.</w:t>
      </w:r>
    </w:p>
    <w:p w:rsidR="00F85D9C" w:rsidRDefault="003D21D4">
      <w:pPr>
        <w:pStyle w:val="a3"/>
        <w:tabs>
          <w:tab w:val="left" w:pos="2115"/>
        </w:tabs>
        <w:ind w:right="-2" w:firstLine="709"/>
        <w:rPr>
          <w:szCs w:val="28"/>
        </w:rPr>
      </w:pPr>
      <w:r>
        <w:rPr>
          <w:szCs w:val="28"/>
        </w:rPr>
        <w:t xml:space="preserve">Як вбачається із довідок Кременецького відділу державної виконавчої служби у Кременецькому районі Тернопільської області від 03.12.2024            №№ 41095, 41097, станом на 01.12.2024 у </w:t>
      </w:r>
      <w:r w:rsidR="00CF7AF1">
        <w:rPr>
          <w:szCs w:val="28"/>
        </w:rPr>
        <w:t>…</w:t>
      </w:r>
      <w:r>
        <w:rPr>
          <w:szCs w:val="28"/>
        </w:rPr>
        <w:t xml:space="preserve"> заборгованість зі сплати аліментів на утримання неповнолітньої </w:t>
      </w:r>
      <w:r w:rsidR="00CF7AF1">
        <w:rPr>
          <w:szCs w:val="28"/>
        </w:rPr>
        <w:t>…</w:t>
      </w:r>
      <w:r>
        <w:rPr>
          <w:szCs w:val="28"/>
        </w:rPr>
        <w:t>, 16.09.2009 року народження, відсутня (передплата становить 819,87 грн). Станом на 03.12.2024 заборгованість по індексації аліментів не стягнута та становить 31163,50 грн.</w:t>
      </w:r>
    </w:p>
    <w:p w:rsidR="00F85D9C" w:rsidRDefault="003D21D4">
      <w:pPr>
        <w:ind w:firstLine="708"/>
        <w:jc w:val="both"/>
        <w:rPr>
          <w:color w:val="000000" w:themeColor="text1"/>
          <w:sz w:val="28"/>
          <w:szCs w:val="28"/>
          <w:lang w:val="uk-UA"/>
        </w:rPr>
      </w:pPr>
      <w:r>
        <w:rPr>
          <w:color w:val="000000" w:themeColor="text1"/>
          <w:sz w:val="28"/>
          <w:szCs w:val="28"/>
          <w:lang w:val="uk-UA"/>
        </w:rPr>
        <w:t xml:space="preserve">Згідно з листом Тернопільської загальноосвітньої школи І-ІІІ ступенів № 16 імені Володимира Левицького від 15.11.2022 № 203, у вересні                   2021 року </w:t>
      </w:r>
      <w:r w:rsidR="00CF7AF1">
        <w:rPr>
          <w:color w:val="000000" w:themeColor="text1"/>
          <w:sz w:val="28"/>
          <w:szCs w:val="28"/>
          <w:lang w:val="uk-UA"/>
        </w:rPr>
        <w:t>…</w:t>
      </w:r>
      <w:r>
        <w:rPr>
          <w:color w:val="000000" w:themeColor="text1"/>
          <w:sz w:val="28"/>
          <w:szCs w:val="28"/>
          <w:lang w:val="uk-UA"/>
        </w:rPr>
        <w:t xml:space="preserve">. був у школі, звертався до класного керівника, а у другому семестрі звертався до директора школи та розпитував про навчання і відвідування школи </w:t>
      </w:r>
      <w:r w:rsidR="00CF7AF1">
        <w:rPr>
          <w:color w:val="000000" w:themeColor="text1"/>
          <w:sz w:val="28"/>
          <w:szCs w:val="28"/>
          <w:lang w:val="uk-UA"/>
        </w:rPr>
        <w:t>…</w:t>
      </w:r>
      <w:r>
        <w:rPr>
          <w:color w:val="000000" w:themeColor="text1"/>
          <w:sz w:val="28"/>
          <w:szCs w:val="28"/>
          <w:lang w:val="uk-UA"/>
        </w:rPr>
        <w:t xml:space="preserve">. </w:t>
      </w:r>
    </w:p>
    <w:p w:rsidR="00F85D9C" w:rsidRDefault="003D21D4">
      <w:pPr>
        <w:ind w:firstLine="708"/>
        <w:jc w:val="both"/>
        <w:rPr>
          <w:color w:val="000000" w:themeColor="text1"/>
          <w:sz w:val="28"/>
          <w:szCs w:val="28"/>
          <w:lang w:val="uk-UA"/>
        </w:rPr>
      </w:pPr>
      <w:r>
        <w:rPr>
          <w:color w:val="000000" w:themeColor="text1"/>
          <w:sz w:val="28"/>
          <w:szCs w:val="28"/>
          <w:lang w:val="uk-UA"/>
        </w:rPr>
        <w:t xml:space="preserve">Рішенням виконавчого комітету Тернопільської міської ради                від 21.03.2012 № 428 затверджено висновок органу опіки щодо участі батька </w:t>
      </w:r>
      <w:r w:rsidR="00CF7AF1">
        <w:rPr>
          <w:color w:val="000000" w:themeColor="text1"/>
          <w:sz w:val="28"/>
          <w:szCs w:val="28"/>
          <w:lang w:val="uk-UA"/>
        </w:rPr>
        <w:t>…</w:t>
      </w:r>
      <w:r>
        <w:rPr>
          <w:color w:val="000000" w:themeColor="text1"/>
          <w:sz w:val="28"/>
          <w:szCs w:val="28"/>
          <w:lang w:val="uk-UA"/>
        </w:rPr>
        <w:t xml:space="preserve"> у вихованні дитини </w:t>
      </w:r>
      <w:r w:rsidR="00CF7AF1">
        <w:rPr>
          <w:color w:val="000000" w:themeColor="text1"/>
          <w:sz w:val="28"/>
          <w:szCs w:val="28"/>
          <w:lang w:val="uk-UA"/>
        </w:rPr>
        <w:t>…</w:t>
      </w:r>
      <w:r>
        <w:rPr>
          <w:color w:val="000000" w:themeColor="text1"/>
          <w:sz w:val="28"/>
          <w:szCs w:val="28"/>
          <w:lang w:val="uk-UA"/>
        </w:rPr>
        <w:t xml:space="preserve">, 16.09.2009 року народження.  </w:t>
      </w:r>
    </w:p>
    <w:p w:rsidR="00F85D9C" w:rsidRDefault="003D21D4">
      <w:pPr>
        <w:ind w:firstLine="708"/>
        <w:jc w:val="both"/>
        <w:rPr>
          <w:color w:val="000000" w:themeColor="text1"/>
          <w:sz w:val="28"/>
          <w:szCs w:val="28"/>
          <w:lang w:val="uk-UA"/>
        </w:rPr>
      </w:pPr>
      <w:r>
        <w:rPr>
          <w:color w:val="000000" w:themeColor="text1"/>
          <w:sz w:val="28"/>
          <w:szCs w:val="28"/>
          <w:lang w:val="uk-UA"/>
        </w:rPr>
        <w:t xml:space="preserve">Ухвалою Тернопільського міськрайонного суду Тернопільської області від 13.05.2013 у справі № 1915/15905/2012 за позовом </w:t>
      </w:r>
      <w:r w:rsidR="00CF7AF1">
        <w:rPr>
          <w:color w:val="000000" w:themeColor="text1"/>
          <w:sz w:val="28"/>
          <w:szCs w:val="28"/>
          <w:lang w:val="uk-UA"/>
        </w:rPr>
        <w:t>…</w:t>
      </w:r>
      <w:r>
        <w:rPr>
          <w:color w:val="000000" w:themeColor="text1"/>
          <w:sz w:val="28"/>
          <w:szCs w:val="28"/>
          <w:lang w:val="uk-UA"/>
        </w:rPr>
        <w:t xml:space="preserve"> до </w:t>
      </w:r>
      <w:r w:rsidR="00CF7AF1">
        <w:rPr>
          <w:color w:val="000000" w:themeColor="text1"/>
          <w:sz w:val="28"/>
          <w:szCs w:val="28"/>
          <w:lang w:val="uk-UA"/>
        </w:rPr>
        <w:t>…</w:t>
      </w:r>
      <w:r>
        <w:rPr>
          <w:color w:val="000000" w:themeColor="text1"/>
          <w:sz w:val="28"/>
          <w:szCs w:val="28"/>
          <w:lang w:val="uk-UA"/>
        </w:rPr>
        <w:t xml:space="preserve"> про усунення перешкод у спілкуванні з дитиною затверджено мирову угоду.</w:t>
      </w:r>
    </w:p>
    <w:p w:rsidR="00F85D9C" w:rsidRDefault="003D21D4">
      <w:pPr>
        <w:ind w:firstLine="708"/>
        <w:jc w:val="both"/>
        <w:rPr>
          <w:color w:val="000000" w:themeColor="text1"/>
          <w:sz w:val="28"/>
          <w:szCs w:val="28"/>
          <w:lang w:val="uk-UA"/>
        </w:rPr>
      </w:pPr>
      <w:r>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F85D9C" w:rsidRDefault="003D21D4">
      <w:pPr>
        <w:ind w:firstLine="708"/>
        <w:jc w:val="both"/>
        <w:rPr>
          <w:sz w:val="28"/>
          <w:szCs w:val="28"/>
          <w:lang w:val="uk-UA"/>
        </w:rPr>
      </w:pPr>
      <w:r>
        <w:rPr>
          <w:color w:val="000000" w:themeColor="text1"/>
          <w:sz w:val="28"/>
          <w:szCs w:val="28"/>
          <w:lang w:val="uk-UA"/>
        </w:rPr>
        <w:t xml:space="preserve">Враховуючи викладене, захищаючи інтереси дитини,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w:t>
      </w:r>
      <w:r>
        <w:rPr>
          <w:color w:val="000000" w:themeColor="text1"/>
          <w:sz w:val="28"/>
          <w:szCs w:val="28"/>
          <w:lang w:val="uk-UA"/>
        </w:rPr>
        <w:lastRenderedPageBreak/>
        <w:t xml:space="preserve">батьківських прав </w:t>
      </w:r>
      <w:r w:rsidR="00CF7AF1">
        <w:rPr>
          <w:color w:val="000000" w:themeColor="text1"/>
          <w:sz w:val="28"/>
          <w:szCs w:val="28"/>
          <w:lang w:val="uk-UA"/>
        </w:rPr>
        <w:t>…</w:t>
      </w:r>
      <w:r>
        <w:rPr>
          <w:color w:val="000000" w:themeColor="text1"/>
          <w:sz w:val="28"/>
          <w:szCs w:val="28"/>
          <w:lang w:val="uk-UA"/>
        </w:rPr>
        <w:t xml:space="preserve"> стосовно неповнолітньої дитини </w:t>
      </w:r>
      <w:r w:rsidR="00CF7AF1">
        <w:rPr>
          <w:color w:val="000000" w:themeColor="text1"/>
          <w:sz w:val="28"/>
          <w:szCs w:val="28"/>
          <w:lang w:val="uk-UA"/>
        </w:rPr>
        <w:t>…</w:t>
      </w:r>
      <w:r>
        <w:rPr>
          <w:color w:val="000000" w:themeColor="text1"/>
          <w:sz w:val="28"/>
          <w:szCs w:val="28"/>
          <w:lang w:val="uk-UA"/>
        </w:rPr>
        <w:t>, 16.09.2009 року народження</w:t>
      </w:r>
      <w:r>
        <w:rPr>
          <w:sz w:val="28"/>
          <w:szCs w:val="28"/>
          <w:lang w:val="uk-UA"/>
        </w:rPr>
        <w:t>.</w:t>
      </w:r>
    </w:p>
    <w:p w:rsidR="00F85D9C" w:rsidRDefault="00F85D9C">
      <w:pPr>
        <w:rPr>
          <w:sz w:val="28"/>
          <w:szCs w:val="28"/>
          <w:lang w:val="uk-UA"/>
        </w:rPr>
      </w:pPr>
    </w:p>
    <w:p w:rsidR="00F85D9C" w:rsidRDefault="00F85D9C">
      <w:pPr>
        <w:rPr>
          <w:sz w:val="28"/>
          <w:szCs w:val="28"/>
          <w:lang w:val="uk-UA"/>
        </w:rPr>
      </w:pPr>
    </w:p>
    <w:p w:rsidR="00F85D9C" w:rsidRDefault="003D21D4">
      <w:pPr>
        <w:rPr>
          <w:sz w:val="28"/>
          <w:szCs w:val="28"/>
          <w:lang w:val="uk-UA"/>
        </w:rPr>
      </w:pPr>
      <w:r>
        <w:rPr>
          <w:sz w:val="28"/>
          <w:szCs w:val="28"/>
          <w:lang w:val="uk-UA"/>
        </w:rPr>
        <w:t>Міський голова                                                                                Сергій НАДАЛ</w:t>
      </w:r>
    </w:p>
    <w:sectPr w:rsidR="00F85D9C">
      <w:headerReference w:type="default" r:id="rId8"/>
      <w:pgSz w:w="11906" w:h="16838"/>
      <w:pgMar w:top="1134" w:right="849" w:bottom="226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5D9C" w:rsidRDefault="00F85D9C"/>
  </w:endnote>
  <w:endnote w:type="continuationSeparator" w:id="0">
    <w:p w:rsidR="00F85D9C" w:rsidRDefault="00F85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5D9C" w:rsidRDefault="00F85D9C"/>
  </w:footnote>
  <w:footnote w:type="continuationSeparator" w:id="0">
    <w:p w:rsidR="00F85D9C" w:rsidRDefault="00F85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5D9C" w:rsidRDefault="003D21D4">
    <w:pPr>
      <w:pStyle w:val="a7"/>
      <w:jc w:val="center"/>
    </w:pPr>
    <w:r>
      <w:fldChar w:fldCharType="begin"/>
    </w:r>
    <w:r>
      <w:instrText>PAGE   \* MERGEFORMAT</w:instrText>
    </w:r>
    <w:r>
      <w:fldChar w:fldCharType="separate"/>
    </w:r>
    <w:r>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4FD4E06A"/>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9C"/>
    <w:rsid w:val="003D21D4"/>
    <w:rsid w:val="00CF7AF1"/>
    <w:rsid w:val="00F85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D56B"/>
  <w15:docId w15:val="{A973BB47-9B8C-4B81-A098-95482FA3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annotation text"/>
    <w:basedOn w:val="a"/>
    <w:link w:val="ac"/>
    <w:semiHidden/>
    <w:rPr>
      <w:sz w:val="20"/>
      <w:szCs w:val="20"/>
    </w:rPr>
  </w:style>
  <w:style w:type="paragraph" w:styleId="ad">
    <w:name w:val="annotation subject"/>
    <w:basedOn w:val="ab"/>
    <w:next w:val="ab"/>
    <w:link w:val="ae"/>
    <w:semiHidden/>
    <w:rPr>
      <w:b/>
      <w:bCs/>
    </w:rPr>
  </w:style>
  <w:style w:type="paragraph" w:styleId="af">
    <w:name w:val="footnote text"/>
    <w:link w:val="af0"/>
    <w:semiHidden/>
    <w:pPr>
      <w:spacing w:after="0" w:line="240" w:lineRule="auto"/>
    </w:pPr>
    <w:rPr>
      <w:sz w:val="20"/>
      <w:szCs w:val="20"/>
    </w:rPr>
  </w:style>
  <w:style w:type="paragraph" w:styleId="af1">
    <w:name w:val="endnote text"/>
    <w:link w:val="af2"/>
    <w:semiHidden/>
    <w:pPr>
      <w:spacing w:after="0" w:line="240" w:lineRule="auto"/>
    </w:pPr>
    <w:rPr>
      <w:sz w:val="20"/>
      <w:szCs w:val="20"/>
    </w:rPr>
  </w:style>
  <w:style w:type="character" w:styleId="af3">
    <w:name w:val="line number"/>
    <w:basedOn w:val="a0"/>
    <w:semiHidden/>
  </w:style>
  <w:style w:type="character" w:styleId="af4">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character" w:customStyle="1" w:styleId="a8">
    <w:name w:val="Верхній колонтитул Знак"/>
    <w:basedOn w:val="a0"/>
    <w:link w:val="a7"/>
    <w:rPr>
      <w:rFonts w:ascii="Times New Roman" w:hAnsi="Times New Roman"/>
      <w:sz w:val="24"/>
      <w:szCs w:val="24"/>
      <w:lang w:val="ru-RU" w:eastAsia="ru-RU"/>
    </w:rPr>
  </w:style>
  <w:style w:type="character" w:customStyle="1" w:styleId="aa">
    <w:name w:val="Нижній колонтитул Знак"/>
    <w:basedOn w:val="a0"/>
    <w:link w:val="a9"/>
    <w:rPr>
      <w:rFonts w:ascii="Times New Roman" w:hAnsi="Times New Roman"/>
      <w:sz w:val="24"/>
      <w:szCs w:val="24"/>
      <w:lang w:val="ru-RU" w:eastAsia="ru-RU"/>
    </w:rPr>
  </w:style>
  <w:style w:type="character" w:styleId="af5">
    <w:name w:val="annotation reference"/>
    <w:basedOn w:val="a0"/>
    <w:semiHidden/>
    <w:rPr>
      <w:sz w:val="16"/>
      <w:szCs w:val="16"/>
    </w:rPr>
  </w:style>
  <w:style w:type="character" w:customStyle="1" w:styleId="ac">
    <w:name w:val="Текст примітки Знак"/>
    <w:basedOn w:val="a0"/>
    <w:link w:val="ab"/>
    <w:semiHidden/>
    <w:rPr>
      <w:rFonts w:ascii="Times New Roman" w:hAnsi="Times New Roman"/>
      <w:sz w:val="20"/>
      <w:szCs w:val="20"/>
      <w:lang w:val="ru-RU" w:eastAsia="ru-RU"/>
    </w:rPr>
  </w:style>
  <w:style w:type="character" w:customStyle="1" w:styleId="ae">
    <w:name w:val="Тема примітки Знак"/>
    <w:basedOn w:val="ac"/>
    <w:link w:val="ad"/>
    <w:semiHidden/>
    <w:rPr>
      <w:rFonts w:ascii="Times New Roman" w:hAnsi="Times New Roman"/>
      <w:b/>
      <w:bCs/>
      <w:sz w:val="20"/>
      <w:szCs w:val="20"/>
      <w:lang w:val="ru-RU" w:eastAsia="ru-RU"/>
    </w:rPr>
  </w:style>
  <w:style w:type="character" w:styleId="af6">
    <w:name w:val="footnote reference"/>
    <w:semiHidden/>
    <w:rPr>
      <w:vertAlign w:val="superscript"/>
    </w:rPr>
  </w:style>
  <w:style w:type="character" w:customStyle="1" w:styleId="af0">
    <w:name w:val="Текст виноски Знак"/>
    <w:link w:val="af"/>
    <w:semiHidden/>
    <w:rPr>
      <w:sz w:val="20"/>
      <w:szCs w:val="20"/>
    </w:rPr>
  </w:style>
  <w:style w:type="character" w:styleId="af7">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D180-E5DC-4F5F-AD06-4E0416961464}">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5430</Words>
  <Characters>3096</Characters>
  <Application>Microsoft Office Word</Application>
  <DocSecurity>0</DocSecurity>
  <Lines>25</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3</cp:revision>
  <cp:lastPrinted>2025-04-30T08:51:00Z</cp:lastPrinted>
  <dcterms:created xsi:type="dcterms:W3CDTF">2025-05-07T10:53:00Z</dcterms:created>
  <dcterms:modified xsi:type="dcterms:W3CDTF">2025-05-07T11:02:00Z</dcterms:modified>
</cp:coreProperties>
</file>