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65F5" w:rsidRDefault="00776ECB">
      <w:pPr>
        <w:rPr>
          <w:rFonts w:ascii="Arial" w:hAnsi="Arial"/>
          <w:color w:val="000000"/>
          <w:sz w:val="27"/>
          <w:szCs w:val="27"/>
          <w:lang w:val="uk-UA"/>
        </w:rPr>
      </w:pPr>
      <w:r>
        <w:rPr>
          <w:lang w:val="uk-UA"/>
        </w:rPr>
        <w:tab/>
      </w:r>
      <w:r>
        <w:rPr>
          <w:lang w:val="uk-UA"/>
        </w:rPr>
        <w:tab/>
      </w:r>
      <w:r>
        <w:rPr>
          <w:color w:val="000000"/>
          <w:lang w:val="uk-UA"/>
        </w:rPr>
        <w:t xml:space="preserve">                                                                           Додаток</w:t>
      </w:r>
    </w:p>
    <w:p w:rsidR="009765F5" w:rsidRDefault="00776ECB">
      <w:pPr>
        <w:rPr>
          <w:rFonts w:ascii="Arial" w:hAnsi="Arial"/>
          <w:color w:val="000000"/>
          <w:sz w:val="27"/>
          <w:szCs w:val="27"/>
          <w:lang w:val="uk-UA"/>
        </w:rPr>
      </w:pPr>
      <w:r>
        <w:rPr>
          <w:color w:val="000000"/>
          <w:lang w:val="uk-UA"/>
        </w:rPr>
        <w:t xml:space="preserve">                                                                                                  до рішення виконавчого комітету</w:t>
      </w:r>
    </w:p>
    <w:p w:rsidR="009765F5" w:rsidRDefault="009765F5">
      <w:pPr>
        <w:pStyle w:val="a3"/>
        <w:jc w:val="center"/>
        <w:rPr>
          <w:sz w:val="22"/>
          <w:szCs w:val="28"/>
        </w:rPr>
      </w:pPr>
    </w:p>
    <w:p w:rsidR="009765F5" w:rsidRDefault="00776ECB">
      <w:pPr>
        <w:pStyle w:val="a3"/>
        <w:jc w:val="center"/>
        <w:rPr>
          <w:szCs w:val="28"/>
        </w:rPr>
      </w:pPr>
      <w:r>
        <w:rPr>
          <w:szCs w:val="28"/>
        </w:rPr>
        <w:t>ВИСНОВОК</w:t>
      </w:r>
    </w:p>
    <w:p w:rsidR="009765F5" w:rsidRDefault="00776ECB">
      <w:pPr>
        <w:pStyle w:val="a3"/>
        <w:tabs>
          <w:tab w:val="left" w:pos="2115"/>
        </w:tabs>
        <w:ind w:right="-185"/>
        <w:jc w:val="center"/>
        <w:rPr>
          <w:szCs w:val="28"/>
        </w:rPr>
      </w:pPr>
      <w:r>
        <w:rPr>
          <w:szCs w:val="28"/>
        </w:rPr>
        <w:t xml:space="preserve">органу опіки та піклування щодо доцільності позбавлення </w:t>
      </w:r>
    </w:p>
    <w:p w:rsidR="009765F5" w:rsidRDefault="00776ECB">
      <w:pPr>
        <w:pStyle w:val="a3"/>
        <w:tabs>
          <w:tab w:val="left" w:pos="2115"/>
        </w:tabs>
        <w:ind w:right="-185"/>
        <w:jc w:val="center"/>
        <w:rPr>
          <w:szCs w:val="28"/>
        </w:rPr>
      </w:pPr>
      <w:r>
        <w:rPr>
          <w:szCs w:val="28"/>
        </w:rPr>
        <w:t xml:space="preserve">батьківських прав </w:t>
      </w:r>
      <w:r w:rsidR="00AA3A6A">
        <w:rPr>
          <w:szCs w:val="28"/>
        </w:rPr>
        <w:t>…</w:t>
      </w:r>
      <w:r>
        <w:rPr>
          <w:szCs w:val="28"/>
        </w:rPr>
        <w:t xml:space="preserve"> відносно неповнолітньої дитини </w:t>
      </w:r>
      <w:r w:rsidR="00AA3A6A">
        <w:rPr>
          <w:szCs w:val="28"/>
        </w:rPr>
        <w:t>…</w:t>
      </w:r>
      <w:r>
        <w:rPr>
          <w:szCs w:val="28"/>
        </w:rPr>
        <w:t>, 10.11.2007 року народження</w:t>
      </w:r>
    </w:p>
    <w:p w:rsidR="009765F5" w:rsidRDefault="009765F5">
      <w:pPr>
        <w:pStyle w:val="a3"/>
        <w:tabs>
          <w:tab w:val="left" w:pos="426"/>
          <w:tab w:val="left" w:pos="2115"/>
        </w:tabs>
        <w:ind w:right="-2"/>
        <w:rPr>
          <w:szCs w:val="28"/>
        </w:rPr>
      </w:pPr>
    </w:p>
    <w:p w:rsidR="009765F5" w:rsidRDefault="00776ECB">
      <w:pPr>
        <w:pStyle w:val="a3"/>
        <w:tabs>
          <w:tab w:val="left" w:pos="426"/>
          <w:tab w:val="left" w:pos="2115"/>
        </w:tabs>
        <w:ind w:right="-2" w:firstLine="709"/>
        <w:rPr>
          <w:szCs w:val="28"/>
        </w:rPr>
      </w:pPr>
      <w:r>
        <w:rPr>
          <w:szCs w:val="28"/>
        </w:rPr>
        <w:t xml:space="preserve">Органом опіки та піклування розглянуто позовну заяву та матеріали цивільної справи № 607/23/25, які надійшли із Тернопільського міськрайонного суду Тернопільської області, за позовом </w:t>
      </w:r>
      <w:r w:rsidR="00AA3A6A">
        <w:rPr>
          <w:szCs w:val="28"/>
        </w:rPr>
        <w:t>…</w:t>
      </w:r>
      <w:r>
        <w:rPr>
          <w:szCs w:val="28"/>
        </w:rPr>
        <w:t xml:space="preserve"> до </w:t>
      </w:r>
      <w:r w:rsidR="00AA3A6A">
        <w:rPr>
          <w:szCs w:val="28"/>
        </w:rPr>
        <w:t>…</w:t>
      </w:r>
      <w:r>
        <w:rPr>
          <w:szCs w:val="28"/>
        </w:rPr>
        <w:t xml:space="preserve">, третя особа Управління сім’ї, молодіжної політики та захисту дітей Тернопільської міської ради про позбавлення батьківських прав </w:t>
      </w:r>
      <w:r w:rsidR="00AA3A6A">
        <w:rPr>
          <w:szCs w:val="28"/>
        </w:rPr>
        <w:t>…</w:t>
      </w:r>
      <w:r>
        <w:rPr>
          <w:szCs w:val="28"/>
        </w:rPr>
        <w:t xml:space="preserve"> відносно неповнолітньої дитини </w:t>
      </w:r>
      <w:r w:rsidR="00AA3A6A">
        <w:rPr>
          <w:szCs w:val="28"/>
        </w:rPr>
        <w:t>…</w:t>
      </w:r>
      <w:r>
        <w:rPr>
          <w:szCs w:val="28"/>
        </w:rPr>
        <w:t>, 10.11.2007</w:t>
      </w:r>
      <w:r>
        <w:rPr>
          <w:szCs w:val="28"/>
          <w:lang w:val="ru-RU"/>
        </w:rPr>
        <w:t> </w:t>
      </w:r>
      <w:r>
        <w:rPr>
          <w:szCs w:val="28"/>
        </w:rPr>
        <w:t>року народження.</w:t>
      </w:r>
    </w:p>
    <w:p w:rsidR="009765F5" w:rsidRDefault="00776ECB">
      <w:pPr>
        <w:pStyle w:val="a3"/>
        <w:tabs>
          <w:tab w:val="left" w:pos="426"/>
          <w:tab w:val="left" w:pos="2115"/>
        </w:tabs>
        <w:ind w:right="-2" w:firstLine="709"/>
        <w:rPr>
          <w:szCs w:val="28"/>
        </w:rPr>
      </w:pPr>
      <w:r>
        <w:rPr>
          <w:szCs w:val="28"/>
        </w:rPr>
        <w:t xml:space="preserve">Мати дитини, </w:t>
      </w:r>
      <w:r w:rsidR="00AA3A6A">
        <w:rPr>
          <w:szCs w:val="28"/>
        </w:rPr>
        <w:t>…</w:t>
      </w:r>
      <w:r>
        <w:rPr>
          <w:szCs w:val="28"/>
        </w:rPr>
        <w:t xml:space="preserve">, на засідання комісії з питань захисту прав дитини не з’явилася. Направила заяву, у якій просила проводити розгляд справи без її участі та прийняти рішення про доцільність позбавлення батьківських прав </w:t>
      </w:r>
      <w:r w:rsidR="00AA3A6A">
        <w:rPr>
          <w:szCs w:val="28"/>
        </w:rPr>
        <w:t>…</w:t>
      </w:r>
      <w:r>
        <w:rPr>
          <w:szCs w:val="28"/>
        </w:rPr>
        <w:t xml:space="preserve"> щодо сина </w:t>
      </w:r>
      <w:r w:rsidR="00AA3A6A">
        <w:rPr>
          <w:szCs w:val="28"/>
        </w:rPr>
        <w:t>…</w:t>
      </w:r>
      <w:r>
        <w:rPr>
          <w:szCs w:val="28"/>
        </w:rPr>
        <w:t>. Вказала, що не має змоги прибути на засідання комісії у зв’язку із тим, що проживає разом із неповнолітніми дітьми у м.</w:t>
      </w:r>
      <w:r>
        <w:rPr>
          <w:szCs w:val="22"/>
        </w:rPr>
        <w:t xml:space="preserve"> </w:t>
      </w:r>
      <w:r>
        <w:rPr>
          <w:szCs w:val="28"/>
        </w:rPr>
        <w:t xml:space="preserve">Івано-Франківськ. </w:t>
      </w:r>
    </w:p>
    <w:p w:rsidR="009765F5" w:rsidRDefault="00776ECB">
      <w:pPr>
        <w:pStyle w:val="a3"/>
        <w:tabs>
          <w:tab w:val="left" w:pos="426"/>
          <w:tab w:val="left" w:pos="2115"/>
        </w:tabs>
        <w:ind w:right="-2" w:firstLine="709"/>
        <w:rPr>
          <w:szCs w:val="28"/>
        </w:rPr>
      </w:pPr>
      <w:r>
        <w:rPr>
          <w:szCs w:val="28"/>
        </w:rPr>
        <w:t xml:space="preserve">Батько дитини, </w:t>
      </w:r>
      <w:r w:rsidR="00AA3A6A">
        <w:rPr>
          <w:szCs w:val="28"/>
        </w:rPr>
        <w:t>…</w:t>
      </w:r>
      <w:r>
        <w:rPr>
          <w:szCs w:val="28"/>
        </w:rPr>
        <w:t xml:space="preserve">, на засідання комісії з питань захисту прав дитини не з’явився, про час та дату проведення засідання повідомлялася у встановленому порядку. </w:t>
      </w:r>
    </w:p>
    <w:p w:rsidR="009765F5" w:rsidRDefault="00776ECB">
      <w:pPr>
        <w:pStyle w:val="a3"/>
        <w:tabs>
          <w:tab w:val="left" w:pos="426"/>
          <w:tab w:val="left" w:pos="2115"/>
        </w:tabs>
        <w:ind w:right="-2" w:firstLine="709"/>
        <w:rPr>
          <w:szCs w:val="28"/>
        </w:rPr>
      </w:pPr>
      <w:r>
        <w:rPr>
          <w:szCs w:val="28"/>
        </w:rPr>
        <w:t xml:space="preserve">Встановлено, що 10.11.2007 народився </w:t>
      </w:r>
      <w:r w:rsidR="00AA3A6A">
        <w:rPr>
          <w:szCs w:val="28"/>
        </w:rPr>
        <w:t>…</w:t>
      </w:r>
      <w:r>
        <w:rPr>
          <w:szCs w:val="28"/>
        </w:rPr>
        <w:t xml:space="preserve">, батьками якого є </w:t>
      </w:r>
      <w:r w:rsidR="00AA3A6A">
        <w:rPr>
          <w:szCs w:val="28"/>
        </w:rPr>
        <w:t>…</w:t>
      </w:r>
      <w:r>
        <w:rPr>
          <w:szCs w:val="28"/>
        </w:rPr>
        <w:t xml:space="preserve"> та </w:t>
      </w:r>
      <w:r w:rsidR="00AA3A6A">
        <w:rPr>
          <w:szCs w:val="28"/>
        </w:rPr>
        <w:t>…</w:t>
      </w:r>
      <w:r>
        <w:rPr>
          <w:szCs w:val="28"/>
        </w:rPr>
        <w:t xml:space="preserve">, про що свідчить свідоцтво про народження серії 1-НМ                      № 083224, видане 12.11.2007 Відділом реєстрації актів цивільного стану Івано-Франківського міського управління юстиції. </w:t>
      </w:r>
    </w:p>
    <w:p w:rsidR="009765F5" w:rsidRDefault="00776ECB">
      <w:pPr>
        <w:pStyle w:val="a3"/>
        <w:tabs>
          <w:tab w:val="left" w:pos="2115"/>
        </w:tabs>
        <w:ind w:right="-2" w:firstLine="709"/>
        <w:rPr>
          <w:szCs w:val="28"/>
        </w:rPr>
      </w:pPr>
      <w:r>
        <w:rPr>
          <w:szCs w:val="28"/>
        </w:rPr>
        <w:t>Рішенням Івано-Франківського міського суду Івано-Франківської області від 29.10.2010 у справі № 2-8743/2010 шлюб між батьками дитини розірвано.</w:t>
      </w:r>
    </w:p>
    <w:p w:rsidR="009765F5" w:rsidRDefault="00776ECB">
      <w:pPr>
        <w:pStyle w:val="a3"/>
        <w:tabs>
          <w:tab w:val="left" w:pos="426"/>
          <w:tab w:val="left" w:pos="2115"/>
        </w:tabs>
        <w:ind w:right="-2" w:firstLine="709"/>
        <w:rPr>
          <w:szCs w:val="28"/>
        </w:rPr>
      </w:pPr>
      <w:r>
        <w:rPr>
          <w:szCs w:val="28"/>
        </w:rPr>
        <w:t xml:space="preserve">11.12.2020 Івано-Франківським міським судом Івано-Франківської області у справі № 344/12293/13-ц видано виконавчий лист про стягнення з </w:t>
      </w:r>
      <w:r w:rsidR="00AA3A6A">
        <w:rPr>
          <w:szCs w:val="28"/>
        </w:rPr>
        <w:t>…</w:t>
      </w:r>
      <w:r>
        <w:rPr>
          <w:szCs w:val="28"/>
        </w:rPr>
        <w:t xml:space="preserve"> аліменти в користь </w:t>
      </w:r>
      <w:r w:rsidR="00AA3A6A">
        <w:rPr>
          <w:szCs w:val="28"/>
        </w:rPr>
        <w:t>…</w:t>
      </w:r>
      <w:r>
        <w:rPr>
          <w:szCs w:val="28"/>
        </w:rPr>
        <w:t xml:space="preserve"> на утримання малолітнього сина </w:t>
      </w:r>
      <w:r w:rsidR="00AA3A6A">
        <w:rPr>
          <w:szCs w:val="28"/>
        </w:rPr>
        <w:t>…</w:t>
      </w:r>
      <w:r>
        <w:rPr>
          <w:szCs w:val="28"/>
        </w:rPr>
        <w:t>, 10.11.2007 року народження, у твердій грошовій сумі в розмірі 400 грн. Стягнення аліментів розпочато 07.08.2013.</w:t>
      </w:r>
    </w:p>
    <w:p w:rsidR="009765F5" w:rsidRDefault="00776ECB">
      <w:pPr>
        <w:pStyle w:val="a3"/>
        <w:tabs>
          <w:tab w:val="left" w:pos="426"/>
          <w:tab w:val="left" w:pos="2115"/>
        </w:tabs>
        <w:ind w:right="-2" w:firstLine="709"/>
        <w:rPr>
          <w:szCs w:val="28"/>
        </w:rPr>
      </w:pPr>
      <w:r>
        <w:rPr>
          <w:szCs w:val="28"/>
        </w:rPr>
        <w:t xml:space="preserve">Відповідно до довідки Початкової школи № 26 від 22.05.2024 № 01-24/27, </w:t>
      </w:r>
      <w:r w:rsidR="00AA3A6A">
        <w:rPr>
          <w:szCs w:val="28"/>
        </w:rPr>
        <w:t>…</w:t>
      </w:r>
      <w:r>
        <w:rPr>
          <w:szCs w:val="28"/>
        </w:rPr>
        <w:t xml:space="preserve">, 10.11.2007 року народження, навчався у школі з 01.09.2014 по 25.05.2018. За даний час батько у шкільному житті дитини участі не приймав, з педагогами не спілкувався, рівнем навчальних досягнень </w:t>
      </w:r>
      <w:r w:rsidR="00AA3A6A">
        <w:rPr>
          <w:szCs w:val="28"/>
        </w:rPr>
        <w:t>…</w:t>
      </w:r>
      <w:r>
        <w:rPr>
          <w:szCs w:val="28"/>
        </w:rPr>
        <w:t xml:space="preserve"> не цікавився, батьківські збори, свята не відвідував. </w:t>
      </w:r>
    </w:p>
    <w:p w:rsidR="009765F5" w:rsidRDefault="00776ECB">
      <w:pPr>
        <w:pStyle w:val="a3"/>
        <w:tabs>
          <w:tab w:val="left" w:pos="426"/>
          <w:tab w:val="left" w:pos="2115"/>
        </w:tabs>
        <w:ind w:right="-2" w:firstLine="709"/>
        <w:rPr>
          <w:szCs w:val="28"/>
        </w:rPr>
      </w:pPr>
      <w:r>
        <w:rPr>
          <w:szCs w:val="28"/>
        </w:rPr>
        <w:t xml:space="preserve">Згідно з довідкою Ліцею № 7 Івано-Франківської міської ради                                від 20.05.2024 № 01-45/132, </w:t>
      </w:r>
      <w:r w:rsidR="00AA3A6A">
        <w:rPr>
          <w:szCs w:val="28"/>
        </w:rPr>
        <w:t>…</w:t>
      </w:r>
      <w:r>
        <w:rPr>
          <w:szCs w:val="28"/>
        </w:rPr>
        <w:t>, 10.11.2007 року народження, дійсно здобував освіту в ліцеї з 5-</w:t>
      </w:r>
      <w:r w:rsidR="00AA3A6A">
        <w:rPr>
          <w:szCs w:val="28"/>
        </w:rPr>
        <w:t>…</w:t>
      </w:r>
      <w:r>
        <w:rPr>
          <w:szCs w:val="28"/>
        </w:rPr>
        <w:t xml:space="preserve"> класу 2018 року та закінчив                 9-</w:t>
      </w:r>
      <w:r w:rsidR="00AA3A6A">
        <w:rPr>
          <w:szCs w:val="28"/>
        </w:rPr>
        <w:t>…</w:t>
      </w:r>
      <w:r>
        <w:rPr>
          <w:szCs w:val="28"/>
        </w:rPr>
        <w:t xml:space="preserve"> клас у 2023 році. </w:t>
      </w:r>
      <w:r>
        <w:rPr>
          <w:szCs w:val="28"/>
        </w:rPr>
        <w:lastRenderedPageBreak/>
        <w:t xml:space="preserve">Батько </w:t>
      </w:r>
      <w:r w:rsidR="00AA3A6A">
        <w:rPr>
          <w:szCs w:val="28"/>
        </w:rPr>
        <w:t>…</w:t>
      </w:r>
      <w:r>
        <w:rPr>
          <w:szCs w:val="28"/>
        </w:rPr>
        <w:t xml:space="preserve"> не цікавився навчанням та вихованням сина, не відвідував батьківські збори, не спілкувався з класним керівником. </w:t>
      </w:r>
    </w:p>
    <w:p w:rsidR="009765F5" w:rsidRDefault="00776ECB">
      <w:pPr>
        <w:pStyle w:val="a3"/>
        <w:tabs>
          <w:tab w:val="left" w:pos="426"/>
          <w:tab w:val="left" w:pos="2115"/>
        </w:tabs>
        <w:ind w:right="-2" w:firstLine="709"/>
        <w:rPr>
          <w:szCs w:val="28"/>
        </w:rPr>
      </w:pPr>
      <w:r>
        <w:rPr>
          <w:szCs w:val="28"/>
        </w:rPr>
        <w:t xml:space="preserve">Як вбачається з довідки Івано-Франківського фахового коледжу технологій та бізнесу від 21.06.2024 № 01-07/118, </w:t>
      </w:r>
      <w:r w:rsidR="00AA3A6A">
        <w:rPr>
          <w:szCs w:val="28"/>
        </w:rPr>
        <w:t>…</w:t>
      </w:r>
      <w:r>
        <w:rPr>
          <w:szCs w:val="28"/>
        </w:rPr>
        <w:t xml:space="preserve">, 10.11.2007 року народження, є студентом коледжу із 01.09.2023, навчається за спеціальністю 072 «Фінанси, банківська справа, страхування та фондовий ринок». Батько </w:t>
      </w:r>
      <w:r w:rsidR="00AA3A6A">
        <w:rPr>
          <w:szCs w:val="28"/>
        </w:rPr>
        <w:t>…</w:t>
      </w:r>
      <w:r>
        <w:rPr>
          <w:szCs w:val="28"/>
        </w:rPr>
        <w:t xml:space="preserve"> не цікавився навчанням та вихованням сина, не відвідував батьківські збори, не спілкувався з керівником групи. </w:t>
      </w:r>
    </w:p>
    <w:p w:rsidR="009765F5" w:rsidRDefault="00776ECB">
      <w:pPr>
        <w:pStyle w:val="a3"/>
        <w:tabs>
          <w:tab w:val="left" w:pos="426"/>
          <w:tab w:val="left" w:pos="2115"/>
        </w:tabs>
        <w:ind w:right="-2" w:firstLine="709"/>
        <w:rPr>
          <w:szCs w:val="28"/>
        </w:rPr>
      </w:pPr>
      <w:r>
        <w:rPr>
          <w:szCs w:val="28"/>
        </w:rPr>
        <w:t xml:space="preserve">Відповідно до характеристики, виданої Івано-Франківським фаховим коледжем технологій та бізнесу, </w:t>
      </w:r>
      <w:r w:rsidR="00AA3A6A">
        <w:rPr>
          <w:szCs w:val="28"/>
        </w:rPr>
        <w:t>…</w:t>
      </w:r>
      <w:r>
        <w:rPr>
          <w:szCs w:val="28"/>
        </w:rPr>
        <w:t xml:space="preserve"> є позитивною і цілеспрямованою людиною, проте коли розпочинаються розмови про батька, студент замкнутий і не хоче про це розмовляти. Спостерігається відчуття образи на батька. </w:t>
      </w:r>
    </w:p>
    <w:p w:rsidR="009765F5" w:rsidRDefault="00776ECB">
      <w:pPr>
        <w:ind w:firstLine="709"/>
        <w:jc w:val="both"/>
        <w:rPr>
          <w:sz w:val="28"/>
          <w:szCs w:val="28"/>
          <w:lang w:val="uk-UA"/>
        </w:rPr>
      </w:pPr>
      <w:r>
        <w:rPr>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9765F5" w:rsidRDefault="00776ECB">
      <w:pPr>
        <w:ind w:firstLine="709"/>
        <w:jc w:val="both"/>
        <w:rPr>
          <w:sz w:val="28"/>
          <w:szCs w:val="28"/>
          <w:lang w:val="uk-UA"/>
        </w:rPr>
      </w:pPr>
      <w:r>
        <w:rPr>
          <w:sz w:val="28"/>
          <w:szCs w:val="28"/>
          <w:lang w:val="uk-UA"/>
        </w:rPr>
        <w:t>З огляду на викладене, можна дійти висновку, що батько життям сина не цікавиться, участі у вихованні не бере, не піклується про його фізичний і духовний розвиток, навчання, із дитиною не спілкується, матеріально не допомагає, не проявляє до сина жодного інтересу. Батьком не надано жодних доказів щодо заперечень проти позбавлення батьківських прав та наявності інтересу до налагодження спілкування з дитиною.</w:t>
      </w:r>
    </w:p>
    <w:p w:rsidR="009765F5" w:rsidRDefault="00776ECB">
      <w:pPr>
        <w:ind w:firstLine="709"/>
        <w:jc w:val="both"/>
        <w:rPr>
          <w:sz w:val="28"/>
          <w:szCs w:val="28"/>
          <w:lang w:val="uk-UA"/>
        </w:rPr>
      </w:pPr>
      <w:r>
        <w:rPr>
          <w:color w:val="000000" w:themeColor="text1"/>
          <w:sz w:val="28"/>
          <w:szCs w:val="28"/>
          <w:lang w:val="uk-UA"/>
        </w:rPr>
        <w:t xml:space="preserve">Враховуючи викладене, захищаючи інтереси </w:t>
      </w:r>
      <w:r>
        <w:rPr>
          <w:sz w:val="28"/>
          <w:szCs w:val="28"/>
          <w:lang w:val="uk-UA"/>
        </w:rPr>
        <w:t>дитини</w:t>
      </w:r>
      <w:r>
        <w:rPr>
          <w:color w:val="000000" w:themeColor="text1"/>
          <w:sz w:val="28"/>
          <w:szCs w:val="28"/>
          <w:lang w:val="uk-UA"/>
        </w:rPr>
        <w:t xml:space="preserve">, керуючись ч. 5                  ст. 19, п. 2 ч. 1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доцільне позбавити батьківських прав </w:t>
      </w:r>
      <w:r w:rsidR="00AA3A6A">
        <w:rPr>
          <w:sz w:val="28"/>
          <w:szCs w:val="28"/>
          <w:lang w:val="uk-UA"/>
        </w:rPr>
        <w:t>…</w:t>
      </w:r>
      <w:r>
        <w:rPr>
          <w:sz w:val="28"/>
          <w:szCs w:val="28"/>
          <w:lang w:val="uk-UA"/>
        </w:rPr>
        <w:t xml:space="preserve"> відносно неповнолітньої дитини </w:t>
      </w:r>
      <w:r w:rsidR="00AA3A6A">
        <w:rPr>
          <w:sz w:val="28"/>
          <w:szCs w:val="28"/>
          <w:lang w:val="uk-UA"/>
        </w:rPr>
        <w:t>…</w:t>
      </w:r>
      <w:r>
        <w:rPr>
          <w:sz w:val="28"/>
          <w:szCs w:val="28"/>
          <w:lang w:val="uk-UA"/>
        </w:rPr>
        <w:t>, 10.11.2007 року народження.</w:t>
      </w:r>
    </w:p>
    <w:p w:rsidR="009765F5" w:rsidRDefault="009765F5">
      <w:pPr>
        <w:rPr>
          <w:sz w:val="28"/>
          <w:szCs w:val="28"/>
          <w:lang w:val="uk-UA"/>
        </w:rPr>
      </w:pPr>
    </w:p>
    <w:p w:rsidR="009765F5" w:rsidRDefault="00776ECB">
      <w:pPr>
        <w:rPr>
          <w:sz w:val="28"/>
          <w:szCs w:val="28"/>
          <w:lang w:val="uk-UA"/>
        </w:rPr>
      </w:pPr>
      <w:r>
        <w:rPr>
          <w:sz w:val="28"/>
          <w:szCs w:val="28"/>
          <w:lang w:val="uk-UA"/>
        </w:rPr>
        <w:t>Міський голова                                                                                Сергій НАДАЛ</w:t>
      </w:r>
    </w:p>
    <w:sectPr w:rsidR="009765F5">
      <w:headerReference w:type="default" r:id="rId7"/>
      <w:pgSz w:w="11906" w:h="16838"/>
      <w:pgMar w:top="1021" w:right="737" w:bottom="2211" w:left="1588"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65F5" w:rsidRDefault="009765F5"/>
  </w:endnote>
  <w:endnote w:type="continuationSeparator" w:id="0">
    <w:p w:rsidR="009765F5" w:rsidRDefault="00976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65F5" w:rsidRDefault="009765F5"/>
  </w:footnote>
  <w:footnote w:type="continuationSeparator" w:id="0">
    <w:p w:rsidR="009765F5" w:rsidRDefault="00976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65F5" w:rsidRDefault="00776ECB">
    <w:pPr>
      <w:pStyle w:val="a5"/>
      <w:jc w:val="center"/>
    </w:pPr>
    <w:r>
      <w:fldChar w:fldCharType="begin"/>
    </w:r>
    <w:r>
      <w:instrText>PAGE   \* MERGEFORMAT</w:instrText>
    </w:r>
    <w:r>
      <w:fldChar w:fldCharType="separate"/>
    </w:r>
    <w:r>
      <w:rPr>
        <w:noProof/>
      </w:rPr>
      <w:t>#</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5F5"/>
    <w:rsid w:val="00776ECB"/>
    <w:rsid w:val="009765F5"/>
    <w:rsid w:val="00AA3A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5B19"/>
  <w15:docId w15:val="{25803455-42A6-4B8F-A8DE-5F58BC55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header"/>
    <w:basedOn w:val="a"/>
    <w:link w:val="a6"/>
    <w:pPr>
      <w:tabs>
        <w:tab w:val="center" w:pos="4819"/>
        <w:tab w:val="right" w:pos="9639"/>
      </w:tabs>
    </w:pPr>
  </w:style>
  <w:style w:type="paragraph" w:styleId="a7">
    <w:name w:val="Balloon Text"/>
    <w:basedOn w:val="a"/>
    <w:link w:val="a8"/>
    <w:semiHidden/>
    <w:rPr>
      <w:rFonts w:ascii="Segoe UI" w:hAnsi="Segoe UI"/>
      <w:sz w:val="18"/>
      <w:szCs w:val="18"/>
    </w:rPr>
  </w:style>
  <w:style w:type="paragraph" w:styleId="a9">
    <w:name w:val="footnote text"/>
    <w:link w:val="aa"/>
    <w:semiHidden/>
    <w:pPr>
      <w:spacing w:after="0" w:line="240" w:lineRule="auto"/>
    </w:pPr>
    <w:rPr>
      <w:sz w:val="20"/>
      <w:szCs w:val="20"/>
    </w:rPr>
  </w:style>
  <w:style w:type="paragraph" w:styleId="ab">
    <w:name w:val="endnote text"/>
    <w:link w:val="ac"/>
    <w:semiHidden/>
    <w:pPr>
      <w:spacing w:after="0" w:line="240" w:lineRule="auto"/>
    </w:pPr>
    <w:rPr>
      <w:sz w:val="20"/>
      <w:szCs w:val="20"/>
    </w:rPr>
  </w:style>
  <w:style w:type="character" w:styleId="ad">
    <w:name w:val="line number"/>
    <w:basedOn w:val="a0"/>
    <w:semiHidden/>
  </w:style>
  <w:style w:type="character" w:styleId="ae">
    <w:name w:val="Hyperlink"/>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ой текст Знак1"/>
    <w:basedOn w:val="a0"/>
    <w:semiHidden/>
    <w:rPr>
      <w:rFonts w:ascii="Times New Roman" w:hAnsi="Times New Roman"/>
      <w:sz w:val="24"/>
      <w:szCs w:val="24"/>
      <w:lang w:val="ru-RU" w:eastAsia="ru-RU"/>
    </w:rPr>
  </w:style>
  <w:style w:type="character" w:customStyle="1" w:styleId="a6">
    <w:name w:val="Верхній колонтитул Знак"/>
    <w:basedOn w:val="a0"/>
    <w:link w:val="a5"/>
    <w:rPr>
      <w:rFonts w:ascii="Times New Roman" w:hAnsi="Times New Roman"/>
      <w:sz w:val="24"/>
      <w:szCs w:val="24"/>
      <w:lang w:val="ru-RU" w:eastAsia="ru-RU"/>
    </w:rPr>
  </w:style>
  <w:style w:type="character" w:customStyle="1" w:styleId="a8">
    <w:name w:val="Текст у виносці Знак"/>
    <w:basedOn w:val="a0"/>
    <w:link w:val="a7"/>
    <w:semiHidden/>
    <w:rPr>
      <w:rFonts w:ascii="Segoe UI" w:hAnsi="Segoe UI"/>
      <w:sz w:val="18"/>
      <w:szCs w:val="18"/>
      <w:lang w:val="ru-RU" w:eastAsia="ru-RU"/>
    </w:rPr>
  </w:style>
  <w:style w:type="character" w:styleId="af">
    <w:name w:val="Emphasis"/>
    <w:basedOn w:val="a0"/>
    <w:qFormat/>
    <w:rPr>
      <w:i/>
      <w:iCs/>
    </w:rPr>
  </w:style>
  <w:style w:type="character" w:styleId="af0">
    <w:name w:val="footnote reference"/>
    <w:semiHidden/>
    <w:rPr>
      <w:vertAlign w:val="superscript"/>
    </w:rPr>
  </w:style>
  <w:style w:type="character" w:customStyle="1" w:styleId="aa">
    <w:name w:val="Текст виноски Знак"/>
    <w:link w:val="a9"/>
    <w:semiHidden/>
    <w:rPr>
      <w:sz w:val="20"/>
      <w:szCs w:val="20"/>
    </w:rPr>
  </w:style>
  <w:style w:type="character" w:styleId="af1">
    <w:name w:val="endnote reference"/>
    <w:semiHidden/>
    <w:rPr>
      <w:vertAlign w:val="superscript"/>
    </w:rPr>
  </w:style>
  <w:style w:type="character" w:customStyle="1" w:styleId="ac">
    <w:name w:val="Текст кінцевої виноски Знак"/>
    <w:link w:val="ab"/>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DDE73-EE3E-4E57-B5BB-20CFD9D6544B}">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3166</Words>
  <Characters>1805</Characters>
  <Application>Microsoft Office Word</Application>
  <DocSecurity>0</DocSecurity>
  <Lines>15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Тернопільська міська рада</cp:lastModifiedBy>
  <cp:revision>3</cp:revision>
  <cp:lastPrinted>2025-06-30T07:33:00Z</cp:lastPrinted>
  <dcterms:created xsi:type="dcterms:W3CDTF">2025-06-30T12:08:00Z</dcterms:created>
  <dcterms:modified xsi:type="dcterms:W3CDTF">2025-06-30T12:20:00Z</dcterms:modified>
</cp:coreProperties>
</file>