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76294" w14:textId="1E63A6EB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Відповідно до п.10 ст.15 Закону України «Про доступ до публічної інформації» оприлюднюємо інформацію щодо задовол</w:t>
      </w:r>
      <w:r>
        <w:rPr>
          <w:rFonts w:ascii="Times New Roman" w:hAnsi="Times New Roman" w:cs="Times New Roman"/>
          <w:sz w:val="28"/>
          <w:szCs w:val="28"/>
        </w:rPr>
        <w:t xml:space="preserve">ення інформаційних запитів за </w:t>
      </w:r>
      <w:r w:rsidR="00936F4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F2FCB">
        <w:rPr>
          <w:rFonts w:ascii="Times New Roman" w:hAnsi="Times New Roman" w:cs="Times New Roman"/>
          <w:sz w:val="28"/>
          <w:szCs w:val="28"/>
        </w:rPr>
        <w:t>5</w:t>
      </w:r>
      <w:r w:rsidRPr="00C12704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32D9D7B" w14:textId="77777777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Протягом зазначеного вище періоду у відділ звернень та контролю документообігу управління організаційно-виконавчої роботи Тернопільської міської ради поступило та задоволено:</w:t>
      </w:r>
    </w:p>
    <w:p w14:paraId="37FF7018" w14:textId="46E2EFFA" w:rsidR="00C12704" w:rsidRPr="00A9527A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 xml:space="preserve">Запитів на інформацію від юридичних осіб </w:t>
      </w:r>
      <w:r w:rsidRPr="00A9527A">
        <w:rPr>
          <w:rFonts w:ascii="Times New Roman" w:hAnsi="Times New Roman" w:cs="Times New Roman"/>
          <w:sz w:val="28"/>
          <w:szCs w:val="28"/>
        </w:rPr>
        <w:t>–</w:t>
      </w:r>
      <w:r w:rsidR="00936F40">
        <w:rPr>
          <w:rFonts w:ascii="Times New Roman" w:hAnsi="Times New Roman" w:cs="Times New Roman"/>
          <w:sz w:val="28"/>
          <w:szCs w:val="28"/>
        </w:rPr>
        <w:t>45</w:t>
      </w:r>
    </w:p>
    <w:p w14:paraId="5D7C1EA9" w14:textId="7DC9BC55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A9527A">
        <w:rPr>
          <w:rFonts w:ascii="Times New Roman" w:hAnsi="Times New Roman" w:cs="Times New Roman"/>
          <w:sz w:val="28"/>
          <w:szCs w:val="28"/>
        </w:rPr>
        <w:t xml:space="preserve">Запитів на інформацію від фізичних осіб – </w:t>
      </w:r>
      <w:r w:rsidR="00936F40">
        <w:rPr>
          <w:rFonts w:ascii="Times New Roman" w:hAnsi="Times New Roman" w:cs="Times New Roman"/>
          <w:sz w:val="28"/>
          <w:szCs w:val="28"/>
        </w:rPr>
        <w:t>121</w:t>
      </w:r>
    </w:p>
    <w:p w14:paraId="7DB12058" w14:textId="3F4AF407" w:rsidR="00E83C8E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 xml:space="preserve">Інформаційні запити стосувалися питань  </w:t>
      </w:r>
      <w:r w:rsidR="0065687F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міста, розвитку благоустрою та екології, даних щодо прийнятих міською радою рішень, інформації щодо фінансового забезпечення міста,</w:t>
      </w:r>
      <w:r w:rsidR="0065687F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користування земельними ділянками,</w:t>
      </w:r>
      <w:r w:rsidR="008F3970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будівництва, громадського транспорту</w:t>
      </w:r>
      <w:r w:rsidR="0065687F">
        <w:rPr>
          <w:rFonts w:ascii="Times New Roman" w:hAnsi="Times New Roman" w:cs="Times New Roman"/>
          <w:sz w:val="28"/>
          <w:szCs w:val="28"/>
        </w:rPr>
        <w:t>.</w:t>
      </w:r>
    </w:p>
    <w:sectPr w:rsidR="00E83C8E" w:rsidRPr="00C12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9B"/>
    <w:rsid w:val="00226D9B"/>
    <w:rsid w:val="004F2FCB"/>
    <w:rsid w:val="0065687F"/>
    <w:rsid w:val="00802D99"/>
    <w:rsid w:val="008F3970"/>
    <w:rsid w:val="00936F40"/>
    <w:rsid w:val="00A9527A"/>
    <w:rsid w:val="00B52AB2"/>
    <w:rsid w:val="00BD1AE7"/>
    <w:rsid w:val="00C12704"/>
    <w:rsid w:val="00E83C8E"/>
    <w:rsid w:val="00E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55ED"/>
  <w15:chartTrackingRefBased/>
  <w15:docId w15:val="{30C8F49B-698E-4844-AE17-D59EA4F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d12-Bystrova</dc:creator>
  <cp:keywords/>
  <dc:description/>
  <cp:lastModifiedBy>d03-Shashkevych</cp:lastModifiedBy>
  <cp:revision>3</cp:revision>
  <dcterms:created xsi:type="dcterms:W3CDTF">2025-10-07T10:08:00Z</dcterms:created>
  <dcterms:modified xsi:type="dcterms:W3CDTF">2025-10-07T10:10:00Z</dcterms:modified>
</cp:coreProperties>
</file>