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D7890" w14:textId="77777777" w:rsidR="00FA38C6" w:rsidRPr="001F56D8" w:rsidRDefault="00FA38C6" w:rsidP="007F3624">
      <w:pPr>
        <w:spacing w:after="0" w:line="240" w:lineRule="auto"/>
        <w:ind w:left="7230"/>
        <w:rPr>
          <w:rFonts w:ascii="Times New Roman" w:eastAsia="Times New Roman" w:hAnsi="Times New Roman" w:cs="Times New Roman"/>
          <w:sz w:val="24"/>
          <w:szCs w:val="24"/>
        </w:rPr>
      </w:pPr>
      <w:r w:rsidRPr="001F56D8">
        <w:rPr>
          <w:rFonts w:ascii="Times New Roman" w:eastAsia="Times New Roman" w:hAnsi="Times New Roman" w:cs="Times New Roman"/>
          <w:sz w:val="24"/>
          <w:szCs w:val="24"/>
        </w:rPr>
        <w:t xml:space="preserve">Додаток </w:t>
      </w:r>
    </w:p>
    <w:p w14:paraId="6C5E8E53" w14:textId="77777777" w:rsidR="00FA38C6" w:rsidRPr="001F56D8" w:rsidRDefault="00FA38C6" w:rsidP="007F3624">
      <w:pPr>
        <w:tabs>
          <w:tab w:val="left" w:pos="0"/>
        </w:tabs>
        <w:spacing w:after="0" w:line="240" w:lineRule="auto"/>
        <w:jc w:val="center"/>
        <w:rPr>
          <w:rFonts w:ascii="Times New Roman" w:eastAsia="Times New Roman" w:hAnsi="Times New Roman" w:cs="Times New Roman"/>
          <w:sz w:val="24"/>
          <w:szCs w:val="24"/>
        </w:rPr>
      </w:pPr>
    </w:p>
    <w:p w14:paraId="0286F367" w14:textId="77777777" w:rsidR="00FA38C6" w:rsidRPr="001F56D8" w:rsidRDefault="00FA38C6" w:rsidP="007F3624">
      <w:pPr>
        <w:tabs>
          <w:tab w:val="left" w:pos="0"/>
        </w:tabs>
        <w:spacing w:after="0" w:line="240" w:lineRule="auto"/>
        <w:jc w:val="center"/>
        <w:rPr>
          <w:rFonts w:ascii="Times New Roman" w:eastAsia="Times New Roman" w:hAnsi="Times New Roman" w:cs="Times New Roman"/>
          <w:b/>
          <w:sz w:val="24"/>
          <w:szCs w:val="24"/>
        </w:rPr>
      </w:pPr>
      <w:r w:rsidRPr="001F56D8">
        <w:rPr>
          <w:rFonts w:ascii="Times New Roman" w:eastAsia="Times New Roman" w:hAnsi="Times New Roman" w:cs="Times New Roman"/>
          <w:b/>
          <w:sz w:val="24"/>
          <w:szCs w:val="24"/>
        </w:rPr>
        <w:t>Звіт управління економіки, промисловості та праці</w:t>
      </w:r>
      <w:r w:rsidR="00C80ACC" w:rsidRPr="001F56D8">
        <w:rPr>
          <w:rFonts w:ascii="Times New Roman" w:eastAsia="Times New Roman" w:hAnsi="Times New Roman" w:cs="Times New Roman"/>
          <w:b/>
          <w:sz w:val="24"/>
          <w:szCs w:val="24"/>
        </w:rPr>
        <w:t xml:space="preserve"> </w:t>
      </w:r>
      <w:r w:rsidR="00E93B05" w:rsidRPr="001F56D8">
        <w:rPr>
          <w:rFonts w:ascii="Times New Roman" w:eastAsia="Times New Roman" w:hAnsi="Times New Roman" w:cs="Times New Roman"/>
          <w:b/>
          <w:sz w:val="24"/>
          <w:szCs w:val="24"/>
        </w:rPr>
        <w:t>за 202</w:t>
      </w:r>
      <w:r w:rsidR="00582CE7" w:rsidRPr="001F56D8">
        <w:rPr>
          <w:rFonts w:ascii="Times New Roman" w:eastAsia="Times New Roman" w:hAnsi="Times New Roman" w:cs="Times New Roman"/>
          <w:b/>
          <w:sz w:val="24"/>
          <w:szCs w:val="24"/>
        </w:rPr>
        <w:t>5</w:t>
      </w:r>
      <w:r w:rsidR="008D5D9B" w:rsidRPr="001F56D8">
        <w:rPr>
          <w:rFonts w:ascii="Times New Roman" w:eastAsia="Times New Roman" w:hAnsi="Times New Roman" w:cs="Times New Roman"/>
          <w:b/>
          <w:sz w:val="24"/>
          <w:szCs w:val="24"/>
        </w:rPr>
        <w:t xml:space="preserve"> рік</w:t>
      </w:r>
    </w:p>
    <w:p w14:paraId="0E34639A" w14:textId="77777777" w:rsidR="00FA38C6" w:rsidRPr="001F56D8" w:rsidRDefault="00FA38C6" w:rsidP="007F3624">
      <w:pPr>
        <w:tabs>
          <w:tab w:val="left" w:pos="0"/>
          <w:tab w:val="left" w:pos="567"/>
        </w:tabs>
        <w:spacing w:after="0" w:line="240" w:lineRule="auto"/>
        <w:jc w:val="center"/>
        <w:rPr>
          <w:rFonts w:ascii="Times New Roman" w:eastAsia="Times New Roman" w:hAnsi="Times New Roman" w:cs="Times New Roman"/>
          <w:b/>
          <w:sz w:val="24"/>
          <w:szCs w:val="24"/>
        </w:rPr>
      </w:pPr>
    </w:p>
    <w:p w14:paraId="0ADDD2BC" w14:textId="77777777" w:rsidR="006542F1" w:rsidRPr="001F56D8" w:rsidRDefault="00482643" w:rsidP="007F3624">
      <w:pPr>
        <w:tabs>
          <w:tab w:val="left" w:pos="-142"/>
        </w:tabs>
        <w:spacing w:after="0" w:line="240" w:lineRule="auto"/>
        <w:ind w:firstLine="567"/>
        <w:contextualSpacing/>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Протягом 202</w:t>
      </w:r>
      <w:r w:rsidR="007B60BA" w:rsidRPr="001F56D8">
        <w:rPr>
          <w:rFonts w:ascii="Times New Roman" w:eastAsia="Times New Roman" w:hAnsi="Times New Roman" w:cs="Times New Roman"/>
          <w:sz w:val="24"/>
          <w:szCs w:val="24"/>
          <w:lang w:eastAsia="ru-RU"/>
        </w:rPr>
        <w:t>5</w:t>
      </w:r>
      <w:r w:rsidRPr="001F56D8">
        <w:rPr>
          <w:rFonts w:ascii="Times New Roman" w:eastAsia="Times New Roman" w:hAnsi="Times New Roman" w:cs="Times New Roman"/>
          <w:sz w:val="24"/>
          <w:szCs w:val="24"/>
          <w:lang w:eastAsia="ru-RU"/>
        </w:rPr>
        <w:t xml:space="preserve"> року р</w:t>
      </w:r>
      <w:r w:rsidR="006542F1" w:rsidRPr="001F56D8">
        <w:rPr>
          <w:rFonts w:ascii="Times New Roman" w:eastAsia="Times New Roman" w:hAnsi="Times New Roman" w:cs="Times New Roman"/>
          <w:sz w:val="24"/>
          <w:szCs w:val="24"/>
          <w:lang w:eastAsia="ru-RU"/>
        </w:rPr>
        <w:t>обота управління, відповідно до Положення, спрямована на:</w:t>
      </w:r>
    </w:p>
    <w:p w14:paraId="7AEA1ADC" w14:textId="77777777" w:rsidR="006075A8" w:rsidRPr="001F56D8" w:rsidRDefault="006542F1" w:rsidP="007F3624">
      <w:pPr>
        <w:tabs>
          <w:tab w:val="left" w:pos="-142"/>
        </w:tabs>
        <w:spacing w:after="0" w:line="240" w:lineRule="auto"/>
        <w:ind w:firstLine="567"/>
        <w:contextualSpacing/>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xml:space="preserve">- </w:t>
      </w:r>
      <w:r w:rsidR="006075A8" w:rsidRPr="001F56D8">
        <w:rPr>
          <w:rFonts w:ascii="Times New Roman" w:eastAsia="Times New Roman" w:hAnsi="Times New Roman" w:cs="Times New Roman"/>
          <w:sz w:val="24"/>
          <w:szCs w:val="24"/>
          <w:lang w:eastAsia="ru-RU"/>
        </w:rPr>
        <w:t>аналіз показників економічного і соціального розвитку громади;</w:t>
      </w:r>
    </w:p>
    <w:p w14:paraId="02155C57" w14:textId="77777777" w:rsidR="00800155" w:rsidRPr="001F56D8" w:rsidRDefault="00800155" w:rsidP="007F3624">
      <w:pPr>
        <w:tabs>
          <w:tab w:val="left" w:pos="-142"/>
        </w:tabs>
        <w:spacing w:after="0" w:line="240" w:lineRule="auto"/>
        <w:ind w:firstLine="567"/>
        <w:contextualSpacing/>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аналіз розвитку малого підприємництва в громаді;</w:t>
      </w:r>
    </w:p>
    <w:p w14:paraId="0884372C" w14:textId="77777777" w:rsidR="006542F1" w:rsidRPr="001F56D8" w:rsidRDefault="006542F1" w:rsidP="007F3624">
      <w:pPr>
        <w:tabs>
          <w:tab w:val="left" w:pos="-142"/>
        </w:tabs>
        <w:spacing w:after="0" w:line="240" w:lineRule="auto"/>
        <w:ind w:firstLine="567"/>
        <w:contextualSpacing/>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залучення інвестицій, кредитних та грантових ресурсів для розвитку</w:t>
      </w:r>
      <w:r w:rsidR="005F4FD6"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економічного потенціалу громади;</w:t>
      </w:r>
    </w:p>
    <w:p w14:paraId="534543FD" w14:textId="77777777" w:rsidR="006542F1" w:rsidRPr="001F56D8" w:rsidRDefault="006542F1" w:rsidP="007F3624">
      <w:pPr>
        <w:tabs>
          <w:tab w:val="left" w:pos="-142"/>
        </w:tabs>
        <w:spacing w:after="0" w:line="240" w:lineRule="auto"/>
        <w:ind w:firstLine="567"/>
        <w:contextualSpacing/>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покращення стану додержання законодавства про працю, забезпечення соціальних</w:t>
      </w:r>
      <w:r w:rsidR="005F4FD6"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гарантій та трудових прав громадян, легалізацію виплати заробітної плати та сплати податків</w:t>
      </w:r>
      <w:r w:rsidR="005F4FD6"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суб’єктами господарювання до бюджету громади</w:t>
      </w:r>
      <w:r w:rsidR="00234F07" w:rsidRPr="001F56D8">
        <w:rPr>
          <w:rFonts w:ascii="Times New Roman" w:eastAsia="Times New Roman" w:hAnsi="Times New Roman" w:cs="Times New Roman"/>
          <w:sz w:val="24"/>
          <w:szCs w:val="24"/>
          <w:lang w:eastAsia="ru-RU"/>
        </w:rPr>
        <w:t>.</w:t>
      </w:r>
    </w:p>
    <w:p w14:paraId="234E29CD" w14:textId="77777777" w:rsidR="006542F1" w:rsidRPr="001F56D8" w:rsidRDefault="006542F1" w:rsidP="007F3624">
      <w:pPr>
        <w:tabs>
          <w:tab w:val="left" w:pos="-142"/>
        </w:tabs>
        <w:spacing w:after="0" w:line="240" w:lineRule="auto"/>
        <w:ind w:firstLine="567"/>
        <w:contextualSpacing/>
        <w:jc w:val="both"/>
        <w:rPr>
          <w:rFonts w:ascii="Times New Roman" w:eastAsia="Times New Roman" w:hAnsi="Times New Roman" w:cs="Times New Roman"/>
          <w:sz w:val="12"/>
          <w:szCs w:val="12"/>
          <w:lang w:eastAsia="ru-RU"/>
        </w:rPr>
      </w:pPr>
    </w:p>
    <w:p w14:paraId="08A6736B" w14:textId="77777777" w:rsidR="006075A8" w:rsidRPr="001F56D8" w:rsidRDefault="006075A8" w:rsidP="006075A8">
      <w:pPr>
        <w:tabs>
          <w:tab w:val="left" w:pos="-142"/>
        </w:tabs>
        <w:spacing w:after="0" w:line="240" w:lineRule="auto"/>
        <w:ind w:firstLine="567"/>
        <w:contextualSpacing/>
        <w:jc w:val="both"/>
        <w:rPr>
          <w:rFonts w:ascii="Times New Roman" w:eastAsia="Times New Roman" w:hAnsi="Times New Roman" w:cs="Times New Roman"/>
          <w:i/>
          <w:iCs/>
          <w:sz w:val="24"/>
          <w:szCs w:val="24"/>
          <w:lang w:eastAsia="ru-RU"/>
        </w:rPr>
      </w:pPr>
      <w:r w:rsidRPr="001F56D8">
        <w:rPr>
          <w:rFonts w:ascii="Times New Roman" w:eastAsia="Times New Roman" w:hAnsi="Times New Roman" w:cs="Times New Roman"/>
          <w:i/>
          <w:iCs/>
          <w:sz w:val="24"/>
          <w:szCs w:val="24"/>
          <w:lang w:eastAsia="ru-RU"/>
        </w:rPr>
        <w:t>Аналіз показників економічного і соціального розвитку громади</w:t>
      </w:r>
      <w:r w:rsidR="00800155" w:rsidRPr="001F56D8">
        <w:rPr>
          <w:rFonts w:ascii="Times New Roman" w:eastAsia="Times New Roman" w:hAnsi="Times New Roman" w:cs="Times New Roman"/>
          <w:i/>
          <w:iCs/>
          <w:sz w:val="24"/>
          <w:szCs w:val="24"/>
          <w:lang w:eastAsia="ru-RU"/>
        </w:rPr>
        <w:t>:</w:t>
      </w:r>
    </w:p>
    <w:p w14:paraId="74A69075" w14:textId="77777777" w:rsidR="00800155" w:rsidRPr="001F56D8" w:rsidRDefault="00FA38C6" w:rsidP="007F3624">
      <w:pPr>
        <w:tabs>
          <w:tab w:val="left" w:pos="-142"/>
          <w:tab w:val="left" w:pos="1134"/>
        </w:tabs>
        <w:spacing w:after="0" w:line="240" w:lineRule="auto"/>
        <w:ind w:firstLine="567"/>
        <w:jc w:val="both"/>
        <w:rPr>
          <w:rFonts w:ascii="Times New Roman" w:eastAsia="Times New Roman" w:hAnsi="Times New Roman" w:cs="Times New Roman"/>
          <w:color w:val="000000" w:themeColor="text1"/>
          <w:sz w:val="24"/>
          <w:szCs w:val="24"/>
        </w:rPr>
      </w:pPr>
      <w:r w:rsidRPr="001F56D8">
        <w:rPr>
          <w:rFonts w:ascii="Times New Roman" w:eastAsia="Times New Roman" w:hAnsi="Times New Roman" w:cs="Times New Roman"/>
          <w:color w:val="000000" w:themeColor="text1"/>
          <w:sz w:val="24"/>
          <w:szCs w:val="24"/>
        </w:rPr>
        <w:t>щоквартальн</w:t>
      </w:r>
      <w:r w:rsidR="00800155" w:rsidRPr="001F56D8">
        <w:rPr>
          <w:rFonts w:ascii="Times New Roman" w:eastAsia="Times New Roman" w:hAnsi="Times New Roman" w:cs="Times New Roman"/>
          <w:color w:val="000000" w:themeColor="text1"/>
          <w:sz w:val="24"/>
          <w:szCs w:val="24"/>
        </w:rPr>
        <w:t>ий</w:t>
      </w:r>
      <w:r w:rsidRPr="001F56D8">
        <w:rPr>
          <w:rFonts w:ascii="Times New Roman" w:eastAsia="Times New Roman" w:hAnsi="Times New Roman" w:cs="Times New Roman"/>
          <w:color w:val="000000" w:themeColor="text1"/>
          <w:sz w:val="24"/>
          <w:szCs w:val="24"/>
        </w:rPr>
        <w:t xml:space="preserve"> моніторинг </w:t>
      </w:r>
      <w:r w:rsidR="007B60BA" w:rsidRPr="001F56D8">
        <w:rPr>
          <w:rFonts w:ascii="Times New Roman" w:eastAsia="Times New Roman" w:hAnsi="Times New Roman" w:cs="Times New Roman"/>
          <w:color w:val="000000" w:themeColor="text1"/>
          <w:sz w:val="24"/>
          <w:szCs w:val="24"/>
        </w:rPr>
        <w:t>основних показників соціально-економічного розвитку громади</w:t>
      </w:r>
      <w:r w:rsidR="00800155" w:rsidRPr="001F56D8">
        <w:rPr>
          <w:rFonts w:ascii="Times New Roman" w:eastAsia="Times New Roman" w:hAnsi="Times New Roman" w:cs="Times New Roman"/>
          <w:color w:val="000000" w:themeColor="text1"/>
          <w:sz w:val="24"/>
          <w:szCs w:val="24"/>
        </w:rPr>
        <w:t>;</w:t>
      </w:r>
    </w:p>
    <w:p w14:paraId="3500C85F" w14:textId="4B4D294B" w:rsidR="00800155" w:rsidRPr="001F56D8" w:rsidRDefault="007B60BA" w:rsidP="007F3624">
      <w:pPr>
        <w:tabs>
          <w:tab w:val="left" w:pos="-142"/>
          <w:tab w:val="left" w:pos="1134"/>
        </w:tabs>
        <w:spacing w:after="0" w:line="240" w:lineRule="auto"/>
        <w:ind w:firstLine="567"/>
        <w:jc w:val="both"/>
        <w:rPr>
          <w:rStyle w:val="search-text-right"/>
          <w:rFonts w:ascii="Times New Roman" w:hAnsi="Times New Roman" w:cs="Times New Roman"/>
          <w:sz w:val="24"/>
          <w:szCs w:val="24"/>
          <w:shd w:val="clear" w:color="auto" w:fill="FAFAFA"/>
        </w:rPr>
      </w:pPr>
      <w:r w:rsidRPr="001F56D8">
        <w:rPr>
          <w:rFonts w:ascii="Times New Roman" w:eastAsia="Times New Roman" w:hAnsi="Times New Roman" w:cs="Times New Roman"/>
          <w:color w:val="000000" w:themeColor="text1"/>
          <w:sz w:val="24"/>
          <w:szCs w:val="24"/>
        </w:rPr>
        <w:t xml:space="preserve">щопіврічний моніторинг </w:t>
      </w:r>
      <w:r w:rsidR="00FA38C6" w:rsidRPr="001F56D8">
        <w:rPr>
          <w:rFonts w:ascii="Times New Roman" w:eastAsia="Times New Roman" w:hAnsi="Times New Roman" w:cs="Times New Roman"/>
          <w:color w:val="000000" w:themeColor="text1"/>
          <w:sz w:val="24"/>
          <w:szCs w:val="24"/>
        </w:rPr>
        <w:t xml:space="preserve">виконання заходів Програми економічного </w:t>
      </w:r>
      <w:r w:rsidRPr="001F56D8">
        <w:rPr>
          <w:rFonts w:ascii="Times New Roman" w:eastAsia="Times New Roman" w:hAnsi="Times New Roman" w:cs="Times New Roman"/>
          <w:color w:val="000000" w:themeColor="text1"/>
          <w:sz w:val="24"/>
          <w:szCs w:val="24"/>
        </w:rPr>
        <w:t>і</w:t>
      </w:r>
      <w:r w:rsidR="00FA38C6" w:rsidRPr="001F56D8">
        <w:rPr>
          <w:rFonts w:ascii="Times New Roman" w:eastAsia="Times New Roman" w:hAnsi="Times New Roman" w:cs="Times New Roman"/>
          <w:color w:val="000000" w:themeColor="text1"/>
          <w:sz w:val="24"/>
          <w:szCs w:val="24"/>
        </w:rPr>
        <w:t xml:space="preserve"> соціального розвитку Тернопільської міської територіальної громади на 202</w:t>
      </w:r>
      <w:r w:rsidRPr="001F56D8">
        <w:rPr>
          <w:rFonts w:ascii="Times New Roman" w:eastAsia="Times New Roman" w:hAnsi="Times New Roman" w:cs="Times New Roman"/>
          <w:color w:val="000000" w:themeColor="text1"/>
          <w:sz w:val="24"/>
          <w:szCs w:val="24"/>
        </w:rPr>
        <w:t>5</w:t>
      </w:r>
      <w:r w:rsidR="00FA38C6" w:rsidRPr="001F56D8">
        <w:rPr>
          <w:rFonts w:ascii="Times New Roman" w:eastAsia="Times New Roman" w:hAnsi="Times New Roman" w:cs="Times New Roman"/>
          <w:color w:val="000000" w:themeColor="text1"/>
          <w:sz w:val="24"/>
          <w:szCs w:val="24"/>
        </w:rPr>
        <w:t>-202</w:t>
      </w:r>
      <w:r w:rsidRPr="001F56D8">
        <w:rPr>
          <w:rFonts w:ascii="Times New Roman" w:eastAsia="Times New Roman" w:hAnsi="Times New Roman" w:cs="Times New Roman"/>
          <w:color w:val="000000" w:themeColor="text1"/>
          <w:sz w:val="24"/>
          <w:szCs w:val="24"/>
        </w:rPr>
        <w:t>7</w:t>
      </w:r>
      <w:r w:rsidR="00FA38C6" w:rsidRPr="001F56D8">
        <w:rPr>
          <w:rFonts w:ascii="Times New Roman" w:eastAsia="Times New Roman" w:hAnsi="Times New Roman" w:cs="Times New Roman"/>
          <w:color w:val="000000" w:themeColor="text1"/>
          <w:sz w:val="24"/>
          <w:szCs w:val="24"/>
        </w:rPr>
        <w:t xml:space="preserve"> роки, затвердженої рішенням міської ради від</w:t>
      </w:r>
      <w:r w:rsidR="00DA730D" w:rsidRPr="001F56D8">
        <w:rPr>
          <w:rFonts w:ascii="Times New Roman" w:eastAsia="Times New Roman" w:hAnsi="Times New Roman" w:cs="Times New Roman"/>
          <w:color w:val="000000" w:themeColor="text1"/>
          <w:sz w:val="24"/>
          <w:szCs w:val="24"/>
        </w:rPr>
        <w:t xml:space="preserve"> </w:t>
      </w:r>
      <w:r w:rsidR="00DA730D" w:rsidRPr="001F56D8">
        <w:rPr>
          <w:rFonts w:ascii="Times New Roman" w:eastAsia="Times New Roman" w:hAnsi="Times New Roman" w:cs="Times New Roman"/>
          <w:sz w:val="24"/>
          <w:szCs w:val="24"/>
        </w:rPr>
        <w:t xml:space="preserve">13.12.2024 № </w:t>
      </w:r>
      <w:r w:rsidR="00DA730D" w:rsidRPr="001F56D8">
        <w:rPr>
          <w:rStyle w:val="search-text-right"/>
          <w:rFonts w:ascii="Times New Roman" w:hAnsi="Times New Roman" w:cs="Times New Roman"/>
          <w:sz w:val="24"/>
          <w:szCs w:val="24"/>
          <w:shd w:val="clear" w:color="auto" w:fill="FAFAFA"/>
        </w:rPr>
        <w:t>8/45/35</w:t>
      </w:r>
      <w:r w:rsidR="001F56D8">
        <w:rPr>
          <w:rStyle w:val="search-text-right"/>
          <w:rFonts w:ascii="Times New Roman" w:hAnsi="Times New Roman" w:cs="Times New Roman"/>
          <w:sz w:val="24"/>
          <w:szCs w:val="24"/>
          <w:shd w:val="clear" w:color="auto" w:fill="FAFAFA"/>
        </w:rPr>
        <w:t>.</w:t>
      </w:r>
    </w:p>
    <w:p w14:paraId="7A13C5B1" w14:textId="77777777" w:rsidR="00FA38C6" w:rsidRPr="001F56D8" w:rsidRDefault="00800155" w:rsidP="007F3624">
      <w:pPr>
        <w:tabs>
          <w:tab w:val="left" w:pos="-142"/>
          <w:tab w:val="left" w:pos="1134"/>
        </w:tabs>
        <w:spacing w:after="0" w:line="240" w:lineRule="auto"/>
        <w:ind w:firstLine="567"/>
        <w:jc w:val="both"/>
        <w:rPr>
          <w:rFonts w:ascii="Times New Roman" w:eastAsia="Times New Roman" w:hAnsi="Times New Roman" w:cs="Times New Roman"/>
          <w:sz w:val="24"/>
          <w:szCs w:val="24"/>
        </w:rPr>
      </w:pPr>
      <w:r w:rsidRPr="001F56D8">
        <w:rPr>
          <w:rStyle w:val="search-text-right"/>
          <w:rFonts w:ascii="Times New Roman" w:hAnsi="Times New Roman" w:cs="Times New Roman"/>
          <w:sz w:val="24"/>
          <w:szCs w:val="24"/>
          <w:shd w:val="clear" w:color="auto" w:fill="FAFAFA"/>
        </w:rPr>
        <w:t xml:space="preserve">щоквартальний моніторинг </w:t>
      </w:r>
      <w:r w:rsidR="00F5603B" w:rsidRPr="001F56D8">
        <w:rPr>
          <w:rFonts w:ascii="Times New Roman" w:eastAsia="Times New Roman" w:hAnsi="Times New Roman" w:cs="Times New Roman"/>
          <w:sz w:val="24"/>
          <w:szCs w:val="24"/>
        </w:rPr>
        <w:t>галузевих програм</w:t>
      </w:r>
      <w:r w:rsidR="00FA38C6" w:rsidRPr="001F56D8">
        <w:rPr>
          <w:rFonts w:ascii="Times New Roman" w:eastAsia="Times New Roman" w:hAnsi="Times New Roman" w:cs="Times New Roman"/>
          <w:sz w:val="24"/>
          <w:szCs w:val="24"/>
        </w:rPr>
        <w:t>.</w:t>
      </w:r>
    </w:p>
    <w:p w14:paraId="639407B1" w14:textId="77777777" w:rsidR="00800155" w:rsidRPr="001F56D8" w:rsidRDefault="00800155" w:rsidP="00800155">
      <w:pPr>
        <w:tabs>
          <w:tab w:val="left" w:pos="-142"/>
        </w:tabs>
        <w:spacing w:after="0" w:line="240" w:lineRule="auto"/>
        <w:ind w:firstLine="567"/>
        <w:contextualSpacing/>
        <w:jc w:val="both"/>
        <w:rPr>
          <w:rFonts w:ascii="Times New Roman" w:eastAsia="Times New Roman" w:hAnsi="Times New Roman" w:cs="Times New Roman"/>
          <w:i/>
          <w:iCs/>
          <w:sz w:val="24"/>
          <w:szCs w:val="24"/>
          <w:lang w:eastAsia="ru-RU"/>
        </w:rPr>
      </w:pPr>
      <w:r w:rsidRPr="001F56D8">
        <w:rPr>
          <w:rFonts w:ascii="Times New Roman" w:eastAsia="Times New Roman" w:hAnsi="Times New Roman" w:cs="Times New Roman"/>
          <w:i/>
          <w:iCs/>
          <w:sz w:val="24"/>
          <w:szCs w:val="24"/>
          <w:lang w:eastAsia="ru-RU"/>
        </w:rPr>
        <w:t>Аналіз розвитку малого підприємництва в громаді:</w:t>
      </w:r>
    </w:p>
    <w:p w14:paraId="40F7FCD3" w14:textId="77777777" w:rsidR="00800155" w:rsidRPr="001F56D8" w:rsidRDefault="00800155" w:rsidP="00800155">
      <w:pPr>
        <w:tabs>
          <w:tab w:val="left" w:pos="0"/>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1F56D8">
        <w:rPr>
          <w:rFonts w:ascii="Times New Roman" w:eastAsia="Times New Roman" w:hAnsi="Times New Roman" w:cs="Times New Roman"/>
          <w:color w:val="000000" w:themeColor="text1"/>
          <w:sz w:val="24"/>
          <w:szCs w:val="24"/>
        </w:rPr>
        <w:t xml:space="preserve">Забезпечується виконання заходів </w:t>
      </w:r>
      <w:r w:rsidRPr="001F56D8">
        <w:rPr>
          <w:rFonts w:ascii="Times New Roman" w:hAnsi="Times New Roman" w:cs="Times New Roman"/>
          <w:color w:val="000000"/>
          <w:sz w:val="24"/>
          <w:szCs w:val="24"/>
          <w:shd w:val="clear" w:color="auto" w:fill="FFFFFF"/>
        </w:rPr>
        <w:t xml:space="preserve">Програми розвитку малого і середнього підприємництва на 2025-2026 роки; </w:t>
      </w:r>
      <w:r w:rsidRPr="001F56D8">
        <w:rPr>
          <w:rFonts w:ascii="Times New Roman" w:eastAsia="Calibri" w:hAnsi="Times New Roman" w:cs="Times New Roman"/>
          <w:bCs/>
          <w:sz w:val="24"/>
          <w:szCs w:val="24"/>
        </w:rPr>
        <w:t xml:space="preserve">Програми підтримки ветеранів та членів їх сімей на створення (розвиток) власного бізнесу на 2024-2025 роки; </w:t>
      </w:r>
      <w:r w:rsidRPr="001F56D8">
        <w:rPr>
          <w:rFonts w:ascii="Times New Roman" w:hAnsi="Times New Roman" w:cs="Times New Roman"/>
          <w:sz w:val="24"/>
          <w:szCs w:val="24"/>
        </w:rPr>
        <w:t>Положення про фінансову підтримку малого та середнього підприємництва</w:t>
      </w:r>
    </w:p>
    <w:p w14:paraId="04AAF73C" w14:textId="4D86C4A9" w:rsidR="008D55A8" w:rsidRPr="001F56D8" w:rsidRDefault="00800155" w:rsidP="00800155">
      <w:pPr>
        <w:tabs>
          <w:tab w:val="left" w:pos="0"/>
          <w:tab w:val="left" w:pos="567"/>
        </w:tabs>
        <w:spacing w:after="0" w:line="240" w:lineRule="auto"/>
        <w:ind w:firstLine="567"/>
        <w:jc w:val="both"/>
        <w:rPr>
          <w:rFonts w:ascii="Times New Roman" w:hAnsi="Times New Roman"/>
          <w:color w:val="000000"/>
          <w:sz w:val="24"/>
          <w:szCs w:val="24"/>
          <w:lang w:eastAsia="uk-UA"/>
        </w:rPr>
      </w:pPr>
      <w:r w:rsidRPr="001F56D8">
        <w:rPr>
          <w:rFonts w:ascii="Times New Roman" w:eastAsia="Times New Roman" w:hAnsi="Times New Roman" w:cs="Times New Roman"/>
          <w:color w:val="000000" w:themeColor="text1"/>
          <w:sz w:val="24"/>
          <w:szCs w:val="24"/>
        </w:rPr>
        <w:t xml:space="preserve">Виконання заходів вищезазначених програмних документів </w:t>
      </w:r>
      <w:r w:rsidR="00E71711" w:rsidRPr="001F56D8">
        <w:rPr>
          <w:rFonts w:ascii="Times New Roman" w:eastAsia="Times New Roman" w:hAnsi="Times New Roman" w:cs="Times New Roman"/>
          <w:color w:val="000000" w:themeColor="text1"/>
          <w:sz w:val="24"/>
          <w:szCs w:val="24"/>
        </w:rPr>
        <w:t xml:space="preserve">вказує на </w:t>
      </w:r>
      <w:r w:rsidRPr="001F56D8">
        <w:rPr>
          <w:rFonts w:ascii="Times New Roman" w:eastAsia="Times New Roman" w:hAnsi="Times New Roman" w:cs="Times New Roman"/>
          <w:color w:val="000000" w:themeColor="text1"/>
          <w:sz w:val="24"/>
          <w:szCs w:val="24"/>
        </w:rPr>
        <w:t xml:space="preserve">збільшення кількості суб’єктів господарювання. </w:t>
      </w:r>
      <w:r w:rsidR="008D55A8" w:rsidRPr="001F56D8">
        <w:rPr>
          <w:rFonts w:ascii="Times New Roman" w:hAnsi="Times New Roman"/>
          <w:color w:val="000000"/>
          <w:sz w:val="24"/>
          <w:szCs w:val="24"/>
        </w:rPr>
        <w:t>Станом на 01.10.202</w:t>
      </w:r>
      <w:r w:rsidR="0057762F" w:rsidRPr="001F56D8">
        <w:rPr>
          <w:rFonts w:ascii="Times New Roman" w:hAnsi="Times New Roman"/>
          <w:color w:val="000000"/>
          <w:sz w:val="24"/>
          <w:szCs w:val="24"/>
        </w:rPr>
        <w:t>5</w:t>
      </w:r>
      <w:r w:rsidR="00DD0999" w:rsidRPr="001F56D8">
        <w:rPr>
          <w:rFonts w:ascii="Times New Roman" w:hAnsi="Times New Roman"/>
          <w:color w:val="000000"/>
          <w:sz w:val="24"/>
          <w:szCs w:val="24"/>
        </w:rPr>
        <w:t xml:space="preserve"> </w:t>
      </w:r>
      <w:r w:rsidR="00EA79BC" w:rsidRPr="001F56D8">
        <w:rPr>
          <w:rFonts w:ascii="Times New Roman" w:hAnsi="Times New Roman"/>
          <w:color w:val="000000"/>
          <w:sz w:val="24"/>
          <w:szCs w:val="24"/>
        </w:rPr>
        <w:t xml:space="preserve">року </w:t>
      </w:r>
      <w:r w:rsidR="008D55A8" w:rsidRPr="001F56D8">
        <w:rPr>
          <w:rFonts w:ascii="Times New Roman" w:hAnsi="Times New Roman"/>
          <w:color w:val="000000"/>
          <w:sz w:val="24"/>
          <w:szCs w:val="24"/>
        </w:rPr>
        <w:t>на території громади здійснює діяльність 2</w:t>
      </w:r>
      <w:r w:rsidR="0057762F" w:rsidRPr="001F56D8">
        <w:rPr>
          <w:rFonts w:ascii="Times New Roman" w:hAnsi="Times New Roman"/>
          <w:color w:val="000000"/>
          <w:sz w:val="24"/>
          <w:szCs w:val="24"/>
        </w:rPr>
        <w:t>8</w:t>
      </w:r>
      <w:r w:rsidR="008D55A8" w:rsidRPr="001F56D8">
        <w:rPr>
          <w:rFonts w:ascii="Times New Roman" w:hAnsi="Times New Roman"/>
          <w:color w:val="000000"/>
          <w:sz w:val="24"/>
          <w:szCs w:val="24"/>
        </w:rPr>
        <w:t>,</w:t>
      </w:r>
      <w:r w:rsidR="0057762F" w:rsidRPr="001F56D8">
        <w:rPr>
          <w:rFonts w:ascii="Times New Roman" w:hAnsi="Times New Roman"/>
          <w:color w:val="000000"/>
          <w:sz w:val="24"/>
          <w:szCs w:val="24"/>
        </w:rPr>
        <w:t>3</w:t>
      </w:r>
      <w:r w:rsidR="008D55A8" w:rsidRPr="001F56D8">
        <w:rPr>
          <w:rFonts w:ascii="Times New Roman" w:hAnsi="Times New Roman"/>
          <w:color w:val="000000"/>
          <w:sz w:val="24"/>
          <w:szCs w:val="24"/>
        </w:rPr>
        <w:t xml:space="preserve"> тис. одиниць суб’єктів малого та середнього бізнесу (на </w:t>
      </w:r>
      <w:r w:rsidR="0057762F" w:rsidRPr="001F56D8">
        <w:rPr>
          <w:rFonts w:ascii="Times New Roman" w:hAnsi="Times New Roman"/>
          <w:color w:val="000000"/>
          <w:sz w:val="24"/>
          <w:szCs w:val="24"/>
        </w:rPr>
        <w:t>642</w:t>
      </w:r>
      <w:r w:rsidR="001F56D8" w:rsidRPr="001F56D8">
        <w:rPr>
          <w:rFonts w:ascii="Times New Roman" w:hAnsi="Times New Roman"/>
          <w:color w:val="000000"/>
          <w:sz w:val="24"/>
          <w:szCs w:val="24"/>
        </w:rPr>
        <w:t xml:space="preserve"> </w:t>
      </w:r>
      <w:r w:rsidR="00EA79BC" w:rsidRPr="001F56D8">
        <w:rPr>
          <w:rFonts w:ascii="Times New Roman" w:hAnsi="Times New Roman"/>
          <w:color w:val="000000"/>
          <w:sz w:val="24"/>
          <w:szCs w:val="24"/>
        </w:rPr>
        <w:t>суб’єкт</w:t>
      </w:r>
      <w:r w:rsidR="0057762F" w:rsidRPr="001F56D8">
        <w:rPr>
          <w:rFonts w:ascii="Times New Roman" w:hAnsi="Times New Roman"/>
          <w:color w:val="000000"/>
          <w:sz w:val="24"/>
          <w:szCs w:val="24"/>
        </w:rPr>
        <w:t>а</w:t>
      </w:r>
      <w:r w:rsidR="008D55A8" w:rsidRPr="001F56D8">
        <w:rPr>
          <w:rFonts w:ascii="Times New Roman" w:hAnsi="Times New Roman"/>
          <w:color w:val="000000"/>
          <w:sz w:val="24"/>
          <w:szCs w:val="24"/>
        </w:rPr>
        <w:t xml:space="preserve"> більше, ніж станом на 01.10.202</w:t>
      </w:r>
      <w:r w:rsidR="0057762F" w:rsidRPr="001F56D8">
        <w:rPr>
          <w:rFonts w:ascii="Times New Roman" w:hAnsi="Times New Roman"/>
          <w:color w:val="000000"/>
          <w:sz w:val="24"/>
          <w:szCs w:val="24"/>
        </w:rPr>
        <w:t>4</w:t>
      </w:r>
      <w:r w:rsidR="00EA79BC" w:rsidRPr="001F56D8">
        <w:rPr>
          <w:rFonts w:ascii="Times New Roman" w:hAnsi="Times New Roman"/>
          <w:color w:val="000000"/>
          <w:sz w:val="24"/>
          <w:szCs w:val="24"/>
        </w:rPr>
        <w:t xml:space="preserve"> року</w:t>
      </w:r>
      <w:r w:rsidR="008D55A8" w:rsidRPr="001F56D8">
        <w:rPr>
          <w:rFonts w:ascii="Times New Roman" w:hAnsi="Times New Roman"/>
          <w:color w:val="000000"/>
          <w:sz w:val="24"/>
          <w:szCs w:val="24"/>
        </w:rPr>
        <w:t>), які створюють робочі місця для 5</w:t>
      </w:r>
      <w:r w:rsidR="0057762F" w:rsidRPr="001F56D8">
        <w:rPr>
          <w:rFonts w:ascii="Times New Roman" w:hAnsi="Times New Roman"/>
          <w:color w:val="000000"/>
          <w:sz w:val="24"/>
          <w:szCs w:val="24"/>
        </w:rPr>
        <w:t>1,</w:t>
      </w:r>
      <w:r w:rsidR="00BF6F03" w:rsidRPr="001F56D8">
        <w:rPr>
          <w:rFonts w:ascii="Times New Roman" w:hAnsi="Times New Roman"/>
          <w:color w:val="000000"/>
          <w:sz w:val="24"/>
          <w:szCs w:val="24"/>
        </w:rPr>
        <w:t>9</w:t>
      </w:r>
      <w:r w:rsidR="008D55A8" w:rsidRPr="001F56D8">
        <w:rPr>
          <w:rFonts w:ascii="Times New Roman" w:hAnsi="Times New Roman"/>
          <w:color w:val="000000"/>
          <w:sz w:val="24"/>
          <w:szCs w:val="24"/>
        </w:rPr>
        <w:t xml:space="preserve"> тис. осіб.</w:t>
      </w:r>
    </w:p>
    <w:p w14:paraId="2DDB5E56" w14:textId="77777777" w:rsidR="008D55A8" w:rsidRPr="001F56D8" w:rsidRDefault="008D55A8" w:rsidP="00800155">
      <w:pPr>
        <w:tabs>
          <w:tab w:val="left" w:pos="0"/>
        </w:tabs>
        <w:spacing w:after="0" w:line="240" w:lineRule="auto"/>
        <w:ind w:firstLineChars="118" w:firstLine="283"/>
        <w:jc w:val="both"/>
        <w:rPr>
          <w:rFonts w:ascii="Times New Roman" w:hAnsi="Times New Roman" w:cs="Times New Roman"/>
          <w:color w:val="000000"/>
          <w:sz w:val="24"/>
          <w:szCs w:val="24"/>
          <w:lang w:eastAsia="ru-RU"/>
        </w:rPr>
      </w:pPr>
      <w:r w:rsidRPr="001F56D8">
        <w:rPr>
          <w:rFonts w:ascii="Times New Roman" w:hAnsi="Times New Roman" w:cs="Times New Roman"/>
          <w:color w:val="000000"/>
          <w:sz w:val="24"/>
          <w:szCs w:val="24"/>
        </w:rPr>
        <w:t>Сума надходжень від суб’єктів малого підприємництва до бюджету громади за 9 місяців 202</w:t>
      </w:r>
      <w:r w:rsidR="00BF6F03" w:rsidRPr="001F56D8">
        <w:rPr>
          <w:rFonts w:ascii="Times New Roman" w:hAnsi="Times New Roman" w:cs="Times New Roman"/>
          <w:color w:val="000000"/>
          <w:sz w:val="24"/>
          <w:szCs w:val="24"/>
        </w:rPr>
        <w:t>5</w:t>
      </w:r>
      <w:r w:rsidR="00EA79BC" w:rsidRPr="001F56D8">
        <w:rPr>
          <w:rFonts w:ascii="Times New Roman" w:hAnsi="Times New Roman" w:cs="Times New Roman"/>
          <w:color w:val="000000"/>
          <w:sz w:val="24"/>
          <w:szCs w:val="24"/>
        </w:rPr>
        <w:t xml:space="preserve">року </w:t>
      </w:r>
      <w:r w:rsidRPr="001F56D8">
        <w:rPr>
          <w:rFonts w:ascii="Times New Roman" w:hAnsi="Times New Roman" w:cs="Times New Roman"/>
          <w:color w:val="000000"/>
          <w:sz w:val="24"/>
          <w:szCs w:val="24"/>
        </w:rPr>
        <w:t xml:space="preserve">складає </w:t>
      </w:r>
      <w:r w:rsidR="00BF6F03" w:rsidRPr="001F56D8">
        <w:rPr>
          <w:rFonts w:ascii="Times New Roman" w:hAnsi="Times New Roman" w:cs="Times New Roman"/>
          <w:color w:val="000000"/>
          <w:sz w:val="24"/>
          <w:szCs w:val="24"/>
        </w:rPr>
        <w:t>1101,1</w:t>
      </w:r>
      <w:r w:rsidRPr="001F56D8">
        <w:rPr>
          <w:rFonts w:ascii="Times New Roman" w:hAnsi="Times New Roman" w:cs="Times New Roman"/>
          <w:color w:val="000000"/>
          <w:sz w:val="24"/>
          <w:szCs w:val="24"/>
        </w:rPr>
        <w:t xml:space="preserve"> млн. грн., що становить 1</w:t>
      </w:r>
      <w:r w:rsidR="00BF6F03" w:rsidRPr="001F56D8">
        <w:rPr>
          <w:rFonts w:ascii="Times New Roman" w:hAnsi="Times New Roman" w:cs="Times New Roman"/>
          <w:color w:val="000000"/>
          <w:sz w:val="24"/>
          <w:szCs w:val="24"/>
        </w:rPr>
        <w:t>14,2</w:t>
      </w:r>
      <w:r w:rsidRPr="001F56D8">
        <w:rPr>
          <w:rFonts w:ascii="Times New Roman" w:hAnsi="Times New Roman" w:cs="Times New Roman"/>
          <w:color w:val="000000"/>
          <w:sz w:val="24"/>
          <w:szCs w:val="24"/>
        </w:rPr>
        <w:t>% до відповідного періоду 202</w:t>
      </w:r>
      <w:r w:rsidR="00BF6F03" w:rsidRPr="001F56D8">
        <w:rPr>
          <w:rFonts w:ascii="Times New Roman" w:hAnsi="Times New Roman" w:cs="Times New Roman"/>
          <w:color w:val="000000"/>
          <w:sz w:val="24"/>
          <w:szCs w:val="24"/>
        </w:rPr>
        <w:t>4</w:t>
      </w:r>
      <w:r w:rsidRPr="001F56D8">
        <w:rPr>
          <w:rFonts w:ascii="Times New Roman" w:hAnsi="Times New Roman" w:cs="Times New Roman"/>
          <w:color w:val="000000"/>
          <w:sz w:val="24"/>
          <w:szCs w:val="24"/>
        </w:rPr>
        <w:t xml:space="preserve"> року.</w:t>
      </w:r>
    </w:p>
    <w:p w14:paraId="53BEE328" w14:textId="77777777" w:rsidR="00761E07" w:rsidRPr="001F56D8" w:rsidRDefault="00800155" w:rsidP="007F3624">
      <w:pPr>
        <w:pStyle w:val="a4"/>
        <w:ind w:firstLine="567"/>
        <w:jc w:val="both"/>
        <w:rPr>
          <w:rFonts w:ascii="Times New Roman" w:eastAsia="Calibri" w:hAnsi="Times New Roman"/>
          <w:bCs/>
          <w:sz w:val="24"/>
          <w:szCs w:val="24"/>
          <w:lang w:val="uk-UA"/>
        </w:rPr>
      </w:pPr>
      <w:r w:rsidRPr="001F56D8">
        <w:rPr>
          <w:rFonts w:ascii="Times New Roman" w:eastAsia="Calibri" w:hAnsi="Times New Roman"/>
          <w:bCs/>
          <w:sz w:val="24"/>
          <w:szCs w:val="24"/>
          <w:lang w:val="uk-UA"/>
        </w:rPr>
        <w:t>П</w:t>
      </w:r>
      <w:r w:rsidR="004978A1" w:rsidRPr="001F56D8">
        <w:rPr>
          <w:rFonts w:ascii="Times New Roman" w:eastAsia="Calibri" w:hAnsi="Times New Roman"/>
          <w:bCs/>
          <w:sz w:val="24"/>
          <w:szCs w:val="24"/>
          <w:lang w:val="uk-UA"/>
        </w:rPr>
        <w:t>роведено Конкурс на право отримання фінансової підтримки для розвитку ветеранського підприємництва у вигляді компенсації витрат</w:t>
      </w:r>
      <w:r w:rsidR="00933E22" w:rsidRPr="001F56D8">
        <w:rPr>
          <w:rFonts w:ascii="Times New Roman" w:eastAsia="Calibri" w:hAnsi="Times New Roman"/>
          <w:bCs/>
          <w:sz w:val="24"/>
          <w:szCs w:val="24"/>
          <w:lang w:val="uk-UA"/>
        </w:rPr>
        <w:t xml:space="preserve"> на реалізацію проектів.</w:t>
      </w:r>
      <w:r w:rsidR="004978A1" w:rsidRPr="001F56D8">
        <w:rPr>
          <w:rFonts w:ascii="Times New Roman" w:eastAsia="Calibri" w:hAnsi="Times New Roman"/>
          <w:bCs/>
          <w:sz w:val="24"/>
          <w:szCs w:val="24"/>
          <w:lang w:val="uk-UA"/>
        </w:rPr>
        <w:t xml:space="preserve"> Визначено 7 переможців, яким вручено сертифікати на загальну суму 1024,0 тис.</w:t>
      </w:r>
      <w:r w:rsidR="005F4FD6" w:rsidRPr="001F56D8">
        <w:rPr>
          <w:rFonts w:ascii="Times New Roman" w:eastAsia="Calibri" w:hAnsi="Times New Roman"/>
          <w:bCs/>
          <w:sz w:val="24"/>
          <w:szCs w:val="24"/>
          <w:lang w:val="uk-UA"/>
        </w:rPr>
        <w:t xml:space="preserve"> </w:t>
      </w:r>
      <w:r w:rsidR="004978A1" w:rsidRPr="001F56D8">
        <w:rPr>
          <w:rFonts w:ascii="Times New Roman" w:eastAsia="Calibri" w:hAnsi="Times New Roman"/>
          <w:bCs/>
          <w:sz w:val="24"/>
          <w:szCs w:val="24"/>
          <w:lang w:val="uk-UA"/>
        </w:rPr>
        <w:t>грн.</w:t>
      </w:r>
      <w:r w:rsidR="00C80ACC" w:rsidRPr="001F56D8">
        <w:rPr>
          <w:rFonts w:ascii="Times New Roman" w:eastAsia="Calibri" w:hAnsi="Times New Roman"/>
          <w:bCs/>
          <w:sz w:val="24"/>
          <w:szCs w:val="24"/>
          <w:lang w:val="uk-UA"/>
        </w:rPr>
        <w:t xml:space="preserve"> За результатами реалізації проектів 5 суб’єктам господарювання надано компенсацію витрат на суму 734,1 тис.</w:t>
      </w:r>
      <w:r w:rsidR="005F4FD6" w:rsidRPr="001F56D8">
        <w:rPr>
          <w:rFonts w:ascii="Times New Roman" w:eastAsia="Calibri" w:hAnsi="Times New Roman"/>
          <w:bCs/>
          <w:sz w:val="24"/>
          <w:szCs w:val="24"/>
          <w:lang w:val="uk-UA"/>
        </w:rPr>
        <w:t xml:space="preserve"> </w:t>
      </w:r>
      <w:r w:rsidR="00C80ACC" w:rsidRPr="001F56D8">
        <w:rPr>
          <w:rFonts w:ascii="Times New Roman" w:eastAsia="Calibri" w:hAnsi="Times New Roman"/>
          <w:bCs/>
          <w:sz w:val="24"/>
          <w:szCs w:val="24"/>
          <w:lang w:val="uk-UA"/>
        </w:rPr>
        <w:t>грн.</w:t>
      </w:r>
    </w:p>
    <w:p w14:paraId="5D1D4E2C" w14:textId="77777777" w:rsidR="00130CA0" w:rsidRPr="001F56D8" w:rsidRDefault="00130CA0" w:rsidP="007F3624">
      <w:pPr>
        <w:pStyle w:val="1"/>
        <w:ind w:firstLine="567"/>
        <w:jc w:val="both"/>
        <w:rPr>
          <w:rFonts w:ascii="Times New Roman" w:hAnsi="Times New Roman"/>
          <w:sz w:val="24"/>
          <w:szCs w:val="24"/>
          <w:lang w:val="uk-UA"/>
        </w:rPr>
      </w:pPr>
      <w:r w:rsidRPr="001F56D8">
        <w:rPr>
          <w:rFonts w:ascii="Times New Roman" w:hAnsi="Times New Roman"/>
          <w:sz w:val="24"/>
          <w:szCs w:val="24"/>
          <w:lang w:val="uk-UA"/>
        </w:rPr>
        <w:t>З метою сприяння у просуванні продукції місцевих товаровиробників на регіональні та міжнародні ринки</w:t>
      </w:r>
      <w:r w:rsidR="005050E7" w:rsidRPr="001F56D8">
        <w:rPr>
          <w:rFonts w:ascii="Times New Roman" w:hAnsi="Times New Roman"/>
          <w:sz w:val="24"/>
          <w:szCs w:val="24"/>
          <w:lang w:val="uk-UA"/>
        </w:rPr>
        <w:t xml:space="preserve"> </w:t>
      </w:r>
      <w:r w:rsidRPr="001F56D8">
        <w:rPr>
          <w:rFonts w:ascii="Times New Roman" w:hAnsi="Times New Roman"/>
          <w:sz w:val="24"/>
          <w:szCs w:val="24"/>
          <w:lang w:val="uk-UA"/>
        </w:rPr>
        <w:t>суб’єкт</w:t>
      </w:r>
      <w:r w:rsidR="005050E7" w:rsidRPr="001F56D8">
        <w:rPr>
          <w:rFonts w:ascii="Times New Roman" w:hAnsi="Times New Roman"/>
          <w:sz w:val="24"/>
          <w:szCs w:val="24"/>
          <w:lang w:val="uk-UA"/>
        </w:rPr>
        <w:t>и</w:t>
      </w:r>
      <w:r w:rsidRPr="001F56D8">
        <w:rPr>
          <w:rFonts w:ascii="Times New Roman" w:hAnsi="Times New Roman"/>
          <w:sz w:val="24"/>
          <w:szCs w:val="24"/>
          <w:lang w:val="uk-UA"/>
        </w:rPr>
        <w:t xml:space="preserve"> підприємницької діяльності </w:t>
      </w:r>
      <w:r w:rsidR="005050E7" w:rsidRPr="001F56D8">
        <w:rPr>
          <w:rFonts w:ascii="Times New Roman" w:hAnsi="Times New Roman"/>
          <w:sz w:val="24"/>
          <w:szCs w:val="24"/>
          <w:lang w:val="uk-UA"/>
        </w:rPr>
        <w:t xml:space="preserve">були залучені </w:t>
      </w:r>
      <w:r w:rsidRPr="001F56D8">
        <w:rPr>
          <w:rFonts w:ascii="Times New Roman" w:hAnsi="Times New Roman"/>
          <w:sz w:val="24"/>
          <w:szCs w:val="24"/>
          <w:lang w:val="uk-UA"/>
        </w:rPr>
        <w:t>до участі у виставково-ярмаркових заходах</w:t>
      </w:r>
      <w:r w:rsidR="007D1C6D" w:rsidRPr="001F56D8">
        <w:rPr>
          <w:rFonts w:ascii="Times New Roman" w:hAnsi="Times New Roman"/>
          <w:sz w:val="24"/>
          <w:szCs w:val="24"/>
          <w:lang w:val="uk-UA"/>
        </w:rPr>
        <w:t>, зокрема</w:t>
      </w:r>
      <w:r w:rsidR="005F4FD6" w:rsidRPr="001F56D8">
        <w:rPr>
          <w:rFonts w:ascii="Times New Roman" w:hAnsi="Times New Roman"/>
          <w:sz w:val="24"/>
          <w:szCs w:val="24"/>
          <w:lang w:val="uk-UA"/>
        </w:rPr>
        <w:t>,</w:t>
      </w:r>
      <w:r w:rsidR="007D1C6D" w:rsidRPr="001F56D8">
        <w:rPr>
          <w:rFonts w:ascii="Times New Roman" w:hAnsi="Times New Roman"/>
          <w:sz w:val="24"/>
          <w:szCs w:val="24"/>
          <w:lang w:val="uk-UA"/>
        </w:rPr>
        <w:t xml:space="preserve"> </w:t>
      </w:r>
      <w:r w:rsidRPr="001F56D8">
        <w:rPr>
          <w:rFonts w:ascii="Times New Roman" w:hAnsi="Times New Roman"/>
          <w:sz w:val="24"/>
          <w:szCs w:val="24"/>
          <w:lang w:val="uk-UA"/>
        </w:rPr>
        <w:t xml:space="preserve">у міжрегіональному фестивалі моди «МОДНІ </w:t>
      </w:r>
      <w:r w:rsidR="005F4FD6" w:rsidRPr="001F56D8">
        <w:rPr>
          <w:rFonts w:ascii="Times New Roman" w:hAnsi="Times New Roman"/>
          <w:sz w:val="24"/>
          <w:szCs w:val="24"/>
          <w:lang w:val="uk-UA"/>
        </w:rPr>
        <w:t>–</w:t>
      </w:r>
      <w:r w:rsidRPr="001F56D8">
        <w:rPr>
          <w:rFonts w:ascii="Times New Roman" w:hAnsi="Times New Roman"/>
          <w:sz w:val="24"/>
          <w:szCs w:val="24"/>
          <w:lang w:val="uk-UA"/>
        </w:rPr>
        <w:t xml:space="preserve"> Нескорена Осінь» (м.</w:t>
      </w:r>
      <w:r w:rsidR="001A3D85" w:rsidRPr="001F56D8">
        <w:rPr>
          <w:rFonts w:ascii="Times New Roman" w:hAnsi="Times New Roman"/>
          <w:sz w:val="24"/>
          <w:szCs w:val="24"/>
          <w:lang w:val="uk-UA"/>
        </w:rPr>
        <w:t> </w:t>
      </w:r>
      <w:r w:rsidRPr="001F56D8">
        <w:rPr>
          <w:rFonts w:ascii="Times New Roman" w:hAnsi="Times New Roman"/>
          <w:sz w:val="24"/>
          <w:szCs w:val="24"/>
          <w:lang w:val="uk-UA"/>
        </w:rPr>
        <w:t>Хмельницький).</w:t>
      </w:r>
    </w:p>
    <w:p w14:paraId="484CC341" w14:textId="77777777" w:rsidR="001A3D85" w:rsidRPr="001F56D8" w:rsidRDefault="001A3D85" w:rsidP="007F3624">
      <w:pPr>
        <w:pStyle w:val="1"/>
        <w:ind w:firstLine="567"/>
        <w:jc w:val="both"/>
        <w:rPr>
          <w:rFonts w:ascii="Times New Roman" w:hAnsi="Times New Roman"/>
          <w:sz w:val="24"/>
          <w:szCs w:val="24"/>
          <w:lang w:val="uk-UA"/>
        </w:rPr>
      </w:pPr>
      <w:r w:rsidRPr="001F56D8">
        <w:rPr>
          <w:rFonts w:ascii="Times New Roman" w:hAnsi="Times New Roman"/>
          <w:sz w:val="24"/>
          <w:szCs w:val="24"/>
          <w:lang w:val="uk-UA"/>
        </w:rPr>
        <w:t>З метою підтримки та популяризації місцевих виробників товарів і надавачів послуг, розроблено Положення про проведення конкурсу на звання «Кращий виробник продукції, робіт та послуг Тернопільської громади»</w:t>
      </w:r>
    </w:p>
    <w:p w14:paraId="43EB6337" w14:textId="24C4D7C1" w:rsidR="00EC4739" w:rsidRPr="001F56D8" w:rsidRDefault="001A3D85" w:rsidP="007F3624">
      <w:pPr>
        <w:pStyle w:val="1"/>
        <w:ind w:firstLine="567"/>
        <w:jc w:val="both"/>
        <w:rPr>
          <w:rFonts w:ascii="Times New Roman" w:eastAsia="Times New Roman" w:hAnsi="Times New Roman"/>
          <w:sz w:val="24"/>
          <w:szCs w:val="24"/>
          <w:lang w:val="uk-UA"/>
        </w:rPr>
      </w:pPr>
      <w:r w:rsidRPr="001F56D8">
        <w:rPr>
          <w:rFonts w:ascii="Times New Roman" w:hAnsi="Times New Roman"/>
          <w:sz w:val="24"/>
          <w:szCs w:val="24"/>
          <w:lang w:val="uk-UA"/>
        </w:rPr>
        <w:t>Протягом звітного періоду здійснювалось оперативне управління відкритим громадським простором «Open Space Ternopil». З</w:t>
      </w:r>
      <w:r w:rsidR="00EC4739" w:rsidRPr="001F56D8">
        <w:rPr>
          <w:rFonts w:ascii="Times New Roman" w:hAnsi="Times New Roman"/>
          <w:sz w:val="24"/>
          <w:szCs w:val="24"/>
          <w:lang w:val="uk-UA"/>
        </w:rPr>
        <w:t xml:space="preserve"> початку року </w:t>
      </w:r>
      <w:r w:rsidRPr="001F56D8">
        <w:rPr>
          <w:rFonts w:ascii="Times New Roman" w:hAnsi="Times New Roman"/>
          <w:sz w:val="24"/>
          <w:szCs w:val="24"/>
          <w:lang w:val="uk-UA"/>
        </w:rPr>
        <w:t xml:space="preserve">на базі простору </w:t>
      </w:r>
      <w:r w:rsidR="00EC4739" w:rsidRPr="001F56D8">
        <w:rPr>
          <w:rFonts w:ascii="Times New Roman" w:hAnsi="Times New Roman"/>
          <w:sz w:val="24"/>
          <w:szCs w:val="24"/>
          <w:lang w:val="uk-UA"/>
        </w:rPr>
        <w:t xml:space="preserve">проведено </w:t>
      </w:r>
      <w:r w:rsidRPr="001F56D8">
        <w:rPr>
          <w:rFonts w:ascii="Times New Roman" w:hAnsi="Times New Roman"/>
          <w:sz w:val="24"/>
          <w:szCs w:val="24"/>
          <w:lang w:val="uk-UA"/>
        </w:rPr>
        <w:t>122 заходи, в т</w:t>
      </w:r>
      <w:r w:rsidR="001F56D8">
        <w:rPr>
          <w:rFonts w:ascii="Times New Roman" w:hAnsi="Times New Roman"/>
          <w:sz w:val="24"/>
          <w:szCs w:val="24"/>
          <w:lang w:val="uk-UA"/>
        </w:rPr>
        <w:t xml:space="preserve">ому числі </w:t>
      </w:r>
      <w:r w:rsidR="00EC4739" w:rsidRPr="001F56D8">
        <w:rPr>
          <w:rFonts w:ascii="Times New Roman" w:hAnsi="Times New Roman"/>
          <w:sz w:val="24"/>
          <w:szCs w:val="24"/>
          <w:lang w:val="uk-UA"/>
        </w:rPr>
        <w:t>91 захід</w:t>
      </w:r>
      <w:r w:rsidRPr="001F56D8">
        <w:rPr>
          <w:rFonts w:ascii="Times New Roman" w:hAnsi="Times New Roman"/>
          <w:sz w:val="24"/>
          <w:szCs w:val="24"/>
          <w:lang w:val="uk-UA"/>
        </w:rPr>
        <w:t xml:space="preserve"> на безоплатній основі. Простір відвідали понад 3000 осіб, організовано роботу Еко Хабу.</w:t>
      </w:r>
    </w:p>
    <w:p w14:paraId="5AE0B5FB" w14:textId="0AA1C018" w:rsidR="001A6553" w:rsidRPr="001F56D8" w:rsidRDefault="001A6553" w:rsidP="001A6553">
      <w:pPr>
        <w:tabs>
          <w:tab w:val="left" w:pos="-142"/>
        </w:tabs>
        <w:spacing w:after="0" w:line="240" w:lineRule="auto"/>
        <w:ind w:firstLine="567"/>
        <w:contextualSpacing/>
        <w:jc w:val="both"/>
        <w:rPr>
          <w:rFonts w:ascii="Times New Roman" w:eastAsia="Times New Roman" w:hAnsi="Times New Roman" w:cs="Times New Roman"/>
          <w:i/>
          <w:iCs/>
          <w:sz w:val="24"/>
          <w:szCs w:val="24"/>
          <w:lang w:eastAsia="ru-RU"/>
        </w:rPr>
      </w:pPr>
      <w:r w:rsidRPr="001F56D8">
        <w:rPr>
          <w:rFonts w:ascii="Times New Roman" w:eastAsia="Times New Roman" w:hAnsi="Times New Roman" w:cs="Times New Roman"/>
          <w:i/>
          <w:iCs/>
          <w:sz w:val="24"/>
          <w:szCs w:val="24"/>
          <w:lang w:eastAsia="ru-RU"/>
        </w:rPr>
        <w:t>Залучення інвестицій, кредитних та грантових ресурсів для розвитку економічного потенціалу громади</w:t>
      </w:r>
      <w:r w:rsidR="00302359" w:rsidRPr="001F56D8">
        <w:rPr>
          <w:rFonts w:ascii="Times New Roman" w:eastAsia="Times New Roman" w:hAnsi="Times New Roman" w:cs="Times New Roman"/>
          <w:i/>
          <w:iCs/>
          <w:sz w:val="24"/>
          <w:szCs w:val="24"/>
          <w:lang w:eastAsia="ru-RU"/>
        </w:rPr>
        <w:t>:</w:t>
      </w:r>
    </w:p>
    <w:p w14:paraId="6B7AA389" w14:textId="7D99968C" w:rsidR="001A6553" w:rsidRPr="001F56D8" w:rsidRDefault="00302359" w:rsidP="007F3624">
      <w:pPr>
        <w:tabs>
          <w:tab w:val="left" w:pos="851"/>
        </w:tabs>
        <w:spacing w:after="0" w:line="240" w:lineRule="auto"/>
        <w:ind w:firstLine="567"/>
        <w:jc w:val="both"/>
        <w:rPr>
          <w:rFonts w:ascii="Times New Roman" w:eastAsia="Calibri" w:hAnsi="Times New Roman" w:cs="Times New Roman"/>
          <w:sz w:val="24"/>
          <w:szCs w:val="24"/>
        </w:rPr>
      </w:pPr>
      <w:r w:rsidRPr="001F56D8">
        <w:rPr>
          <w:rFonts w:ascii="Times New Roman" w:eastAsia="Calibri" w:hAnsi="Times New Roman" w:cs="Times New Roman"/>
          <w:sz w:val="24"/>
          <w:szCs w:val="24"/>
        </w:rPr>
        <w:lastRenderedPageBreak/>
        <w:t>Для розвитку громади залучаються кошти державних інституцій та міжнародних фінансових організацій, зокрема:</w:t>
      </w:r>
    </w:p>
    <w:p w14:paraId="3849FD36" w14:textId="11668920" w:rsidR="009859F4" w:rsidRPr="001F56D8" w:rsidRDefault="009859F4" w:rsidP="007F3624">
      <w:pPr>
        <w:tabs>
          <w:tab w:val="left" w:pos="851"/>
        </w:tabs>
        <w:spacing w:after="0" w:line="240" w:lineRule="auto"/>
        <w:ind w:firstLine="567"/>
        <w:jc w:val="both"/>
        <w:rPr>
          <w:rFonts w:ascii="Times New Roman" w:eastAsia="Calibri" w:hAnsi="Times New Roman" w:cs="Times New Roman"/>
          <w:sz w:val="24"/>
          <w:szCs w:val="24"/>
        </w:rPr>
      </w:pPr>
      <w:r w:rsidRPr="001F56D8">
        <w:rPr>
          <w:rFonts w:ascii="Times New Roman" w:eastAsia="Calibri" w:hAnsi="Times New Roman" w:cs="Times New Roman"/>
          <w:sz w:val="24"/>
          <w:szCs w:val="24"/>
        </w:rPr>
        <w:t>З метою ефективного функціонування індустріального парку «Тернопіль» підготовлено 3 заявки на отримання коштів на безповоротній основі по проектах:</w:t>
      </w:r>
    </w:p>
    <w:p w14:paraId="1511B618" w14:textId="77777777" w:rsidR="00302359" w:rsidRPr="001F56D8" w:rsidRDefault="00302359" w:rsidP="00302359">
      <w:pPr>
        <w:numPr>
          <w:ilvl w:val="0"/>
          <w:numId w:val="15"/>
        </w:numPr>
        <w:tabs>
          <w:tab w:val="left" w:pos="851"/>
        </w:tabs>
        <w:spacing w:after="0" w:line="240" w:lineRule="auto"/>
        <w:ind w:left="0" w:firstLine="567"/>
        <w:jc w:val="both"/>
        <w:rPr>
          <w:rFonts w:ascii="Times New Roman" w:eastAsia="Calibri" w:hAnsi="Times New Roman" w:cs="Times New Roman"/>
          <w:sz w:val="24"/>
          <w:szCs w:val="24"/>
        </w:rPr>
      </w:pPr>
      <w:r w:rsidRPr="001F56D8">
        <w:rPr>
          <w:rFonts w:ascii="Times New Roman" w:eastAsia="Calibri" w:hAnsi="Times New Roman" w:cs="Times New Roman"/>
          <w:sz w:val="24"/>
          <w:szCs w:val="24"/>
        </w:rPr>
        <w:t>«Нове будівництво ділянки вулиці Проектна-202 в м.Тернопіль (ділянка дороги від вул.Микулинецька до території індустріального парку «Тернопіль»)»;</w:t>
      </w:r>
    </w:p>
    <w:p w14:paraId="22F60574" w14:textId="77777777" w:rsidR="009859F4" w:rsidRPr="001F56D8" w:rsidRDefault="009859F4" w:rsidP="007F3624">
      <w:pPr>
        <w:numPr>
          <w:ilvl w:val="0"/>
          <w:numId w:val="15"/>
        </w:numPr>
        <w:tabs>
          <w:tab w:val="left" w:pos="851"/>
        </w:tabs>
        <w:spacing w:after="0" w:line="240" w:lineRule="auto"/>
        <w:ind w:left="0" w:firstLine="567"/>
        <w:jc w:val="both"/>
        <w:rPr>
          <w:rFonts w:ascii="Times New Roman" w:eastAsia="Calibri" w:hAnsi="Times New Roman" w:cs="Times New Roman"/>
          <w:sz w:val="24"/>
          <w:szCs w:val="24"/>
        </w:rPr>
      </w:pPr>
      <w:r w:rsidRPr="001F56D8">
        <w:rPr>
          <w:rFonts w:ascii="Times New Roman" w:eastAsia="Calibri" w:hAnsi="Times New Roman" w:cs="Times New Roman"/>
          <w:sz w:val="24"/>
          <w:szCs w:val="24"/>
        </w:rPr>
        <w:t>«Будівництво та підведення інженерних мереж до індустріального парку «Тернопіль» по вул. Микулинецькій в м. Тернополі. Коригування» в частині водопостачання;</w:t>
      </w:r>
    </w:p>
    <w:p w14:paraId="533BF60D" w14:textId="77777777" w:rsidR="009859F4" w:rsidRPr="001F56D8" w:rsidRDefault="009859F4" w:rsidP="007F3624">
      <w:pPr>
        <w:numPr>
          <w:ilvl w:val="0"/>
          <w:numId w:val="15"/>
        </w:numPr>
        <w:tabs>
          <w:tab w:val="left" w:pos="851"/>
        </w:tabs>
        <w:spacing w:after="0" w:line="240" w:lineRule="auto"/>
        <w:ind w:left="0" w:firstLine="567"/>
        <w:jc w:val="both"/>
        <w:rPr>
          <w:rFonts w:ascii="Times New Roman" w:eastAsia="Calibri" w:hAnsi="Times New Roman" w:cs="Times New Roman"/>
          <w:sz w:val="24"/>
          <w:szCs w:val="24"/>
        </w:rPr>
      </w:pPr>
      <w:r w:rsidRPr="001F56D8">
        <w:rPr>
          <w:rFonts w:ascii="Times New Roman" w:eastAsia="Calibri" w:hAnsi="Times New Roman" w:cs="Times New Roman"/>
          <w:sz w:val="24"/>
          <w:szCs w:val="24"/>
        </w:rPr>
        <w:t>«Нове будівництво електричних мереж 10 кВ для електропостачання електричних установок індустріального парку «Тернопіль» за адресою вул. Микулинецька в м.Тернопіль».</w:t>
      </w:r>
    </w:p>
    <w:p w14:paraId="5644C390" w14:textId="2B709EBF" w:rsidR="00302359" w:rsidRPr="001F56D8" w:rsidRDefault="00302359" w:rsidP="00302359">
      <w:pPr>
        <w:tabs>
          <w:tab w:val="left" w:pos="851"/>
        </w:tabs>
        <w:spacing w:after="0" w:line="240" w:lineRule="auto"/>
        <w:ind w:firstLine="567"/>
        <w:jc w:val="both"/>
        <w:rPr>
          <w:rFonts w:ascii="Times New Roman" w:eastAsia="Calibri" w:hAnsi="Times New Roman" w:cs="Times New Roman"/>
          <w:sz w:val="24"/>
          <w:szCs w:val="24"/>
        </w:rPr>
      </w:pPr>
      <w:r w:rsidRPr="001F56D8">
        <w:rPr>
          <w:rFonts w:ascii="Times New Roman" w:eastAsia="Calibri" w:hAnsi="Times New Roman"/>
          <w:sz w:val="24"/>
          <w:szCs w:val="24"/>
        </w:rPr>
        <w:t xml:space="preserve">Відповідно до поданих заявок з Державного бюджету виділено кошти в розмірі 6 742,00 тис. гривень на реалізацію проекту </w:t>
      </w:r>
      <w:r w:rsidRPr="001F56D8">
        <w:rPr>
          <w:rFonts w:ascii="Times New Roman" w:eastAsia="Calibri" w:hAnsi="Times New Roman" w:cs="Times New Roman"/>
          <w:sz w:val="24"/>
          <w:szCs w:val="24"/>
        </w:rPr>
        <w:t>«Нове будівництво ділянки вулиці Проектна-202 в м.Тернопіль (ділянка дороги від вул.Микулинецька до території індустріального парку «Тернопіль»)». Роботи розпочаті.</w:t>
      </w:r>
    </w:p>
    <w:p w14:paraId="22CD979B" w14:textId="77777777" w:rsidR="00302359" w:rsidRPr="001F56D8" w:rsidRDefault="00302359" w:rsidP="00302359">
      <w:pPr>
        <w:pStyle w:val="3"/>
        <w:shd w:val="clear" w:color="auto" w:fill="FFFFFF"/>
        <w:spacing w:before="0" w:beforeAutospacing="0" w:after="0" w:afterAutospacing="0"/>
        <w:ind w:firstLine="567"/>
        <w:jc w:val="both"/>
        <w:rPr>
          <w:rFonts w:eastAsia="Calibri"/>
          <w:b w:val="0"/>
          <w:bCs w:val="0"/>
          <w:sz w:val="24"/>
          <w:szCs w:val="24"/>
        </w:rPr>
      </w:pPr>
      <w:r w:rsidRPr="001F56D8">
        <w:rPr>
          <w:rFonts w:eastAsia="Calibri"/>
          <w:b w:val="0"/>
          <w:bCs w:val="0"/>
          <w:sz w:val="24"/>
          <w:szCs w:val="24"/>
        </w:rPr>
        <w:t>У 2025 році підготовлено та подано 2 інвестиційні проекти, що можуть реалізовуватися за кошти державного фонду регіонального розвитку у 2025 році та 3 інвестиційні проекти, фінансування яких може здійснюватися за рахунок відповідної субвенції в межах «Програми відновлення України ІІІ».</w:t>
      </w:r>
    </w:p>
    <w:p w14:paraId="02330108" w14:textId="37B521F8" w:rsidR="00302359" w:rsidRPr="001F56D8" w:rsidRDefault="00302359" w:rsidP="00302359">
      <w:pPr>
        <w:pStyle w:val="a4"/>
        <w:ind w:firstLine="567"/>
        <w:jc w:val="both"/>
        <w:rPr>
          <w:rFonts w:ascii="Times New Roman" w:eastAsia="Calibri" w:hAnsi="Times New Roman"/>
          <w:sz w:val="24"/>
          <w:szCs w:val="24"/>
          <w:lang w:val="uk-UA" w:eastAsia="en-US"/>
        </w:rPr>
      </w:pPr>
      <w:r w:rsidRPr="001F56D8">
        <w:rPr>
          <w:rFonts w:ascii="Times New Roman" w:eastAsia="Calibri" w:hAnsi="Times New Roman"/>
          <w:sz w:val="24"/>
          <w:szCs w:val="24"/>
          <w:lang w:val="uk-UA" w:eastAsia="en-US"/>
        </w:rPr>
        <w:t xml:space="preserve">З метою залучення кошів міжнародних інституцій підготовлено 19 заявок. Станом на 01.10.2025 в процесі реалізації </w:t>
      </w:r>
      <w:r w:rsidR="00065C59" w:rsidRPr="001F56D8">
        <w:rPr>
          <w:rFonts w:ascii="Times New Roman" w:eastAsia="Calibri" w:hAnsi="Times New Roman"/>
          <w:sz w:val="24"/>
          <w:szCs w:val="24"/>
          <w:lang w:val="uk-UA" w:eastAsia="en-US"/>
        </w:rPr>
        <w:t>10 проектів</w:t>
      </w:r>
      <w:r w:rsidRPr="001F56D8">
        <w:rPr>
          <w:rFonts w:ascii="Times New Roman" w:eastAsia="Calibri" w:hAnsi="Times New Roman"/>
          <w:sz w:val="24"/>
          <w:szCs w:val="24"/>
          <w:lang w:val="uk-UA" w:eastAsia="en-US"/>
        </w:rPr>
        <w:t>:</w:t>
      </w:r>
    </w:p>
    <w:p w14:paraId="42FDF18B" w14:textId="6C82E1FB" w:rsidR="003674E9" w:rsidRPr="001F56D8" w:rsidRDefault="003674E9" w:rsidP="001F56D8">
      <w:pPr>
        <w:pStyle w:val="a6"/>
        <w:numPr>
          <w:ilvl w:val="0"/>
          <w:numId w:val="15"/>
        </w:numPr>
        <w:tabs>
          <w:tab w:val="left" w:pos="0"/>
          <w:tab w:val="left" w:pos="567"/>
          <w:tab w:val="left" w:pos="851"/>
        </w:tabs>
        <w:spacing w:after="0" w:line="240" w:lineRule="auto"/>
        <w:ind w:left="0" w:firstLine="567"/>
        <w:jc w:val="both"/>
        <w:rPr>
          <w:rFonts w:ascii="Times New Roman" w:hAnsi="Times New Roman" w:cs="Times New Roman"/>
          <w:sz w:val="24"/>
          <w:szCs w:val="24"/>
          <w:lang w:eastAsia="uk-UA"/>
        </w:rPr>
      </w:pPr>
      <w:r w:rsidRPr="001F56D8">
        <w:rPr>
          <w:rFonts w:ascii="Times New Roman" w:hAnsi="Times New Roman" w:cs="Times New Roman"/>
          <w:b/>
          <w:bCs/>
          <w:sz w:val="24"/>
          <w:szCs w:val="24"/>
        </w:rPr>
        <w:t>«Портфоліо міських перетворень «Зелене та комфортне місто Тернопіль»</w:t>
      </w:r>
      <w:r w:rsidR="00A3349D" w:rsidRPr="001F56D8">
        <w:rPr>
          <w:rFonts w:ascii="Times New Roman" w:hAnsi="Times New Roman" w:cs="Times New Roman"/>
          <w:sz w:val="24"/>
          <w:szCs w:val="24"/>
          <w:lang w:eastAsia="uk-UA"/>
        </w:rPr>
        <w:t xml:space="preserve"> за </w:t>
      </w:r>
      <w:r w:rsidRPr="001F56D8">
        <w:rPr>
          <w:rFonts w:ascii="Times New Roman" w:hAnsi="Times New Roman" w:cs="Times New Roman"/>
          <w:sz w:val="24"/>
          <w:szCs w:val="24"/>
          <w:lang w:eastAsia="uk-UA"/>
        </w:rPr>
        <w:t>грант</w:t>
      </w:r>
      <w:r w:rsidR="00A3349D" w:rsidRPr="001F56D8">
        <w:rPr>
          <w:rFonts w:ascii="Times New Roman" w:hAnsi="Times New Roman" w:cs="Times New Roman"/>
          <w:sz w:val="24"/>
          <w:szCs w:val="24"/>
          <w:lang w:eastAsia="uk-UA"/>
        </w:rPr>
        <w:t>ові кошти</w:t>
      </w:r>
      <w:r w:rsidRPr="001F56D8">
        <w:rPr>
          <w:rFonts w:ascii="Times New Roman" w:hAnsi="Times New Roman" w:cs="Times New Roman"/>
          <w:sz w:val="24"/>
          <w:szCs w:val="24"/>
          <w:lang w:eastAsia="uk-UA"/>
        </w:rPr>
        <w:t xml:space="preserve"> у </w:t>
      </w:r>
      <w:r w:rsidR="00A3349D" w:rsidRPr="001F56D8">
        <w:rPr>
          <w:rFonts w:ascii="Times New Roman" w:hAnsi="Times New Roman" w:cs="Times New Roman"/>
          <w:sz w:val="24"/>
          <w:szCs w:val="24"/>
          <w:lang w:eastAsia="uk-UA"/>
        </w:rPr>
        <w:t>сумі</w:t>
      </w:r>
      <w:r w:rsidRPr="001F56D8">
        <w:rPr>
          <w:rFonts w:ascii="Times New Roman" w:hAnsi="Times New Roman" w:cs="Times New Roman"/>
          <w:sz w:val="24"/>
          <w:szCs w:val="24"/>
          <w:lang w:eastAsia="uk-UA"/>
        </w:rPr>
        <w:t xml:space="preserve"> 225,0 тис. дол. США.</w:t>
      </w:r>
      <w:r w:rsidR="00F666ED" w:rsidRPr="001F56D8">
        <w:rPr>
          <w:rFonts w:ascii="Times New Roman" w:hAnsi="Times New Roman" w:cs="Times New Roman"/>
          <w:sz w:val="24"/>
          <w:szCs w:val="24"/>
          <w:lang w:eastAsia="uk-UA"/>
        </w:rPr>
        <w:t xml:space="preserve"> </w:t>
      </w:r>
      <w:r w:rsidR="00D66392" w:rsidRPr="001F56D8">
        <w:rPr>
          <w:rFonts w:ascii="Times New Roman" w:hAnsi="Times New Roman" w:cs="Times New Roman"/>
          <w:sz w:val="24"/>
          <w:szCs w:val="24"/>
          <w:lang w:eastAsia="uk-UA"/>
        </w:rPr>
        <w:t>Завершено реалізацію.</w:t>
      </w:r>
    </w:p>
    <w:p w14:paraId="1567D091" w14:textId="589EC543" w:rsidR="00741DCF" w:rsidRPr="001F56D8" w:rsidRDefault="00D66392" w:rsidP="001F56D8">
      <w:pPr>
        <w:pStyle w:val="ad"/>
        <w:tabs>
          <w:tab w:val="left" w:pos="851"/>
        </w:tabs>
        <w:spacing w:before="0" w:beforeAutospacing="0" w:after="0" w:afterAutospacing="0"/>
        <w:ind w:firstLine="567"/>
        <w:jc w:val="both"/>
      </w:pPr>
      <w:r w:rsidRPr="001F56D8">
        <w:rPr>
          <w:rFonts w:eastAsiaTheme="minorHAnsi"/>
          <w:b/>
          <w:bCs/>
        </w:rPr>
        <w:t>«Портфоліо міської трансформації Тернополя</w:t>
      </w:r>
      <w:r w:rsidRPr="001F56D8">
        <w:t xml:space="preserve">: </w:t>
      </w:r>
      <w:r w:rsidRPr="001F56D8">
        <w:rPr>
          <w:b/>
          <w:bCs/>
        </w:rPr>
        <w:t>Додаткові опції»,</w:t>
      </w:r>
      <w:r w:rsidRPr="001F56D8">
        <w:t xml:space="preserve"> я</w:t>
      </w:r>
      <w:r w:rsidR="001931B7" w:rsidRPr="001F56D8">
        <w:rPr>
          <w:rFonts w:eastAsiaTheme="minorHAnsi"/>
        </w:rPr>
        <w:t>к продовження ініціативи «Мери за економічне зростання», спільно з ГО «ВестЮкр</w:t>
      </w:r>
      <w:r w:rsidR="002B6FA7" w:rsidRPr="001F56D8">
        <w:rPr>
          <w:rFonts w:eastAsiaTheme="minorHAnsi"/>
        </w:rPr>
        <w:t>е</w:t>
      </w:r>
      <w:r w:rsidR="001931B7" w:rsidRPr="001F56D8">
        <w:rPr>
          <w:rFonts w:eastAsiaTheme="minorHAnsi"/>
        </w:rPr>
        <w:t>йнДіджитал»</w:t>
      </w:r>
      <w:r w:rsidRPr="001F56D8">
        <w:t xml:space="preserve">. </w:t>
      </w:r>
      <w:r w:rsidR="00741DCF" w:rsidRPr="001F56D8">
        <w:t>Проект спрямований на поглиблення міських трансформацій.</w:t>
      </w:r>
    </w:p>
    <w:p w14:paraId="50C2501E" w14:textId="127085CD" w:rsidR="00D66392" w:rsidRPr="001F56D8" w:rsidRDefault="00D66392" w:rsidP="001F56D8">
      <w:pPr>
        <w:numPr>
          <w:ilvl w:val="0"/>
          <w:numId w:val="6"/>
        </w:numPr>
        <w:tabs>
          <w:tab w:val="left" w:pos="851"/>
          <w:tab w:val="left" w:pos="993"/>
        </w:tabs>
        <w:spacing w:after="0" w:line="240" w:lineRule="auto"/>
        <w:ind w:left="0" w:firstLine="567"/>
        <w:jc w:val="both"/>
        <w:textDirection w:val="btLr"/>
        <w:rPr>
          <w:rFonts w:ascii="Times New Roman" w:hAnsi="Times New Roman" w:cs="Times New Roman"/>
          <w:sz w:val="24"/>
          <w:szCs w:val="24"/>
        </w:rPr>
      </w:pPr>
      <w:r w:rsidRPr="001F56D8">
        <w:rPr>
          <w:rFonts w:ascii="Times New Roman" w:hAnsi="Times New Roman" w:cs="Times New Roman"/>
          <w:b/>
          <w:sz w:val="24"/>
          <w:szCs w:val="24"/>
        </w:rPr>
        <w:t xml:space="preserve">Проект «Міста, що навчаються». </w:t>
      </w:r>
      <w:r w:rsidRPr="001F56D8">
        <w:rPr>
          <w:rFonts w:ascii="Times New Roman" w:hAnsi="Times New Roman" w:cs="Times New Roman"/>
          <w:sz w:val="24"/>
          <w:szCs w:val="24"/>
        </w:rPr>
        <w:t xml:space="preserve">У 2025 році </w:t>
      </w:r>
      <w:r w:rsidRPr="001F56D8">
        <w:rPr>
          <w:rFonts w:ascii="Times New Roman" w:hAnsi="Times New Roman" w:cs="Times New Roman"/>
          <w:bCs/>
          <w:sz w:val="24"/>
          <w:szCs w:val="24"/>
        </w:rPr>
        <w:t xml:space="preserve">затверджено Стратегію навчання впродовж життя Тернопільської міської територіальної громади на 2026-2029 роки. </w:t>
      </w:r>
      <w:r w:rsidRPr="001F56D8">
        <w:rPr>
          <w:rFonts w:ascii="Times New Roman" w:hAnsi="Times New Roman" w:cs="Times New Roman"/>
          <w:sz w:val="24"/>
          <w:szCs w:val="24"/>
        </w:rPr>
        <w:t>Реалізація Стратегії відбуватиметься шляхом співпраці з малим і середнім бізнесом, неурядовими організаціями та залученням інвестицій</w:t>
      </w:r>
    </w:p>
    <w:p w14:paraId="32E196FA" w14:textId="77777777" w:rsidR="00065C59" w:rsidRPr="001F56D8" w:rsidRDefault="00065C59" w:rsidP="001F56D8">
      <w:pPr>
        <w:numPr>
          <w:ilvl w:val="0"/>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F56D8">
        <w:rPr>
          <w:rFonts w:ascii="Times New Roman" w:hAnsi="Times New Roman" w:cs="Times New Roman"/>
          <w:b/>
          <w:sz w:val="24"/>
          <w:szCs w:val="24"/>
        </w:rPr>
        <w:t xml:space="preserve">проект «Вода для життя» </w:t>
      </w:r>
      <w:r w:rsidRPr="001F56D8">
        <w:rPr>
          <w:rFonts w:ascii="Times New Roman" w:hAnsi="Times New Roman" w:cs="Times New Roman"/>
          <w:bCs/>
          <w:sz w:val="24"/>
          <w:szCs w:val="24"/>
        </w:rPr>
        <w:t xml:space="preserve">в рамках </w:t>
      </w:r>
      <w:r w:rsidR="00D66392" w:rsidRPr="001F56D8">
        <w:rPr>
          <w:rFonts w:ascii="Times New Roman" w:hAnsi="Times New Roman" w:cs="Times New Roman"/>
          <w:b/>
          <w:sz w:val="24"/>
          <w:szCs w:val="24"/>
        </w:rPr>
        <w:t>Програмі Мережі демократичної стійкості</w:t>
      </w:r>
      <w:r w:rsidR="00D66392" w:rsidRPr="001F56D8">
        <w:rPr>
          <w:rFonts w:ascii="Times New Roman" w:hAnsi="Times New Roman" w:cs="Times New Roman"/>
          <w:sz w:val="24"/>
          <w:szCs w:val="24"/>
        </w:rPr>
        <w:t>, організованої Шведським центром міжнародної демократії ICLD та Шведським агентством з міжнародного співробітництва в розвитку (Sida). В рамках Про</w:t>
      </w:r>
      <w:r w:rsidRPr="001F56D8">
        <w:rPr>
          <w:rFonts w:ascii="Times New Roman" w:hAnsi="Times New Roman" w:cs="Times New Roman"/>
          <w:sz w:val="24"/>
          <w:szCs w:val="24"/>
        </w:rPr>
        <w:t xml:space="preserve">екту </w:t>
      </w:r>
      <w:r w:rsidR="00D66392" w:rsidRPr="001F56D8">
        <w:rPr>
          <w:rFonts w:ascii="Times New Roman" w:hAnsi="Times New Roman" w:cs="Times New Roman"/>
          <w:sz w:val="24"/>
          <w:szCs w:val="24"/>
        </w:rPr>
        <w:t>відбувся навчальний візит до м. Роннебі задля обміну досвідом щодо управління стічними водами, проведено 2 воркошопи по одному з кожної сторони: «Процес міського розвитку Швеції та управління зливовими водами» та «Управління в кризових умовах: досвід Тернополя у забезпеченні безпеки та життєдіяльності громади», проведено зустріч з представниками «Swedfund»</w:t>
      </w:r>
      <w:r w:rsidRPr="001F56D8">
        <w:rPr>
          <w:rFonts w:ascii="Times New Roman" w:hAnsi="Times New Roman" w:cs="Times New Roman"/>
          <w:sz w:val="24"/>
          <w:szCs w:val="24"/>
        </w:rPr>
        <w:t>.</w:t>
      </w:r>
    </w:p>
    <w:p w14:paraId="10ED6EEC" w14:textId="77777777" w:rsidR="00D66392" w:rsidRPr="001F56D8" w:rsidRDefault="00D66392" w:rsidP="001F56D8">
      <w:pPr>
        <w:numPr>
          <w:ilvl w:val="0"/>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F56D8">
        <w:rPr>
          <w:rFonts w:ascii="Times New Roman" w:hAnsi="Times New Roman" w:cs="Times New Roman"/>
          <w:b/>
          <w:sz w:val="24"/>
          <w:szCs w:val="24"/>
        </w:rPr>
        <w:t>Проект «Від ідеї до партнерства»</w:t>
      </w:r>
      <w:r w:rsidRPr="001F56D8">
        <w:rPr>
          <w:rFonts w:ascii="Times New Roman" w:hAnsi="Times New Roman" w:cs="Times New Roman"/>
          <w:sz w:val="24"/>
          <w:szCs w:val="24"/>
        </w:rPr>
        <w:t xml:space="preserve"> реалізовується в межах програми «Підтримка багаторівневого врядування в Україні», що реалізовує та впроваджує ініціатива Cities4Cities як напрям «Міжнародна муніципальна співпраця» програми Polaris. Проект передбачає облаштування Офісу експорту та бізнес мереж в Тернополі. Сума гранту 9950 євро.</w:t>
      </w:r>
    </w:p>
    <w:p w14:paraId="7FC50C74" w14:textId="77777777" w:rsidR="00D66392" w:rsidRPr="001F56D8" w:rsidRDefault="00D66392" w:rsidP="001F56D8">
      <w:pPr>
        <w:numPr>
          <w:ilvl w:val="0"/>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F56D8">
        <w:rPr>
          <w:rFonts w:ascii="Times New Roman" w:hAnsi="Times New Roman" w:cs="Times New Roman"/>
          <w:b/>
          <w:sz w:val="24"/>
          <w:szCs w:val="24"/>
        </w:rPr>
        <w:t>Проект «Міське озеро»</w:t>
      </w:r>
      <w:r w:rsidRPr="001F56D8">
        <w:rPr>
          <w:rFonts w:ascii="Times New Roman" w:hAnsi="Times New Roman" w:cs="Times New Roman"/>
          <w:sz w:val="24"/>
          <w:szCs w:val="24"/>
        </w:rPr>
        <w:t xml:space="preserve">, реалізується в мережі трансферу URBACT. яку очолює місто Боргоманеро, Італія. Проект передбачає управління Тернопільським ставом, шляхом впровадження інтелектуальних технологій, сучасних інструментів управління даними та цифрових комунікаційних стратегій. Впровадження датчиків та ГІС-картографування дозволить здійснювати моніторинг якості води, рівня забруднення та біорізноманіття в режимі реального часу, що забезпечить оперативне та обґрунтоване прийняття рішень. Для систематизації екологічних, соціальних та економічних даних створюватимуться цифрові </w:t>
      </w:r>
      <w:r w:rsidRPr="001F56D8">
        <w:rPr>
          <w:rFonts w:ascii="Times New Roman" w:hAnsi="Times New Roman" w:cs="Times New Roman"/>
          <w:sz w:val="24"/>
          <w:szCs w:val="24"/>
        </w:rPr>
        <w:lastRenderedPageBreak/>
        <w:t>платформи і бази даних, що сприятиме ефективному управлінню водними ресурсами та розвитку зеленого туризму.</w:t>
      </w:r>
    </w:p>
    <w:p w14:paraId="66629BA2" w14:textId="156D3592" w:rsidR="00003258" w:rsidRPr="001F56D8" w:rsidRDefault="008D55A8" w:rsidP="001F56D8">
      <w:pPr>
        <w:numPr>
          <w:ilvl w:val="0"/>
          <w:numId w:val="5"/>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napToGrid w:val="0"/>
          <w:sz w:val="24"/>
          <w:szCs w:val="24"/>
        </w:rPr>
      </w:pPr>
      <w:r w:rsidRPr="001F56D8">
        <w:rPr>
          <w:rFonts w:ascii="Times New Roman" w:hAnsi="Times New Roman" w:cs="Times New Roman"/>
          <w:b/>
          <w:snapToGrid w:val="0"/>
          <w:sz w:val="24"/>
          <w:szCs w:val="24"/>
        </w:rPr>
        <w:t>«</w:t>
      </w:r>
      <w:r w:rsidRPr="001F56D8">
        <w:rPr>
          <w:rFonts w:ascii="Times New Roman" w:eastAsia="Cambria" w:hAnsi="Times New Roman" w:cs="Times New Roman"/>
          <w:b/>
          <w:bCs/>
          <w:sz w:val="24"/>
          <w:szCs w:val="24"/>
          <w:lang w:eastAsia="ar-SA"/>
        </w:rPr>
        <w:t xml:space="preserve">Стале управління водними ресурсами: шлях ревіталізації Західної України та Східної Польщі». </w:t>
      </w:r>
      <w:r w:rsidRPr="001F56D8">
        <w:rPr>
          <w:rFonts w:ascii="Times New Roman" w:hAnsi="Times New Roman" w:cs="Times New Roman"/>
          <w:snapToGrid w:val="0"/>
          <w:sz w:val="24"/>
          <w:szCs w:val="24"/>
        </w:rPr>
        <w:t>Тернопільська міська рада виступає реципієнтом Великого Інфраструктурного Про</w:t>
      </w:r>
      <w:r w:rsidR="00E53C6A" w:rsidRPr="001F56D8">
        <w:rPr>
          <w:rFonts w:ascii="Times New Roman" w:hAnsi="Times New Roman" w:cs="Times New Roman"/>
          <w:snapToGrid w:val="0"/>
          <w:sz w:val="24"/>
          <w:szCs w:val="24"/>
        </w:rPr>
        <w:t>е</w:t>
      </w:r>
      <w:r w:rsidRPr="001F56D8">
        <w:rPr>
          <w:rFonts w:ascii="Times New Roman" w:hAnsi="Times New Roman" w:cs="Times New Roman"/>
          <w:snapToGrid w:val="0"/>
          <w:sz w:val="24"/>
          <w:szCs w:val="24"/>
        </w:rPr>
        <w:t xml:space="preserve">кту «Стале управління водними ресурсами: шлях ревіталізаціїЗахідної України та Східної Польщі» у рамках Програми Interreg NEXT «Польща-Україна 2021-2027». </w:t>
      </w:r>
      <w:r w:rsidR="00F16D29" w:rsidRPr="001F56D8">
        <w:rPr>
          <w:rFonts w:ascii="Times New Roman" w:hAnsi="Times New Roman" w:cs="Times New Roman"/>
          <w:snapToGrid w:val="0"/>
          <w:sz w:val="24"/>
          <w:szCs w:val="24"/>
        </w:rPr>
        <w:t xml:space="preserve">У вересні 2025 року отримано перший транш грантових коштів, </w:t>
      </w:r>
      <w:r w:rsidRPr="001F56D8">
        <w:rPr>
          <w:rFonts w:ascii="Times New Roman" w:hAnsi="Times New Roman" w:cs="Times New Roman"/>
          <w:snapToGrid w:val="0"/>
          <w:sz w:val="24"/>
          <w:szCs w:val="24"/>
        </w:rPr>
        <w:t xml:space="preserve">триває підготовка </w:t>
      </w:r>
      <w:r w:rsidR="00F16D29" w:rsidRPr="001F56D8">
        <w:rPr>
          <w:rFonts w:ascii="Times New Roman" w:hAnsi="Times New Roman" w:cs="Times New Roman"/>
          <w:snapToGrid w:val="0"/>
          <w:sz w:val="24"/>
          <w:szCs w:val="24"/>
        </w:rPr>
        <w:t xml:space="preserve">тендерної </w:t>
      </w:r>
      <w:r w:rsidRPr="001F56D8">
        <w:rPr>
          <w:rFonts w:ascii="Times New Roman" w:hAnsi="Times New Roman" w:cs="Times New Roman"/>
          <w:snapToGrid w:val="0"/>
          <w:sz w:val="24"/>
          <w:szCs w:val="24"/>
        </w:rPr>
        <w:t xml:space="preserve">документації для </w:t>
      </w:r>
      <w:r w:rsidR="00F16D29" w:rsidRPr="001F56D8">
        <w:rPr>
          <w:rFonts w:ascii="Times New Roman" w:hAnsi="Times New Roman" w:cs="Times New Roman"/>
          <w:snapToGrid w:val="0"/>
          <w:sz w:val="24"/>
          <w:szCs w:val="24"/>
        </w:rPr>
        <w:t xml:space="preserve">оголошення процедури закупівлі. </w:t>
      </w:r>
      <w:r w:rsidRPr="001F56D8">
        <w:rPr>
          <w:rFonts w:ascii="Times New Roman" w:hAnsi="Times New Roman" w:cs="Times New Roman"/>
          <w:snapToGrid w:val="0"/>
          <w:sz w:val="24"/>
          <w:szCs w:val="24"/>
        </w:rPr>
        <w:t>Про</w:t>
      </w:r>
      <w:r w:rsidR="00E53C6A" w:rsidRPr="001F56D8">
        <w:rPr>
          <w:rFonts w:ascii="Times New Roman" w:hAnsi="Times New Roman" w:cs="Times New Roman"/>
          <w:snapToGrid w:val="0"/>
          <w:sz w:val="24"/>
          <w:szCs w:val="24"/>
        </w:rPr>
        <w:t>е</w:t>
      </w:r>
      <w:r w:rsidRPr="001F56D8">
        <w:rPr>
          <w:rFonts w:ascii="Times New Roman" w:hAnsi="Times New Roman" w:cs="Times New Roman"/>
          <w:snapToGrid w:val="0"/>
          <w:sz w:val="24"/>
          <w:szCs w:val="24"/>
        </w:rPr>
        <w:t>кт спрямований на реалізацію заходів щодо покращення екологічної ситуації Тернопільського водосховища та передбачає першочергові заходи, а саме: будівництво системи водовідведення на територіях, прилеглих до Тернопільського водосховища (мікрорайон «Пронятин»); будівництво системи аерації Тернопільського ставу (4 черга);</w:t>
      </w:r>
      <w:r w:rsidR="00065C59" w:rsidRPr="001F56D8">
        <w:rPr>
          <w:rFonts w:ascii="Times New Roman" w:hAnsi="Times New Roman" w:cs="Times New Roman"/>
          <w:snapToGrid w:val="0"/>
          <w:sz w:val="24"/>
          <w:szCs w:val="24"/>
        </w:rPr>
        <w:t xml:space="preserve"> </w:t>
      </w:r>
      <w:r w:rsidRPr="001F56D8">
        <w:rPr>
          <w:rFonts w:ascii="Times New Roman" w:hAnsi="Times New Roman" w:cs="Times New Roman"/>
          <w:snapToGrid w:val="0"/>
          <w:sz w:val="24"/>
          <w:szCs w:val="24"/>
        </w:rPr>
        <w:t>екобіотехнологічне очищення водойми одноклітинними водоростями та вищими водними рослинами; проведення вапнування Тернопільського ставу; розчищення русла річки Серет в межах парку «Сопільче».</w:t>
      </w:r>
      <w:r w:rsidR="00003258" w:rsidRPr="001F56D8">
        <w:rPr>
          <w:rFonts w:ascii="Times New Roman" w:hAnsi="Times New Roman" w:cs="Times New Roman"/>
          <w:snapToGrid w:val="0"/>
          <w:sz w:val="24"/>
          <w:szCs w:val="24"/>
        </w:rPr>
        <w:t xml:space="preserve">Загальна вартість проекту 990,0 тис. євро, в тому числі грант для м.Тернополя – 889 737,3 євро. </w:t>
      </w:r>
    </w:p>
    <w:p w14:paraId="6FF974A2" w14:textId="77777777" w:rsidR="00F16D29" w:rsidRPr="001F56D8" w:rsidRDefault="00F16D29" w:rsidP="001F56D8">
      <w:pPr>
        <w:numPr>
          <w:ilvl w:val="0"/>
          <w:numId w:val="5"/>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napToGrid w:val="0"/>
          <w:sz w:val="24"/>
          <w:szCs w:val="24"/>
        </w:rPr>
      </w:pPr>
      <w:r w:rsidRPr="001F56D8">
        <w:rPr>
          <w:rFonts w:ascii="Times New Roman" w:hAnsi="Times New Roman" w:cs="Times New Roman"/>
          <w:b/>
          <w:sz w:val="24"/>
          <w:szCs w:val="24"/>
        </w:rPr>
        <w:t>Проект</w:t>
      </w:r>
      <w:r w:rsidRPr="001F56D8">
        <w:rPr>
          <w:rFonts w:ascii="Times New Roman" w:eastAsia="Cambria" w:hAnsi="Times New Roman" w:cs="Times New Roman"/>
          <w:b/>
          <w:bCs/>
          <w:sz w:val="24"/>
          <w:szCs w:val="24"/>
          <w:lang w:eastAsia="ar-SA"/>
        </w:rPr>
        <w:t xml:space="preserve"> «Міський громадський транспорт України», п</w:t>
      </w:r>
      <w:r w:rsidRPr="001F56D8">
        <w:rPr>
          <w:rFonts w:ascii="Times New Roman" w:eastAsia="Calibri" w:hAnsi="Times New Roman" w:cs="Times New Roman"/>
          <w:b/>
          <w:sz w:val="24"/>
          <w:szCs w:val="24"/>
        </w:rPr>
        <w:t>ідпроект «Оновлення електротранспорту міста Тернополя»</w:t>
      </w:r>
      <w:r w:rsidRPr="001F56D8">
        <w:rPr>
          <w:rFonts w:ascii="Times New Roman" w:eastAsia="Calibri" w:hAnsi="Times New Roman" w:cs="Times New Roman"/>
          <w:sz w:val="24"/>
          <w:szCs w:val="24"/>
        </w:rPr>
        <w:t xml:space="preserve">. На даний час прийнято рішення про зміну кінцевого бенефіціара та предмету закупівлі. </w:t>
      </w:r>
      <w:r w:rsidR="00355CDC" w:rsidRPr="001F56D8">
        <w:rPr>
          <w:rFonts w:ascii="Times New Roman" w:eastAsia="Calibri" w:hAnsi="Times New Roman" w:cs="Times New Roman"/>
          <w:sz w:val="24"/>
          <w:szCs w:val="24"/>
        </w:rPr>
        <w:t>Підготовлено тендерну документацію, яку надіслано на погодження ЄІБ.</w:t>
      </w:r>
    </w:p>
    <w:p w14:paraId="4FFC6270" w14:textId="77777777" w:rsidR="00003258" w:rsidRPr="001F56D8" w:rsidRDefault="00003258" w:rsidP="001F56D8">
      <w:pPr>
        <w:numPr>
          <w:ilvl w:val="0"/>
          <w:numId w:val="6"/>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1F56D8">
        <w:rPr>
          <w:rFonts w:ascii="Times New Roman" w:hAnsi="Times New Roman" w:cs="Times New Roman"/>
          <w:b/>
          <w:sz w:val="24"/>
          <w:szCs w:val="24"/>
        </w:rPr>
        <w:t>Про</w:t>
      </w:r>
      <w:r w:rsidR="00E53C6A" w:rsidRPr="001F56D8">
        <w:rPr>
          <w:rFonts w:ascii="Times New Roman" w:hAnsi="Times New Roman" w:cs="Times New Roman"/>
          <w:b/>
          <w:sz w:val="24"/>
          <w:szCs w:val="24"/>
        </w:rPr>
        <w:t>е</w:t>
      </w:r>
      <w:r w:rsidRPr="001F56D8">
        <w:rPr>
          <w:rFonts w:ascii="Times New Roman" w:hAnsi="Times New Roman" w:cs="Times New Roman"/>
          <w:b/>
          <w:sz w:val="24"/>
          <w:szCs w:val="24"/>
        </w:rPr>
        <w:t>кт</w:t>
      </w:r>
      <w:r w:rsidRPr="001F56D8">
        <w:rPr>
          <w:rFonts w:ascii="Times New Roman" w:eastAsia="Cambria" w:hAnsi="Times New Roman" w:cs="Times New Roman"/>
          <w:b/>
          <w:bCs/>
          <w:sz w:val="24"/>
          <w:szCs w:val="24"/>
          <w:lang w:eastAsia="ar-SA"/>
        </w:rPr>
        <w:t xml:space="preserve"> «Міський громадський транспорт України - ІІ», п</w:t>
      </w:r>
      <w:r w:rsidRPr="001F56D8">
        <w:rPr>
          <w:rFonts w:ascii="Times New Roman" w:eastAsia="Calibri" w:hAnsi="Times New Roman" w:cs="Times New Roman"/>
          <w:b/>
          <w:sz w:val="24"/>
          <w:szCs w:val="24"/>
        </w:rPr>
        <w:t>ідпро</w:t>
      </w:r>
      <w:r w:rsidR="00E53C6A" w:rsidRPr="001F56D8">
        <w:rPr>
          <w:rFonts w:ascii="Times New Roman" w:eastAsia="Calibri" w:hAnsi="Times New Roman" w:cs="Times New Roman"/>
          <w:b/>
          <w:sz w:val="24"/>
          <w:szCs w:val="24"/>
        </w:rPr>
        <w:t>е</w:t>
      </w:r>
      <w:r w:rsidRPr="001F56D8">
        <w:rPr>
          <w:rFonts w:ascii="Times New Roman" w:eastAsia="Calibri" w:hAnsi="Times New Roman" w:cs="Times New Roman"/>
          <w:b/>
          <w:sz w:val="24"/>
          <w:szCs w:val="24"/>
        </w:rPr>
        <w:t>кт«Оновлення електротранспорту міста Тернополя»</w:t>
      </w:r>
      <w:r w:rsidRPr="001F56D8">
        <w:rPr>
          <w:rFonts w:ascii="Times New Roman" w:eastAsia="Calibri" w:hAnsi="Times New Roman" w:cs="Times New Roman"/>
          <w:sz w:val="24"/>
          <w:szCs w:val="24"/>
        </w:rPr>
        <w:t xml:space="preserve"> передбачає придбання нових сучасних низькопідлогових тролейбусів. </w:t>
      </w:r>
      <w:r w:rsidR="00F16D29" w:rsidRPr="001F56D8">
        <w:rPr>
          <w:rFonts w:ascii="Times New Roman" w:eastAsia="Calibri" w:hAnsi="Times New Roman" w:cs="Times New Roman"/>
          <w:sz w:val="24"/>
          <w:szCs w:val="24"/>
        </w:rPr>
        <w:t>П</w:t>
      </w:r>
      <w:r w:rsidRPr="001F56D8">
        <w:rPr>
          <w:rFonts w:ascii="Times New Roman" w:eastAsia="Calibri" w:hAnsi="Times New Roman" w:cs="Times New Roman"/>
          <w:sz w:val="24"/>
          <w:szCs w:val="24"/>
        </w:rPr>
        <w:t xml:space="preserve">роведено процедуру закупівлі та </w:t>
      </w:r>
      <w:r w:rsidR="00F16D29" w:rsidRPr="001F56D8">
        <w:rPr>
          <w:rFonts w:ascii="Times New Roman" w:eastAsia="Calibri" w:hAnsi="Times New Roman" w:cs="Times New Roman"/>
          <w:sz w:val="24"/>
          <w:szCs w:val="24"/>
        </w:rPr>
        <w:t xml:space="preserve">укладено </w:t>
      </w:r>
      <w:r w:rsidRPr="001F56D8">
        <w:rPr>
          <w:rFonts w:ascii="Times New Roman" w:eastAsia="Calibri" w:hAnsi="Times New Roman" w:cs="Times New Roman"/>
          <w:sz w:val="24"/>
          <w:szCs w:val="24"/>
        </w:rPr>
        <w:t>контракт на суму5 482 115,70 євро без ПДВ на постачання 17 тролейбусів.</w:t>
      </w:r>
      <w:r w:rsidR="00F16D29" w:rsidRPr="001F56D8">
        <w:rPr>
          <w:rFonts w:ascii="Times New Roman" w:eastAsia="Calibri" w:hAnsi="Times New Roman" w:cs="Times New Roman"/>
          <w:sz w:val="24"/>
          <w:szCs w:val="24"/>
        </w:rPr>
        <w:t xml:space="preserve"> На даний час підготовлено документи на здійснення авансового платежу.</w:t>
      </w:r>
    </w:p>
    <w:p w14:paraId="205938A2" w14:textId="77777777" w:rsidR="00003258" w:rsidRPr="001F56D8" w:rsidRDefault="00003258" w:rsidP="001F56D8">
      <w:pPr>
        <w:numPr>
          <w:ilvl w:val="0"/>
          <w:numId w:val="6"/>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1F56D8">
        <w:rPr>
          <w:rFonts w:ascii="Times New Roman" w:hAnsi="Times New Roman" w:cs="Times New Roman"/>
          <w:b/>
          <w:sz w:val="24"/>
          <w:szCs w:val="24"/>
        </w:rPr>
        <w:t>«Про</w:t>
      </w:r>
      <w:r w:rsidR="00E53C6A" w:rsidRPr="001F56D8">
        <w:rPr>
          <w:rFonts w:ascii="Times New Roman" w:hAnsi="Times New Roman" w:cs="Times New Roman"/>
          <w:b/>
          <w:sz w:val="24"/>
          <w:szCs w:val="24"/>
        </w:rPr>
        <w:t>е</w:t>
      </w:r>
      <w:r w:rsidRPr="001F56D8">
        <w:rPr>
          <w:rFonts w:ascii="Times New Roman" w:hAnsi="Times New Roman" w:cs="Times New Roman"/>
          <w:b/>
          <w:sz w:val="24"/>
          <w:szCs w:val="24"/>
        </w:rPr>
        <w:t>кт модернізації громадського тролейбусного транспорту у м. Тернопіль в рамках програми RLF»</w:t>
      </w:r>
      <w:r w:rsidRPr="001F56D8">
        <w:rPr>
          <w:rFonts w:ascii="Times New Roman" w:hAnsi="Times New Roman" w:cs="Times New Roman"/>
          <w:sz w:val="24"/>
          <w:szCs w:val="24"/>
        </w:rPr>
        <w:t xml:space="preserve"> передбачає залучення кредиту </w:t>
      </w:r>
      <w:r w:rsidRPr="001F56D8">
        <w:rPr>
          <w:rFonts w:ascii="Times New Roman" w:eastAsia="Calibri" w:hAnsi="Times New Roman" w:cs="Times New Roman"/>
          <w:sz w:val="24"/>
          <w:szCs w:val="24"/>
        </w:rPr>
        <w:t xml:space="preserve">ЄБРР та гранту </w:t>
      </w:r>
      <w:r w:rsidRPr="001F56D8">
        <w:rPr>
          <w:rFonts w:ascii="Times New Roman" w:hAnsi="Times New Roman" w:cs="Times New Roman"/>
          <w:sz w:val="24"/>
          <w:szCs w:val="24"/>
        </w:rPr>
        <w:t xml:space="preserve">від уряду Канади, що надається через спеціальний фонд «HIPCA» для </w:t>
      </w:r>
      <w:r w:rsidRPr="001F56D8">
        <w:rPr>
          <w:rFonts w:ascii="Times New Roman" w:hAnsi="Times New Roman" w:cs="Times New Roman"/>
          <w:bCs/>
          <w:sz w:val="24"/>
          <w:szCs w:val="24"/>
        </w:rPr>
        <w:t>закупівлі низькопідлогових тролейбусів (включаючи ремонтне та діагностичне обладнання), продовження тролейбусної контактної мережі; модернізацію існуючої тягової підстанції та будівництво нової, модернізацію тролейбусного депо. Відповідно до кредитного договору обсяг кредиту становить до 10,0 млн євро. Грант від уряду Канади згідно грантового договору складе 4,0 млн євро.</w:t>
      </w:r>
    </w:p>
    <w:p w14:paraId="6DFAA6C4" w14:textId="77777777" w:rsidR="00302359" w:rsidRPr="001F56D8" w:rsidRDefault="00302359" w:rsidP="00302359">
      <w:pPr>
        <w:pStyle w:val="3"/>
        <w:shd w:val="clear" w:color="auto" w:fill="FFFFFF"/>
        <w:spacing w:before="0" w:beforeAutospacing="0" w:after="0" w:afterAutospacing="0"/>
        <w:ind w:firstLine="567"/>
        <w:jc w:val="both"/>
        <w:rPr>
          <w:rFonts w:eastAsia="Calibri"/>
          <w:b w:val="0"/>
          <w:bCs w:val="0"/>
          <w:sz w:val="24"/>
          <w:szCs w:val="24"/>
        </w:rPr>
      </w:pPr>
      <w:r w:rsidRPr="001F56D8">
        <w:rPr>
          <w:rFonts w:eastAsia="Calibri"/>
          <w:b w:val="0"/>
          <w:bCs w:val="0"/>
          <w:sz w:val="24"/>
          <w:szCs w:val="24"/>
        </w:rPr>
        <w:t>З метою побудови ефективної та дієвої системи управління публічними інвестиціями, оптимізації використання бюджетних ресурсів, підвищення прозорості у використанні публічних коштів в Тернопільській міській територіальній громаді розроблено Середньостроковий план пріоритетних публічних інвестицій Тернопільської міської територіальної громади на 2026-2028 роки, який затверджено рішенням виконавчого комітету від 27.08.2025 № 1184.</w:t>
      </w:r>
    </w:p>
    <w:p w14:paraId="43DC9DD2" w14:textId="77777777" w:rsidR="00302359" w:rsidRPr="001F56D8" w:rsidRDefault="00302359" w:rsidP="00302359">
      <w:pPr>
        <w:pStyle w:val="3"/>
        <w:shd w:val="clear" w:color="auto" w:fill="FFFFFF"/>
        <w:spacing w:before="0" w:beforeAutospacing="0" w:after="0" w:afterAutospacing="0"/>
        <w:ind w:firstLine="567"/>
        <w:jc w:val="both"/>
        <w:rPr>
          <w:rFonts w:eastAsia="Calibri"/>
          <w:b w:val="0"/>
          <w:bCs w:val="0"/>
          <w:sz w:val="24"/>
          <w:szCs w:val="24"/>
        </w:rPr>
      </w:pPr>
      <w:r w:rsidRPr="001F56D8">
        <w:rPr>
          <w:rFonts w:eastAsia="Calibri"/>
          <w:b w:val="0"/>
          <w:bCs w:val="0"/>
          <w:sz w:val="24"/>
          <w:szCs w:val="24"/>
        </w:rPr>
        <w:t xml:space="preserve">На даний час проводиться галузева (секторальна) та експертна оцінки публічних інвестиційних проєктів внесених до Єдиної інформаційної системи управління публічними інвестиційними проектами (DREAM), з метою формування Єдиного проєктного портфелю публічних інвестицій Тернопільської територіальної громади. </w:t>
      </w:r>
    </w:p>
    <w:p w14:paraId="0E68A1DB" w14:textId="77777777" w:rsidR="00BC2B2B" w:rsidRPr="001F56D8" w:rsidRDefault="00BC2B2B" w:rsidP="007F3624">
      <w:pPr>
        <w:tabs>
          <w:tab w:val="left" w:pos="993"/>
        </w:tabs>
        <w:spacing w:after="0" w:line="240" w:lineRule="auto"/>
        <w:ind w:left="567"/>
        <w:jc w:val="both"/>
        <w:textDirection w:val="btLr"/>
        <w:rPr>
          <w:rFonts w:ascii="Times New Roman" w:hAnsi="Times New Roman" w:cs="Times New Roman"/>
          <w:sz w:val="12"/>
          <w:szCs w:val="12"/>
        </w:rPr>
      </w:pPr>
    </w:p>
    <w:p w14:paraId="5F1611B1" w14:textId="77777777" w:rsidR="00E30A47" w:rsidRPr="001F56D8" w:rsidRDefault="00E30A47" w:rsidP="007F3624">
      <w:pPr>
        <w:tabs>
          <w:tab w:val="left" w:pos="-142"/>
        </w:tabs>
        <w:spacing w:after="0" w:line="240" w:lineRule="auto"/>
        <w:contextualSpacing/>
        <w:jc w:val="both"/>
        <w:rPr>
          <w:rFonts w:ascii="Times New Roman" w:eastAsia="Times New Roman" w:hAnsi="Times New Roman" w:cs="Times New Roman"/>
          <w:i/>
          <w:sz w:val="24"/>
          <w:szCs w:val="24"/>
          <w:lang w:eastAsia="ru-RU"/>
        </w:rPr>
      </w:pPr>
      <w:r w:rsidRPr="001F56D8">
        <w:rPr>
          <w:rFonts w:ascii="Times New Roman" w:eastAsia="Times New Roman" w:hAnsi="Times New Roman" w:cs="Times New Roman"/>
          <w:i/>
          <w:sz w:val="24"/>
          <w:szCs w:val="24"/>
          <w:lang w:eastAsia="ru-RU"/>
        </w:rPr>
        <w:t>Покращення стану додержання законодавства про працю, забезпечення соціальних</w:t>
      </w:r>
      <w:r w:rsidR="007F3624" w:rsidRPr="001F56D8">
        <w:rPr>
          <w:rFonts w:ascii="Times New Roman" w:eastAsia="Times New Roman" w:hAnsi="Times New Roman" w:cs="Times New Roman"/>
          <w:i/>
          <w:sz w:val="24"/>
          <w:szCs w:val="24"/>
          <w:lang w:eastAsia="ru-RU"/>
        </w:rPr>
        <w:t xml:space="preserve"> </w:t>
      </w:r>
      <w:r w:rsidRPr="001F56D8">
        <w:rPr>
          <w:rFonts w:ascii="Times New Roman" w:eastAsia="Times New Roman" w:hAnsi="Times New Roman" w:cs="Times New Roman"/>
          <w:i/>
          <w:sz w:val="24"/>
          <w:szCs w:val="24"/>
          <w:lang w:eastAsia="ru-RU"/>
        </w:rPr>
        <w:t>гарантій та трудових прав громадян, легалізацію виплати заробітної плати та сплати податків суб’єктами господарювання до бюджету громади</w:t>
      </w:r>
      <w:r w:rsidR="00A711B3" w:rsidRPr="001F56D8">
        <w:rPr>
          <w:rFonts w:ascii="Times New Roman" w:eastAsia="Times New Roman" w:hAnsi="Times New Roman" w:cs="Times New Roman"/>
          <w:i/>
          <w:sz w:val="24"/>
          <w:szCs w:val="24"/>
          <w:lang w:eastAsia="ru-RU"/>
        </w:rPr>
        <w:t>.</w:t>
      </w:r>
    </w:p>
    <w:p w14:paraId="76D03E16" w14:textId="77777777" w:rsidR="00E30A47" w:rsidRPr="001F56D8" w:rsidRDefault="00E30A47" w:rsidP="007F3624">
      <w:pPr>
        <w:tabs>
          <w:tab w:val="left" w:pos="0"/>
        </w:tabs>
        <w:spacing w:after="0" w:line="240" w:lineRule="auto"/>
        <w:ind w:firstLine="567"/>
        <w:contextualSpacing/>
        <w:jc w:val="both"/>
        <w:rPr>
          <w:rFonts w:ascii="Times New Roman" w:eastAsia="Times New Roman" w:hAnsi="Times New Roman" w:cs="Times New Roman"/>
          <w:b/>
          <w:i/>
          <w:iCs/>
          <w:sz w:val="24"/>
          <w:szCs w:val="24"/>
        </w:rPr>
      </w:pPr>
      <w:r w:rsidRPr="001F56D8">
        <w:rPr>
          <w:rFonts w:ascii="Times New Roman" w:eastAsia="Times New Roman" w:hAnsi="Times New Roman" w:cs="Times New Roman"/>
          <w:b/>
          <w:iCs/>
          <w:sz w:val="24"/>
          <w:szCs w:val="24"/>
        </w:rPr>
        <w:t>Заходи щодо дотримання соціальних</w:t>
      </w:r>
      <w:r w:rsidR="00303962" w:rsidRPr="001F56D8">
        <w:rPr>
          <w:rFonts w:ascii="Times New Roman" w:eastAsia="Times New Roman" w:hAnsi="Times New Roman" w:cs="Times New Roman"/>
          <w:b/>
          <w:iCs/>
          <w:sz w:val="24"/>
          <w:szCs w:val="24"/>
        </w:rPr>
        <w:t xml:space="preserve"> та трудових </w:t>
      </w:r>
      <w:r w:rsidRPr="001F56D8">
        <w:rPr>
          <w:rFonts w:ascii="Times New Roman" w:eastAsia="Times New Roman" w:hAnsi="Times New Roman" w:cs="Times New Roman"/>
          <w:b/>
          <w:iCs/>
          <w:sz w:val="24"/>
          <w:szCs w:val="24"/>
        </w:rPr>
        <w:t>гарантій</w:t>
      </w:r>
      <w:r w:rsidRPr="001F56D8">
        <w:rPr>
          <w:rFonts w:ascii="Times New Roman" w:eastAsia="Times New Roman" w:hAnsi="Times New Roman" w:cs="Times New Roman"/>
          <w:b/>
          <w:i/>
          <w:iCs/>
          <w:sz w:val="24"/>
          <w:szCs w:val="24"/>
        </w:rPr>
        <w:t>.</w:t>
      </w:r>
    </w:p>
    <w:p w14:paraId="2DEAC84E" w14:textId="77777777" w:rsidR="004C052C" w:rsidRPr="001F56D8" w:rsidRDefault="002912A2" w:rsidP="007F3624">
      <w:pPr>
        <w:pStyle w:val="31"/>
        <w:tabs>
          <w:tab w:val="left" w:pos="0"/>
        </w:tabs>
        <w:spacing w:after="0" w:line="240" w:lineRule="auto"/>
        <w:ind w:left="0" w:firstLine="567"/>
        <w:jc w:val="both"/>
        <w:rPr>
          <w:rFonts w:ascii="Times New Roman" w:hAnsi="Times New Roman"/>
          <w:iCs/>
          <w:sz w:val="24"/>
          <w:szCs w:val="24"/>
        </w:rPr>
      </w:pPr>
      <w:r w:rsidRPr="001F56D8">
        <w:rPr>
          <w:rFonts w:ascii="Times New Roman" w:hAnsi="Times New Roman"/>
          <w:iCs/>
          <w:sz w:val="24"/>
          <w:szCs w:val="24"/>
        </w:rPr>
        <w:t>У</w:t>
      </w:r>
      <w:r w:rsidR="00B87DE1" w:rsidRPr="001F56D8">
        <w:rPr>
          <w:rFonts w:ascii="Times New Roman" w:hAnsi="Times New Roman"/>
          <w:iCs/>
          <w:sz w:val="24"/>
          <w:szCs w:val="24"/>
        </w:rPr>
        <w:t xml:space="preserve"> 202</w:t>
      </w:r>
      <w:r w:rsidR="00786DE6" w:rsidRPr="001F56D8">
        <w:rPr>
          <w:rFonts w:ascii="Times New Roman" w:hAnsi="Times New Roman"/>
          <w:iCs/>
          <w:sz w:val="24"/>
          <w:szCs w:val="24"/>
        </w:rPr>
        <w:t>5</w:t>
      </w:r>
      <w:r w:rsidR="00B87DE1" w:rsidRPr="001F56D8">
        <w:rPr>
          <w:rFonts w:ascii="Times New Roman" w:hAnsi="Times New Roman"/>
          <w:iCs/>
          <w:sz w:val="24"/>
          <w:szCs w:val="24"/>
        </w:rPr>
        <w:t xml:space="preserve"> році в</w:t>
      </w:r>
      <w:r w:rsidR="004C052C" w:rsidRPr="001F56D8">
        <w:rPr>
          <w:rFonts w:ascii="Times New Roman" w:hAnsi="Times New Roman"/>
          <w:iCs/>
          <w:sz w:val="24"/>
          <w:szCs w:val="24"/>
        </w:rPr>
        <w:t xml:space="preserve"> рамках кампанії «Виходь на світло!», працівники </w:t>
      </w:r>
      <w:r w:rsidR="00B87DE1" w:rsidRPr="001F56D8">
        <w:rPr>
          <w:rFonts w:ascii="Times New Roman" w:hAnsi="Times New Roman"/>
          <w:iCs/>
          <w:sz w:val="24"/>
          <w:szCs w:val="24"/>
        </w:rPr>
        <w:t>управління</w:t>
      </w:r>
      <w:r w:rsidR="004C052C" w:rsidRPr="001F56D8">
        <w:rPr>
          <w:rFonts w:ascii="Times New Roman" w:hAnsi="Times New Roman"/>
          <w:bCs/>
          <w:iCs/>
          <w:sz w:val="24"/>
          <w:szCs w:val="24"/>
        </w:rPr>
        <w:t xml:space="preserve">, спільно з представниками Південно-західного міжрегіонального управління Державної служби з питань </w:t>
      </w:r>
      <w:r w:rsidR="004C052C" w:rsidRPr="001F56D8">
        <w:rPr>
          <w:rFonts w:ascii="Times New Roman" w:hAnsi="Times New Roman"/>
          <w:bCs/>
          <w:iCs/>
          <w:sz w:val="24"/>
          <w:szCs w:val="24"/>
        </w:rPr>
        <w:lastRenderedPageBreak/>
        <w:t xml:space="preserve">праці, в складі виїзної мобільної групи фахівців, продовжили відвідувати </w:t>
      </w:r>
      <w:r w:rsidR="004C052C" w:rsidRPr="001F56D8">
        <w:rPr>
          <w:rFonts w:ascii="Times New Roman" w:hAnsi="Times New Roman"/>
          <w:iCs/>
          <w:sz w:val="24"/>
          <w:szCs w:val="24"/>
        </w:rPr>
        <w:t>найбільш ризиковані сфери використання незадекларованої праці.</w:t>
      </w:r>
    </w:p>
    <w:p w14:paraId="3164C670" w14:textId="26F966E2" w:rsidR="004C052C" w:rsidRPr="001F56D8" w:rsidRDefault="00E65254" w:rsidP="007F3624">
      <w:pPr>
        <w:pStyle w:val="31"/>
        <w:tabs>
          <w:tab w:val="left" w:pos="0"/>
        </w:tabs>
        <w:spacing w:after="0" w:line="240" w:lineRule="auto"/>
        <w:ind w:left="0" w:firstLine="567"/>
        <w:jc w:val="both"/>
        <w:rPr>
          <w:rFonts w:ascii="Times New Roman" w:hAnsi="Times New Roman"/>
          <w:iCs/>
          <w:sz w:val="24"/>
          <w:szCs w:val="24"/>
        </w:rPr>
      </w:pPr>
      <w:r w:rsidRPr="001F56D8">
        <w:rPr>
          <w:rFonts w:ascii="Times New Roman" w:hAnsi="Times New Roman"/>
          <w:iCs/>
          <w:sz w:val="24"/>
          <w:szCs w:val="24"/>
        </w:rPr>
        <w:t>П</w:t>
      </w:r>
      <w:r w:rsidR="004C052C" w:rsidRPr="001F56D8">
        <w:rPr>
          <w:rFonts w:ascii="Times New Roman" w:hAnsi="Times New Roman"/>
          <w:iCs/>
          <w:sz w:val="24"/>
          <w:szCs w:val="24"/>
        </w:rPr>
        <w:t>ід час відвідувань надано фахову консультаційну підтримку з актуальних питань, які стосуються змін у трудовому законодавстві, з питань належного оформлення трудових відносин, надання відпусток, оплати праці тощо.</w:t>
      </w:r>
    </w:p>
    <w:p w14:paraId="021D75B5" w14:textId="77777777" w:rsidR="00E30A47" w:rsidRPr="001F56D8" w:rsidRDefault="00E30A47" w:rsidP="007F3624">
      <w:pPr>
        <w:pStyle w:val="31"/>
        <w:tabs>
          <w:tab w:val="left" w:pos="0"/>
        </w:tabs>
        <w:spacing w:after="0" w:line="240" w:lineRule="auto"/>
        <w:ind w:left="0" w:firstLine="567"/>
        <w:jc w:val="both"/>
        <w:textDirection w:val="btLr"/>
        <w:rPr>
          <w:rFonts w:ascii="Times New Roman" w:hAnsi="Times New Roman"/>
          <w:iCs/>
          <w:sz w:val="24"/>
          <w:szCs w:val="24"/>
        </w:rPr>
      </w:pPr>
      <w:r w:rsidRPr="001F56D8">
        <w:rPr>
          <w:rFonts w:ascii="Times New Roman" w:hAnsi="Times New Roman"/>
          <w:bCs/>
          <w:iCs/>
          <w:position w:val="-1"/>
          <w:sz w:val="24"/>
          <w:szCs w:val="24"/>
          <w:lang w:eastAsia="ru-RU"/>
        </w:rPr>
        <w:t xml:space="preserve">З </w:t>
      </w:r>
      <w:r w:rsidRPr="001F56D8">
        <w:rPr>
          <w:rFonts w:ascii="Times New Roman" w:hAnsi="Times New Roman"/>
          <w:iCs/>
          <w:sz w:val="24"/>
          <w:szCs w:val="24"/>
        </w:rPr>
        <w:t>питань додержання законодавства про працю, легалізації виплати заробітної плати та сплати податків до бюджету громади, з початку 202</w:t>
      </w:r>
      <w:r w:rsidR="002F4BBC" w:rsidRPr="001F56D8">
        <w:rPr>
          <w:rFonts w:ascii="Times New Roman" w:hAnsi="Times New Roman"/>
          <w:iCs/>
          <w:sz w:val="24"/>
          <w:szCs w:val="24"/>
        </w:rPr>
        <w:t>5</w:t>
      </w:r>
      <w:r w:rsidRPr="001F56D8">
        <w:rPr>
          <w:rFonts w:ascii="Times New Roman" w:hAnsi="Times New Roman"/>
          <w:iCs/>
          <w:sz w:val="24"/>
          <w:szCs w:val="24"/>
        </w:rPr>
        <w:t xml:space="preserve"> року проведено інформаційно-роз’яснювальну роботу щодо додержання законодавства про працю під час безпосередніх відвідувань об’єктів здійснення діяльності </w:t>
      </w:r>
      <w:r w:rsidR="00303962" w:rsidRPr="001F56D8">
        <w:rPr>
          <w:rFonts w:ascii="Times New Roman" w:hAnsi="Times New Roman"/>
          <w:iCs/>
          <w:sz w:val="24"/>
          <w:szCs w:val="24"/>
        </w:rPr>
        <w:t>418</w:t>
      </w:r>
      <w:r w:rsidRPr="001F56D8">
        <w:rPr>
          <w:rFonts w:ascii="Times New Roman" w:hAnsi="Times New Roman"/>
          <w:iCs/>
          <w:sz w:val="24"/>
          <w:szCs w:val="24"/>
        </w:rPr>
        <w:t xml:space="preserve"> суб’єкт</w:t>
      </w:r>
      <w:r w:rsidR="008A7A8E" w:rsidRPr="001F56D8">
        <w:rPr>
          <w:rFonts w:ascii="Times New Roman" w:hAnsi="Times New Roman"/>
          <w:iCs/>
          <w:sz w:val="24"/>
          <w:szCs w:val="24"/>
        </w:rPr>
        <w:t>ів</w:t>
      </w:r>
      <w:r w:rsidRPr="001F56D8">
        <w:rPr>
          <w:rFonts w:ascii="Times New Roman" w:hAnsi="Times New Roman"/>
          <w:iCs/>
          <w:sz w:val="24"/>
          <w:szCs w:val="24"/>
        </w:rPr>
        <w:t xml:space="preserve"> господарювання. </w:t>
      </w:r>
    </w:p>
    <w:p w14:paraId="3F394B04" w14:textId="48ECB0A9" w:rsidR="00E30A47" w:rsidRPr="001F56D8" w:rsidRDefault="00EC698E" w:rsidP="007F3624">
      <w:pPr>
        <w:pStyle w:val="31"/>
        <w:tabs>
          <w:tab w:val="left" w:pos="0"/>
        </w:tabs>
        <w:spacing w:after="0" w:line="240" w:lineRule="auto"/>
        <w:ind w:left="0" w:firstLine="567"/>
        <w:jc w:val="both"/>
        <w:textDirection w:val="btLr"/>
        <w:rPr>
          <w:rFonts w:ascii="Times New Roman" w:hAnsi="Times New Roman"/>
          <w:bCs/>
          <w:iCs/>
          <w:position w:val="-1"/>
          <w:sz w:val="24"/>
          <w:szCs w:val="24"/>
          <w:lang w:eastAsia="ru-RU"/>
        </w:rPr>
      </w:pPr>
      <w:r w:rsidRPr="001F56D8">
        <w:rPr>
          <w:rFonts w:ascii="Times New Roman" w:hAnsi="Times New Roman"/>
          <w:iCs/>
          <w:sz w:val="24"/>
          <w:szCs w:val="24"/>
        </w:rPr>
        <w:t xml:space="preserve">Проведено </w:t>
      </w:r>
      <w:r w:rsidR="002F4BBC" w:rsidRPr="001F56D8">
        <w:rPr>
          <w:rFonts w:ascii="Times New Roman" w:hAnsi="Times New Roman"/>
          <w:iCs/>
          <w:sz w:val="24"/>
          <w:szCs w:val="24"/>
        </w:rPr>
        <w:t>815</w:t>
      </w:r>
      <w:r w:rsidRPr="001F56D8">
        <w:rPr>
          <w:rFonts w:ascii="Times New Roman" w:hAnsi="Times New Roman"/>
          <w:iCs/>
          <w:sz w:val="24"/>
          <w:szCs w:val="24"/>
        </w:rPr>
        <w:t xml:space="preserve"> співбесід з керівниками суб’єктів господарювання, які допустили заборгованість по заробітній платі та сплаті податків до бюджету громади, </w:t>
      </w:r>
      <w:r w:rsidR="002F4BBC" w:rsidRPr="001F56D8">
        <w:rPr>
          <w:rFonts w:ascii="Times New Roman" w:hAnsi="Times New Roman"/>
          <w:iCs/>
          <w:sz w:val="24"/>
          <w:szCs w:val="24"/>
        </w:rPr>
        <w:t xml:space="preserve">виплачували заробітну плату в розмірах, менше мінімальної, </w:t>
      </w:r>
      <w:r w:rsidRPr="001F56D8">
        <w:rPr>
          <w:rFonts w:ascii="Times New Roman" w:hAnsi="Times New Roman"/>
          <w:iCs/>
          <w:sz w:val="24"/>
          <w:szCs w:val="24"/>
        </w:rPr>
        <w:t>в результаті яких з початку 202</w:t>
      </w:r>
      <w:r w:rsidR="002F4BBC" w:rsidRPr="001F56D8">
        <w:rPr>
          <w:rFonts w:ascii="Times New Roman" w:hAnsi="Times New Roman"/>
          <w:iCs/>
          <w:sz w:val="24"/>
          <w:szCs w:val="24"/>
        </w:rPr>
        <w:t>5</w:t>
      </w:r>
      <w:r w:rsidRPr="001F56D8">
        <w:rPr>
          <w:rFonts w:ascii="Times New Roman" w:hAnsi="Times New Roman"/>
          <w:iCs/>
          <w:sz w:val="24"/>
          <w:szCs w:val="24"/>
        </w:rPr>
        <w:t xml:space="preserve"> року найманим</w:t>
      </w:r>
      <w:r w:rsidR="00E65254" w:rsidRPr="001F56D8">
        <w:rPr>
          <w:rFonts w:ascii="Times New Roman" w:hAnsi="Times New Roman"/>
          <w:iCs/>
          <w:sz w:val="24"/>
          <w:szCs w:val="24"/>
        </w:rPr>
        <w:t xml:space="preserve"> </w:t>
      </w:r>
      <w:r w:rsidR="00E30A47" w:rsidRPr="001F56D8">
        <w:rPr>
          <w:rFonts w:ascii="Times New Roman" w:hAnsi="Times New Roman"/>
          <w:bCs/>
          <w:iCs/>
          <w:position w:val="-1"/>
          <w:sz w:val="24"/>
          <w:szCs w:val="24"/>
          <w:lang w:eastAsia="ru-RU"/>
        </w:rPr>
        <w:t>працівникам виплачено</w:t>
      </w:r>
      <w:r w:rsidR="002F4BBC" w:rsidRPr="001F56D8">
        <w:rPr>
          <w:rFonts w:ascii="Times New Roman" w:hAnsi="Times New Roman"/>
          <w:bCs/>
          <w:iCs/>
          <w:position w:val="-1"/>
          <w:sz w:val="24"/>
          <w:szCs w:val="24"/>
          <w:lang w:eastAsia="ru-RU"/>
        </w:rPr>
        <w:t xml:space="preserve"> 2,4</w:t>
      </w:r>
      <w:r w:rsidR="00E30A47" w:rsidRPr="001F56D8">
        <w:rPr>
          <w:rFonts w:ascii="Times New Roman" w:hAnsi="Times New Roman"/>
          <w:bCs/>
          <w:iCs/>
          <w:position w:val="-1"/>
          <w:sz w:val="24"/>
          <w:szCs w:val="24"/>
          <w:lang w:eastAsia="ru-RU"/>
        </w:rPr>
        <w:t xml:space="preserve"> млн грн заборгованої заробітної плати, </w:t>
      </w:r>
      <w:r w:rsidR="002F4BBC" w:rsidRPr="001F56D8">
        <w:rPr>
          <w:rFonts w:ascii="Times New Roman" w:hAnsi="Times New Roman"/>
          <w:bCs/>
          <w:iCs/>
          <w:position w:val="-1"/>
          <w:sz w:val="24"/>
          <w:szCs w:val="24"/>
          <w:lang w:eastAsia="ru-RU"/>
        </w:rPr>
        <w:t>211</w:t>
      </w:r>
      <w:r w:rsidR="00E30A47" w:rsidRPr="001F56D8">
        <w:rPr>
          <w:rFonts w:ascii="Times New Roman" w:hAnsi="Times New Roman"/>
          <w:bCs/>
          <w:iCs/>
          <w:position w:val="-1"/>
          <w:sz w:val="24"/>
          <w:szCs w:val="24"/>
          <w:lang w:eastAsia="ru-RU"/>
        </w:rPr>
        <w:t xml:space="preserve"> СГД погасили заборгованість </w:t>
      </w:r>
      <w:r w:rsidRPr="001F56D8">
        <w:rPr>
          <w:rFonts w:ascii="Times New Roman" w:hAnsi="Times New Roman"/>
          <w:bCs/>
          <w:iCs/>
          <w:position w:val="-1"/>
          <w:sz w:val="24"/>
          <w:szCs w:val="24"/>
          <w:lang w:eastAsia="ru-RU"/>
        </w:rPr>
        <w:t xml:space="preserve">по сплаті податків до бюджету громади </w:t>
      </w:r>
      <w:r w:rsidR="00E30A47" w:rsidRPr="001F56D8">
        <w:rPr>
          <w:rFonts w:ascii="Times New Roman" w:hAnsi="Times New Roman"/>
          <w:bCs/>
          <w:iCs/>
          <w:position w:val="-1"/>
          <w:sz w:val="24"/>
          <w:szCs w:val="24"/>
          <w:lang w:eastAsia="ru-RU"/>
        </w:rPr>
        <w:t xml:space="preserve">на загальну суму </w:t>
      </w:r>
      <w:r w:rsidR="002F4BBC" w:rsidRPr="001F56D8">
        <w:rPr>
          <w:rFonts w:ascii="Times New Roman" w:hAnsi="Times New Roman"/>
          <w:bCs/>
          <w:iCs/>
          <w:position w:val="-1"/>
          <w:sz w:val="24"/>
          <w:szCs w:val="24"/>
          <w:lang w:eastAsia="ru-RU"/>
        </w:rPr>
        <w:t>2,8</w:t>
      </w:r>
      <w:r w:rsidR="004A1F11" w:rsidRPr="001F56D8">
        <w:rPr>
          <w:rFonts w:ascii="Times New Roman" w:hAnsi="Times New Roman"/>
          <w:bCs/>
          <w:iCs/>
          <w:position w:val="-1"/>
          <w:sz w:val="24"/>
          <w:szCs w:val="24"/>
          <w:lang w:eastAsia="ru-RU"/>
        </w:rPr>
        <w:t xml:space="preserve"> млн</w:t>
      </w:r>
      <w:r w:rsidR="00E30A47" w:rsidRPr="001F56D8">
        <w:rPr>
          <w:rFonts w:ascii="Times New Roman" w:hAnsi="Times New Roman"/>
          <w:bCs/>
          <w:iCs/>
          <w:position w:val="-1"/>
          <w:sz w:val="24"/>
          <w:szCs w:val="24"/>
          <w:lang w:eastAsia="ru-RU"/>
        </w:rPr>
        <w:t xml:space="preserve"> грн.</w:t>
      </w:r>
    </w:p>
    <w:p w14:paraId="13FF9D05" w14:textId="77777777" w:rsidR="00E30A47" w:rsidRPr="001F56D8" w:rsidRDefault="00E30A47" w:rsidP="007F3624">
      <w:pPr>
        <w:pStyle w:val="31"/>
        <w:tabs>
          <w:tab w:val="left" w:pos="0"/>
        </w:tabs>
        <w:spacing w:after="0" w:line="240" w:lineRule="auto"/>
        <w:ind w:left="0" w:firstLine="567"/>
        <w:jc w:val="both"/>
        <w:textDirection w:val="btLr"/>
        <w:rPr>
          <w:rFonts w:ascii="Times New Roman" w:hAnsi="Times New Roman"/>
          <w:iCs/>
          <w:sz w:val="24"/>
          <w:szCs w:val="24"/>
        </w:rPr>
      </w:pPr>
      <w:r w:rsidRPr="001F56D8">
        <w:rPr>
          <w:rFonts w:ascii="Times New Roman" w:hAnsi="Times New Roman"/>
          <w:iCs/>
          <w:sz w:val="24"/>
          <w:szCs w:val="24"/>
        </w:rPr>
        <w:t xml:space="preserve">Проведено </w:t>
      </w:r>
      <w:r w:rsidR="002F4BBC" w:rsidRPr="001F56D8">
        <w:rPr>
          <w:rFonts w:ascii="Times New Roman" w:hAnsi="Times New Roman"/>
          <w:iCs/>
          <w:sz w:val="24"/>
          <w:szCs w:val="24"/>
        </w:rPr>
        <w:t>7</w:t>
      </w:r>
      <w:r w:rsidRPr="001F56D8">
        <w:rPr>
          <w:rFonts w:ascii="Times New Roman" w:hAnsi="Times New Roman"/>
          <w:iCs/>
          <w:sz w:val="24"/>
          <w:szCs w:val="24"/>
        </w:rPr>
        <w:t xml:space="preserve"> перевірок додержання законодавства про працю в комунальних підприємствах та закладах Тернопільської міської ради. За результатами проведених перевірок, виявлено </w:t>
      </w:r>
      <w:r w:rsidR="00AD7CF2" w:rsidRPr="001F56D8">
        <w:rPr>
          <w:rFonts w:ascii="Times New Roman" w:hAnsi="Times New Roman"/>
          <w:iCs/>
          <w:sz w:val="24"/>
          <w:szCs w:val="24"/>
        </w:rPr>
        <w:t>59</w:t>
      </w:r>
      <w:r w:rsidRPr="001F56D8">
        <w:rPr>
          <w:rFonts w:ascii="Times New Roman" w:hAnsi="Times New Roman"/>
          <w:iCs/>
          <w:sz w:val="24"/>
          <w:szCs w:val="24"/>
        </w:rPr>
        <w:t xml:space="preserve"> порушен</w:t>
      </w:r>
      <w:r w:rsidR="00AD7CF2" w:rsidRPr="001F56D8">
        <w:rPr>
          <w:rFonts w:ascii="Times New Roman" w:hAnsi="Times New Roman"/>
          <w:iCs/>
          <w:sz w:val="24"/>
          <w:szCs w:val="24"/>
        </w:rPr>
        <w:t>ь</w:t>
      </w:r>
      <w:r w:rsidRPr="001F56D8">
        <w:rPr>
          <w:rFonts w:ascii="Times New Roman" w:hAnsi="Times New Roman"/>
          <w:iCs/>
          <w:sz w:val="24"/>
          <w:szCs w:val="24"/>
        </w:rPr>
        <w:t xml:space="preserve"> законодавства про працю та надано рекомендації щодо їх усунення.</w:t>
      </w:r>
    </w:p>
    <w:p w14:paraId="503774A6" w14:textId="77777777" w:rsidR="00FF426D" w:rsidRPr="001F56D8" w:rsidRDefault="00E30A47" w:rsidP="007F3624">
      <w:pPr>
        <w:pStyle w:val="31"/>
        <w:tabs>
          <w:tab w:val="left" w:pos="0"/>
        </w:tabs>
        <w:spacing w:after="0" w:line="240" w:lineRule="auto"/>
        <w:ind w:left="0" w:firstLine="567"/>
        <w:jc w:val="both"/>
        <w:textDirection w:val="btLr"/>
        <w:rPr>
          <w:rFonts w:ascii="Times New Roman" w:hAnsi="Times New Roman"/>
          <w:iCs/>
          <w:sz w:val="24"/>
          <w:szCs w:val="24"/>
        </w:rPr>
      </w:pPr>
      <w:r w:rsidRPr="001F56D8">
        <w:rPr>
          <w:rFonts w:ascii="Times New Roman" w:hAnsi="Times New Roman"/>
          <w:iCs/>
          <w:sz w:val="24"/>
          <w:szCs w:val="24"/>
        </w:rPr>
        <w:t xml:space="preserve">З метою врегулювання соціально-трудових та економічних відносин, відповідно до статті 15 КЗпП України, Закону України «Про колективні договори і угоди» та в порядку, визначеному постановою Кабінету Міністрів України від 13.02.2013р. № 115. </w:t>
      </w:r>
      <w:r w:rsidR="009F00D2" w:rsidRPr="001F56D8">
        <w:rPr>
          <w:rFonts w:ascii="Times New Roman" w:hAnsi="Times New Roman"/>
          <w:iCs/>
          <w:sz w:val="24"/>
          <w:szCs w:val="24"/>
        </w:rPr>
        <w:t>З початку року</w:t>
      </w:r>
      <w:r w:rsidRPr="001F56D8">
        <w:rPr>
          <w:rFonts w:ascii="Times New Roman" w:hAnsi="Times New Roman"/>
          <w:iCs/>
          <w:sz w:val="24"/>
          <w:szCs w:val="24"/>
        </w:rPr>
        <w:t xml:space="preserve"> зареєстровано </w:t>
      </w:r>
      <w:r w:rsidR="000C2515" w:rsidRPr="001F56D8">
        <w:rPr>
          <w:rFonts w:ascii="Times New Roman" w:hAnsi="Times New Roman"/>
          <w:iCs/>
          <w:sz w:val="24"/>
          <w:szCs w:val="24"/>
        </w:rPr>
        <w:t>88</w:t>
      </w:r>
      <w:r w:rsidRPr="001F56D8">
        <w:rPr>
          <w:rFonts w:ascii="Times New Roman" w:hAnsi="Times New Roman"/>
          <w:iCs/>
          <w:sz w:val="24"/>
          <w:szCs w:val="24"/>
        </w:rPr>
        <w:t xml:space="preserve"> колективних договорів, змін і доповнень до них, надано </w:t>
      </w:r>
      <w:r w:rsidR="00EC698E" w:rsidRPr="001F56D8">
        <w:rPr>
          <w:rFonts w:ascii="Times New Roman" w:hAnsi="Times New Roman"/>
          <w:iCs/>
          <w:sz w:val="24"/>
          <w:szCs w:val="24"/>
        </w:rPr>
        <w:t>6</w:t>
      </w:r>
      <w:r w:rsidR="000C2515" w:rsidRPr="001F56D8">
        <w:rPr>
          <w:rFonts w:ascii="Times New Roman" w:hAnsi="Times New Roman"/>
          <w:iCs/>
          <w:sz w:val="24"/>
          <w:szCs w:val="24"/>
        </w:rPr>
        <w:t>97</w:t>
      </w:r>
      <w:r w:rsidRPr="001F56D8">
        <w:rPr>
          <w:rFonts w:ascii="Times New Roman" w:hAnsi="Times New Roman"/>
          <w:iCs/>
          <w:sz w:val="24"/>
          <w:szCs w:val="24"/>
        </w:rPr>
        <w:t xml:space="preserve"> рекомендаці</w:t>
      </w:r>
      <w:r w:rsidR="00EC698E" w:rsidRPr="001F56D8">
        <w:rPr>
          <w:rFonts w:ascii="Times New Roman" w:hAnsi="Times New Roman"/>
          <w:iCs/>
          <w:sz w:val="24"/>
          <w:szCs w:val="24"/>
        </w:rPr>
        <w:t>ї</w:t>
      </w:r>
      <w:r w:rsidRPr="001F56D8">
        <w:rPr>
          <w:rFonts w:ascii="Times New Roman" w:hAnsi="Times New Roman"/>
          <w:iCs/>
          <w:sz w:val="24"/>
          <w:szCs w:val="24"/>
        </w:rPr>
        <w:t xml:space="preserve"> та роз’яснен</w:t>
      </w:r>
      <w:r w:rsidR="009F00D2" w:rsidRPr="001F56D8">
        <w:rPr>
          <w:rFonts w:ascii="Times New Roman" w:hAnsi="Times New Roman"/>
          <w:iCs/>
          <w:sz w:val="24"/>
          <w:szCs w:val="24"/>
        </w:rPr>
        <w:t>ня</w:t>
      </w:r>
      <w:r w:rsidRPr="001F56D8">
        <w:rPr>
          <w:rFonts w:ascii="Times New Roman" w:hAnsi="Times New Roman"/>
          <w:iCs/>
          <w:sz w:val="24"/>
          <w:szCs w:val="24"/>
        </w:rPr>
        <w:t xml:space="preserve"> щодо застосування норм чинного законодавства України</w:t>
      </w:r>
      <w:r w:rsidR="00EC698E" w:rsidRPr="001F56D8">
        <w:rPr>
          <w:rFonts w:ascii="Times New Roman" w:hAnsi="Times New Roman"/>
          <w:iCs/>
          <w:sz w:val="24"/>
          <w:szCs w:val="24"/>
        </w:rPr>
        <w:t>.</w:t>
      </w:r>
    </w:p>
    <w:p w14:paraId="0B0F51EB" w14:textId="77777777" w:rsidR="00EF7173" w:rsidRPr="001F56D8" w:rsidRDefault="0042502E" w:rsidP="007F3624">
      <w:pPr>
        <w:pStyle w:val="31"/>
        <w:tabs>
          <w:tab w:val="left" w:pos="0"/>
        </w:tabs>
        <w:spacing w:after="0" w:line="240" w:lineRule="auto"/>
        <w:ind w:left="0" w:firstLine="567"/>
        <w:jc w:val="both"/>
        <w:rPr>
          <w:rFonts w:ascii="Times New Roman" w:hAnsi="Times New Roman"/>
          <w:iCs/>
          <w:sz w:val="24"/>
          <w:szCs w:val="24"/>
        </w:rPr>
      </w:pPr>
      <w:r w:rsidRPr="001F56D8">
        <w:rPr>
          <w:rFonts w:ascii="Times New Roman" w:hAnsi="Times New Roman"/>
          <w:iCs/>
          <w:sz w:val="24"/>
          <w:szCs w:val="24"/>
        </w:rPr>
        <w:t>Протягом 2025 року опрацювано</w:t>
      </w:r>
      <w:r w:rsidR="00EF7173" w:rsidRPr="001F56D8">
        <w:rPr>
          <w:rFonts w:ascii="Times New Roman" w:hAnsi="Times New Roman"/>
          <w:bCs/>
          <w:iCs/>
          <w:sz w:val="24"/>
          <w:szCs w:val="24"/>
        </w:rPr>
        <w:t>559 запитів від юридичних осіб, 27 від фізичних осіб та 16 інформаційних запитів</w:t>
      </w:r>
      <w:r w:rsidR="00EF7173" w:rsidRPr="001F56D8">
        <w:rPr>
          <w:rFonts w:ascii="Times New Roman" w:hAnsi="Times New Roman"/>
          <w:iCs/>
          <w:sz w:val="24"/>
          <w:szCs w:val="24"/>
        </w:rPr>
        <w:t xml:space="preserve">, а також надало </w:t>
      </w:r>
      <w:r w:rsidR="00EF7173" w:rsidRPr="001F56D8">
        <w:rPr>
          <w:rFonts w:ascii="Times New Roman" w:hAnsi="Times New Roman"/>
          <w:bCs/>
          <w:iCs/>
          <w:sz w:val="24"/>
          <w:szCs w:val="24"/>
        </w:rPr>
        <w:t>88 адміністративних послуг</w:t>
      </w:r>
      <w:r w:rsidR="00EF7173" w:rsidRPr="001F56D8">
        <w:rPr>
          <w:rFonts w:ascii="Times New Roman" w:hAnsi="Times New Roman"/>
          <w:iCs/>
          <w:sz w:val="24"/>
          <w:szCs w:val="24"/>
        </w:rPr>
        <w:t>.</w:t>
      </w:r>
    </w:p>
    <w:p w14:paraId="65C64C75" w14:textId="77777777" w:rsidR="00EF7173" w:rsidRPr="001F56D8" w:rsidRDefault="00EF7173" w:rsidP="007F3624">
      <w:pPr>
        <w:pStyle w:val="31"/>
        <w:tabs>
          <w:tab w:val="left" w:pos="0"/>
        </w:tabs>
        <w:spacing w:after="0" w:line="240" w:lineRule="auto"/>
        <w:ind w:left="0" w:firstLine="567"/>
        <w:jc w:val="both"/>
        <w:rPr>
          <w:rFonts w:ascii="Times New Roman" w:hAnsi="Times New Roman"/>
          <w:iCs/>
          <w:sz w:val="24"/>
          <w:szCs w:val="24"/>
        </w:rPr>
      </w:pPr>
      <w:r w:rsidRPr="001F56D8">
        <w:rPr>
          <w:rFonts w:ascii="Times New Roman" w:hAnsi="Times New Roman"/>
          <w:iCs/>
          <w:sz w:val="24"/>
          <w:szCs w:val="24"/>
        </w:rPr>
        <w:t xml:space="preserve">Управління координувало виконання </w:t>
      </w:r>
      <w:r w:rsidRPr="001F56D8">
        <w:rPr>
          <w:rFonts w:ascii="Times New Roman" w:hAnsi="Times New Roman"/>
          <w:bCs/>
          <w:iCs/>
          <w:sz w:val="24"/>
          <w:szCs w:val="24"/>
        </w:rPr>
        <w:t xml:space="preserve">50 рішень міської ради, 23 доручень та 54 </w:t>
      </w:r>
      <w:r w:rsidRPr="001F56D8">
        <w:rPr>
          <w:rFonts w:ascii="Times New Roman" w:hAnsi="Times New Roman"/>
          <w:iCs/>
          <w:sz w:val="24"/>
          <w:szCs w:val="24"/>
        </w:rPr>
        <w:t>розпоряджень</w:t>
      </w:r>
      <w:r w:rsidRPr="001F56D8">
        <w:rPr>
          <w:rFonts w:ascii="Times New Roman" w:hAnsi="Times New Roman"/>
          <w:bCs/>
          <w:iCs/>
          <w:sz w:val="24"/>
          <w:szCs w:val="24"/>
        </w:rPr>
        <w:t xml:space="preserve"> міського голови, а також 52 протокольних доручень</w:t>
      </w:r>
      <w:r w:rsidRPr="001F56D8">
        <w:rPr>
          <w:rFonts w:ascii="Times New Roman" w:hAnsi="Times New Roman"/>
          <w:iCs/>
          <w:sz w:val="24"/>
          <w:szCs w:val="24"/>
        </w:rPr>
        <w:t xml:space="preserve"> нарад при міському голові.</w:t>
      </w:r>
    </w:p>
    <w:p w14:paraId="0370052A" w14:textId="77777777" w:rsidR="00EF7173" w:rsidRPr="001F56D8" w:rsidRDefault="00EF7173" w:rsidP="007F3624">
      <w:pPr>
        <w:pStyle w:val="31"/>
        <w:tabs>
          <w:tab w:val="left" w:pos="0"/>
        </w:tabs>
        <w:spacing w:after="0" w:line="240" w:lineRule="auto"/>
        <w:ind w:left="0" w:firstLine="567"/>
        <w:jc w:val="both"/>
        <w:rPr>
          <w:rFonts w:ascii="Times New Roman" w:hAnsi="Times New Roman"/>
          <w:iCs/>
          <w:sz w:val="24"/>
          <w:szCs w:val="24"/>
        </w:rPr>
      </w:pPr>
      <w:r w:rsidRPr="001F56D8">
        <w:rPr>
          <w:rFonts w:ascii="Times New Roman" w:hAnsi="Times New Roman"/>
          <w:iCs/>
          <w:sz w:val="24"/>
          <w:szCs w:val="24"/>
        </w:rPr>
        <w:t>Підготовлено 16 проєктів рішень виконавчого комітету, 7 – рішень міської</w:t>
      </w:r>
      <w:r w:rsidRPr="001F56D8">
        <w:rPr>
          <w:rFonts w:ascii="Times New Roman" w:hAnsi="Times New Roman"/>
          <w:bCs/>
          <w:iCs/>
          <w:sz w:val="24"/>
          <w:szCs w:val="24"/>
        </w:rPr>
        <w:t xml:space="preserve"> ради та 8 розпоряджень міського голови</w:t>
      </w:r>
      <w:r w:rsidRPr="001F56D8">
        <w:rPr>
          <w:rFonts w:ascii="Times New Roman" w:hAnsi="Times New Roman"/>
          <w:iCs/>
          <w:sz w:val="24"/>
          <w:szCs w:val="24"/>
        </w:rPr>
        <w:t>, усі документи опрацьовані своєчасно та з дотриманням процедур.</w:t>
      </w:r>
    </w:p>
    <w:p w14:paraId="7B82DBDE" w14:textId="77777777" w:rsidR="00FF426D" w:rsidRPr="001F56D8" w:rsidRDefault="00EF7173" w:rsidP="007F3624">
      <w:pPr>
        <w:pStyle w:val="31"/>
        <w:tabs>
          <w:tab w:val="left" w:pos="0"/>
        </w:tabs>
        <w:spacing w:after="0" w:line="240" w:lineRule="auto"/>
        <w:ind w:left="0" w:firstLine="567"/>
        <w:jc w:val="both"/>
        <w:rPr>
          <w:rFonts w:ascii="Times New Roman" w:hAnsi="Times New Roman"/>
          <w:iCs/>
          <w:sz w:val="24"/>
          <w:szCs w:val="24"/>
        </w:rPr>
      </w:pPr>
      <w:r w:rsidRPr="001F56D8">
        <w:rPr>
          <w:rFonts w:ascii="Times New Roman" w:hAnsi="Times New Roman"/>
          <w:iCs/>
          <w:sz w:val="24"/>
          <w:szCs w:val="24"/>
        </w:rPr>
        <w:t>Документи опрацьовувалися у встановлені строки, що забезпечило ефективний документообіг та оперативне реагування на звернення.</w:t>
      </w:r>
    </w:p>
    <w:p w14:paraId="1044EB20" w14:textId="77777777" w:rsidR="00D55E18" w:rsidRPr="001F56D8" w:rsidRDefault="00FA38C6" w:rsidP="007F3624">
      <w:pPr>
        <w:tabs>
          <w:tab w:val="left" w:pos="0"/>
          <w:tab w:val="left" w:pos="567"/>
        </w:tabs>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Порівняльна таблиця</w:t>
      </w:r>
    </w:p>
    <w:p w14:paraId="3EFCD4F6" w14:textId="77777777" w:rsidR="00EE0793" w:rsidRPr="001F56D8" w:rsidRDefault="00EE0793" w:rsidP="007F3624">
      <w:pPr>
        <w:spacing w:after="0" w:line="240" w:lineRule="auto"/>
        <w:rPr>
          <w:rFonts w:ascii="Times New Roman" w:eastAsia="Times New Roman" w:hAnsi="Times New Roman" w:cs="Times New Roman"/>
          <w:b/>
          <w:sz w:val="12"/>
          <w:szCs w:val="12"/>
          <w:lang w:eastAsia="ru-RU"/>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9"/>
        <w:gridCol w:w="1275"/>
        <w:gridCol w:w="1276"/>
        <w:gridCol w:w="1276"/>
      </w:tblGrid>
      <w:tr w:rsidR="00EE0793" w:rsidRPr="001F56D8" w14:paraId="6F80C87D" w14:textId="77777777" w:rsidTr="00E65254">
        <w:tc>
          <w:tcPr>
            <w:tcW w:w="5949" w:type="dxa"/>
            <w:tcBorders>
              <w:top w:val="single" w:sz="4" w:space="0" w:color="auto"/>
              <w:left w:val="single" w:sz="4" w:space="0" w:color="auto"/>
              <w:bottom w:val="single" w:sz="4" w:space="0" w:color="auto"/>
              <w:right w:val="single" w:sz="4" w:space="0" w:color="auto"/>
            </w:tcBorders>
          </w:tcPr>
          <w:p w14:paraId="0482ACE6" w14:textId="77777777" w:rsidR="00EE0793" w:rsidRPr="001F56D8" w:rsidRDefault="00EE0793" w:rsidP="007F3624">
            <w:p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Показники</w:t>
            </w:r>
          </w:p>
        </w:tc>
        <w:tc>
          <w:tcPr>
            <w:tcW w:w="1275" w:type="dxa"/>
            <w:tcBorders>
              <w:top w:val="single" w:sz="4" w:space="0" w:color="auto"/>
              <w:left w:val="single" w:sz="4" w:space="0" w:color="auto"/>
              <w:bottom w:val="single" w:sz="4" w:space="0" w:color="auto"/>
              <w:right w:val="single" w:sz="4" w:space="0" w:color="auto"/>
            </w:tcBorders>
          </w:tcPr>
          <w:p w14:paraId="242FAAA1" w14:textId="77777777" w:rsidR="00EE0793" w:rsidRPr="001F56D8" w:rsidRDefault="00EE0793" w:rsidP="007F3624">
            <w:pPr>
              <w:spacing w:after="0" w:line="240" w:lineRule="auto"/>
              <w:jc w:val="center"/>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2024</w:t>
            </w:r>
          </w:p>
        </w:tc>
        <w:tc>
          <w:tcPr>
            <w:tcW w:w="1276" w:type="dxa"/>
            <w:tcBorders>
              <w:top w:val="single" w:sz="4" w:space="0" w:color="auto"/>
              <w:left w:val="single" w:sz="4" w:space="0" w:color="auto"/>
              <w:bottom w:val="single" w:sz="4" w:space="0" w:color="auto"/>
              <w:right w:val="single" w:sz="4" w:space="0" w:color="auto"/>
            </w:tcBorders>
          </w:tcPr>
          <w:p w14:paraId="53B1A95F" w14:textId="77777777" w:rsidR="00EE0793" w:rsidRPr="001F56D8" w:rsidRDefault="00EE0793" w:rsidP="007F3624">
            <w:pPr>
              <w:spacing w:after="0" w:line="240" w:lineRule="auto"/>
              <w:jc w:val="center"/>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10 місяців 2025</w:t>
            </w:r>
          </w:p>
        </w:tc>
        <w:tc>
          <w:tcPr>
            <w:tcW w:w="1276" w:type="dxa"/>
            <w:tcBorders>
              <w:top w:val="single" w:sz="4" w:space="0" w:color="auto"/>
              <w:left w:val="single" w:sz="4" w:space="0" w:color="auto"/>
              <w:bottom w:val="single" w:sz="4" w:space="0" w:color="auto"/>
              <w:right w:val="single" w:sz="4" w:space="0" w:color="auto"/>
            </w:tcBorders>
          </w:tcPr>
          <w:p w14:paraId="61BB74E8" w14:textId="77777777" w:rsidR="00EE0793" w:rsidRPr="001F56D8" w:rsidRDefault="00EE0793" w:rsidP="007F3624">
            <w:pPr>
              <w:spacing w:after="0" w:line="240" w:lineRule="auto"/>
              <w:jc w:val="center"/>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10 місяців</w:t>
            </w:r>
            <w:r w:rsidR="007F3624" w:rsidRPr="001F56D8">
              <w:rPr>
                <w:rFonts w:ascii="Times New Roman" w:eastAsia="Times New Roman" w:hAnsi="Times New Roman" w:cs="Times New Roman"/>
                <w:iCs/>
                <w:sz w:val="24"/>
                <w:szCs w:val="24"/>
              </w:rPr>
              <w:t xml:space="preserve"> </w:t>
            </w:r>
            <w:r w:rsidRPr="001F56D8">
              <w:rPr>
                <w:rFonts w:ascii="Times New Roman" w:eastAsia="Times New Roman" w:hAnsi="Times New Roman" w:cs="Times New Roman"/>
                <w:iCs/>
                <w:sz w:val="24"/>
                <w:szCs w:val="24"/>
              </w:rPr>
              <w:t>2024</w:t>
            </w:r>
          </w:p>
        </w:tc>
      </w:tr>
      <w:tr w:rsidR="00EE0793" w:rsidRPr="001F56D8" w14:paraId="2A10C905" w14:textId="77777777" w:rsidTr="00E65254">
        <w:trPr>
          <w:trHeight w:val="1216"/>
        </w:trPr>
        <w:tc>
          <w:tcPr>
            <w:tcW w:w="5949" w:type="dxa"/>
            <w:tcBorders>
              <w:top w:val="single" w:sz="4" w:space="0" w:color="auto"/>
              <w:left w:val="single" w:sz="4" w:space="0" w:color="auto"/>
              <w:bottom w:val="single" w:sz="4" w:space="0" w:color="auto"/>
              <w:right w:val="single" w:sz="4" w:space="0" w:color="auto"/>
            </w:tcBorders>
          </w:tcPr>
          <w:p w14:paraId="3A9845F1" w14:textId="77777777" w:rsidR="00EE0793" w:rsidRPr="001F56D8" w:rsidRDefault="00EE0793" w:rsidP="007F3624">
            <w:p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Підготовка на розгляд проектів</w:t>
            </w:r>
          </w:p>
          <w:p w14:paraId="7EC002FE" w14:textId="77777777" w:rsidR="00EE0793" w:rsidRPr="001F56D8" w:rsidRDefault="00EE0793" w:rsidP="007F3624">
            <w:pPr>
              <w:numPr>
                <w:ilvl w:val="0"/>
                <w:numId w:val="1"/>
              </w:num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рішень міської ради</w:t>
            </w:r>
          </w:p>
          <w:p w14:paraId="273FBF50" w14:textId="77777777" w:rsidR="00EE0793" w:rsidRPr="001F56D8" w:rsidRDefault="00EE0793" w:rsidP="007F3624">
            <w:pPr>
              <w:numPr>
                <w:ilvl w:val="0"/>
                <w:numId w:val="1"/>
              </w:num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рішень виконавчого комітету</w:t>
            </w:r>
          </w:p>
          <w:p w14:paraId="539B2F69" w14:textId="77777777" w:rsidR="00EE0793" w:rsidRPr="001F56D8" w:rsidRDefault="00EE0793" w:rsidP="007F3624">
            <w:pPr>
              <w:numPr>
                <w:ilvl w:val="0"/>
                <w:numId w:val="1"/>
              </w:num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xml:space="preserve">розпоряджень міського голови </w:t>
            </w:r>
          </w:p>
        </w:tc>
        <w:tc>
          <w:tcPr>
            <w:tcW w:w="1275" w:type="dxa"/>
            <w:tcBorders>
              <w:top w:val="single" w:sz="4" w:space="0" w:color="auto"/>
              <w:left w:val="single" w:sz="4" w:space="0" w:color="auto"/>
              <w:bottom w:val="single" w:sz="4" w:space="0" w:color="auto"/>
              <w:right w:val="single" w:sz="4" w:space="0" w:color="auto"/>
            </w:tcBorders>
          </w:tcPr>
          <w:p w14:paraId="0376B6B3" w14:textId="77777777" w:rsidR="00EE0793" w:rsidRPr="001F56D8" w:rsidRDefault="00EE0793" w:rsidP="007F3624">
            <w:pPr>
              <w:pStyle w:val="a4"/>
              <w:jc w:val="center"/>
              <w:rPr>
                <w:rFonts w:ascii="Times New Roman" w:hAnsi="Times New Roman"/>
                <w:iCs/>
                <w:sz w:val="24"/>
                <w:szCs w:val="24"/>
                <w:lang w:val="uk-UA" w:eastAsia="en-US"/>
              </w:rPr>
            </w:pPr>
          </w:p>
          <w:p w14:paraId="7C4BA58C"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14</w:t>
            </w:r>
          </w:p>
          <w:p w14:paraId="7D1AF8B9"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23</w:t>
            </w:r>
          </w:p>
          <w:p w14:paraId="0EC4BDA2"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8</w:t>
            </w:r>
          </w:p>
        </w:tc>
        <w:tc>
          <w:tcPr>
            <w:tcW w:w="1276" w:type="dxa"/>
            <w:tcBorders>
              <w:top w:val="single" w:sz="4" w:space="0" w:color="auto"/>
              <w:left w:val="single" w:sz="4" w:space="0" w:color="auto"/>
              <w:bottom w:val="single" w:sz="4" w:space="0" w:color="auto"/>
              <w:right w:val="single" w:sz="4" w:space="0" w:color="auto"/>
            </w:tcBorders>
          </w:tcPr>
          <w:p w14:paraId="2CAB9D09" w14:textId="77777777" w:rsidR="00EE0793" w:rsidRPr="001F56D8" w:rsidRDefault="00EE0793" w:rsidP="007F3624">
            <w:pPr>
              <w:pStyle w:val="a4"/>
              <w:jc w:val="center"/>
              <w:rPr>
                <w:rFonts w:ascii="Times New Roman" w:hAnsi="Times New Roman"/>
                <w:iCs/>
                <w:sz w:val="24"/>
                <w:szCs w:val="24"/>
                <w:lang w:val="uk-UA" w:eastAsia="en-US"/>
              </w:rPr>
            </w:pPr>
          </w:p>
          <w:p w14:paraId="4EB42A0D" w14:textId="51F4780D" w:rsidR="00EE0793" w:rsidRPr="001F56D8" w:rsidRDefault="00D603C1"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7</w:t>
            </w:r>
          </w:p>
          <w:p w14:paraId="70BE0F02" w14:textId="7EF8BE1F" w:rsidR="00EE0793" w:rsidRPr="001F56D8" w:rsidRDefault="00D603C1"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16</w:t>
            </w:r>
          </w:p>
          <w:p w14:paraId="4652BB35" w14:textId="27A29570" w:rsidR="00EE0793" w:rsidRPr="001F56D8" w:rsidRDefault="00D603C1"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8</w:t>
            </w:r>
          </w:p>
        </w:tc>
        <w:tc>
          <w:tcPr>
            <w:tcW w:w="1276" w:type="dxa"/>
            <w:tcBorders>
              <w:top w:val="single" w:sz="4" w:space="0" w:color="auto"/>
              <w:left w:val="single" w:sz="4" w:space="0" w:color="auto"/>
              <w:bottom w:val="single" w:sz="4" w:space="0" w:color="auto"/>
              <w:right w:val="single" w:sz="4" w:space="0" w:color="auto"/>
            </w:tcBorders>
          </w:tcPr>
          <w:p w14:paraId="6EE4C747" w14:textId="77777777" w:rsidR="00EE0793" w:rsidRPr="001F56D8" w:rsidRDefault="00EE0793" w:rsidP="007F3624">
            <w:pPr>
              <w:pStyle w:val="a4"/>
              <w:jc w:val="center"/>
              <w:rPr>
                <w:rFonts w:ascii="Times New Roman" w:hAnsi="Times New Roman"/>
                <w:iCs/>
                <w:sz w:val="24"/>
                <w:szCs w:val="24"/>
                <w:lang w:val="uk-UA" w:eastAsia="en-US"/>
              </w:rPr>
            </w:pPr>
          </w:p>
          <w:p w14:paraId="59BDE5A1" w14:textId="234BAC00" w:rsidR="00EE0793" w:rsidRPr="001F56D8" w:rsidRDefault="00D603C1"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9</w:t>
            </w:r>
          </w:p>
          <w:p w14:paraId="651F2E9F" w14:textId="3E06DB34" w:rsidR="00EE0793" w:rsidRPr="001F56D8" w:rsidRDefault="00D603C1"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13</w:t>
            </w:r>
          </w:p>
          <w:p w14:paraId="784C817E" w14:textId="28142592" w:rsidR="00EE0793" w:rsidRPr="001F56D8" w:rsidRDefault="00D603C1"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5</w:t>
            </w:r>
          </w:p>
        </w:tc>
      </w:tr>
      <w:tr w:rsidR="00EE0793" w:rsidRPr="001F56D8" w14:paraId="4F303748" w14:textId="77777777" w:rsidTr="00E65254">
        <w:tc>
          <w:tcPr>
            <w:tcW w:w="5949" w:type="dxa"/>
            <w:tcBorders>
              <w:top w:val="single" w:sz="4" w:space="0" w:color="auto"/>
              <w:left w:val="single" w:sz="4" w:space="0" w:color="auto"/>
              <w:bottom w:val="single" w:sz="4" w:space="0" w:color="auto"/>
              <w:right w:val="single" w:sz="4" w:space="0" w:color="auto"/>
            </w:tcBorders>
          </w:tcPr>
          <w:p w14:paraId="60FC7D3C" w14:textId="77777777" w:rsidR="00EE0793" w:rsidRPr="001F56D8" w:rsidRDefault="00EE0793" w:rsidP="007F3624">
            <w:p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Виконання протокольних доручень міського голови та заступників, рішення Тернопільської міської ради та виконавчого комітету, розпорядження міського голови</w:t>
            </w:r>
          </w:p>
        </w:tc>
        <w:tc>
          <w:tcPr>
            <w:tcW w:w="1275" w:type="dxa"/>
            <w:tcBorders>
              <w:top w:val="single" w:sz="4" w:space="0" w:color="auto"/>
              <w:left w:val="single" w:sz="4" w:space="0" w:color="auto"/>
              <w:bottom w:val="single" w:sz="4" w:space="0" w:color="auto"/>
              <w:right w:val="single" w:sz="4" w:space="0" w:color="auto"/>
            </w:tcBorders>
          </w:tcPr>
          <w:p w14:paraId="515D5E62"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164</w:t>
            </w:r>
          </w:p>
        </w:tc>
        <w:tc>
          <w:tcPr>
            <w:tcW w:w="1276" w:type="dxa"/>
            <w:tcBorders>
              <w:top w:val="single" w:sz="4" w:space="0" w:color="auto"/>
              <w:left w:val="single" w:sz="4" w:space="0" w:color="auto"/>
              <w:bottom w:val="single" w:sz="4" w:space="0" w:color="auto"/>
              <w:right w:val="single" w:sz="4" w:space="0" w:color="auto"/>
            </w:tcBorders>
          </w:tcPr>
          <w:p w14:paraId="05FAAB8C"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106</w:t>
            </w:r>
          </w:p>
        </w:tc>
        <w:tc>
          <w:tcPr>
            <w:tcW w:w="1276" w:type="dxa"/>
            <w:tcBorders>
              <w:top w:val="single" w:sz="4" w:space="0" w:color="auto"/>
              <w:left w:val="single" w:sz="4" w:space="0" w:color="auto"/>
              <w:bottom w:val="single" w:sz="4" w:space="0" w:color="auto"/>
              <w:right w:val="single" w:sz="4" w:space="0" w:color="auto"/>
            </w:tcBorders>
          </w:tcPr>
          <w:p w14:paraId="7C93DA72"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158</w:t>
            </w:r>
          </w:p>
        </w:tc>
      </w:tr>
      <w:tr w:rsidR="00EE0793" w:rsidRPr="001F56D8" w14:paraId="4C96280B" w14:textId="77777777" w:rsidTr="00E65254">
        <w:tc>
          <w:tcPr>
            <w:tcW w:w="5949" w:type="dxa"/>
            <w:tcBorders>
              <w:top w:val="single" w:sz="4" w:space="0" w:color="auto"/>
              <w:left w:val="single" w:sz="4" w:space="0" w:color="auto"/>
              <w:bottom w:val="single" w:sz="4" w:space="0" w:color="auto"/>
              <w:right w:val="single" w:sz="4" w:space="0" w:color="auto"/>
            </w:tcBorders>
          </w:tcPr>
          <w:p w14:paraId="07C5A658" w14:textId="77777777" w:rsidR="00EE0793" w:rsidRPr="001F56D8" w:rsidRDefault="00EE0793" w:rsidP="007F3624">
            <w:p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Розгляд звернення юридичних осіб, підприємств, організацій, інформаційні запити</w:t>
            </w:r>
          </w:p>
        </w:tc>
        <w:tc>
          <w:tcPr>
            <w:tcW w:w="1275" w:type="dxa"/>
            <w:tcBorders>
              <w:top w:val="single" w:sz="4" w:space="0" w:color="auto"/>
              <w:left w:val="single" w:sz="4" w:space="0" w:color="auto"/>
              <w:bottom w:val="single" w:sz="4" w:space="0" w:color="auto"/>
              <w:right w:val="single" w:sz="4" w:space="0" w:color="auto"/>
            </w:tcBorders>
          </w:tcPr>
          <w:p w14:paraId="448B21A2"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683</w:t>
            </w:r>
          </w:p>
        </w:tc>
        <w:tc>
          <w:tcPr>
            <w:tcW w:w="1276" w:type="dxa"/>
            <w:tcBorders>
              <w:top w:val="single" w:sz="4" w:space="0" w:color="auto"/>
              <w:left w:val="single" w:sz="4" w:space="0" w:color="auto"/>
              <w:bottom w:val="single" w:sz="4" w:space="0" w:color="auto"/>
              <w:right w:val="single" w:sz="4" w:space="0" w:color="auto"/>
            </w:tcBorders>
          </w:tcPr>
          <w:p w14:paraId="28962F60"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643</w:t>
            </w:r>
          </w:p>
        </w:tc>
        <w:tc>
          <w:tcPr>
            <w:tcW w:w="1276" w:type="dxa"/>
            <w:tcBorders>
              <w:top w:val="single" w:sz="4" w:space="0" w:color="auto"/>
              <w:left w:val="single" w:sz="4" w:space="0" w:color="auto"/>
              <w:bottom w:val="single" w:sz="4" w:space="0" w:color="auto"/>
              <w:right w:val="single" w:sz="4" w:space="0" w:color="auto"/>
            </w:tcBorders>
          </w:tcPr>
          <w:p w14:paraId="24A44274"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662</w:t>
            </w:r>
          </w:p>
        </w:tc>
      </w:tr>
      <w:tr w:rsidR="00EE0793" w:rsidRPr="001F56D8" w14:paraId="65636584" w14:textId="77777777" w:rsidTr="00E65254">
        <w:tc>
          <w:tcPr>
            <w:tcW w:w="5949" w:type="dxa"/>
            <w:tcBorders>
              <w:top w:val="single" w:sz="4" w:space="0" w:color="auto"/>
              <w:left w:val="single" w:sz="4" w:space="0" w:color="auto"/>
              <w:bottom w:val="single" w:sz="4" w:space="0" w:color="auto"/>
              <w:right w:val="single" w:sz="4" w:space="0" w:color="auto"/>
            </w:tcBorders>
          </w:tcPr>
          <w:p w14:paraId="378B07E9" w14:textId="77777777" w:rsidR="00EE0793" w:rsidRPr="001F56D8" w:rsidRDefault="00EE0793" w:rsidP="007F3624">
            <w:p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Розгляд звернення громадян</w:t>
            </w:r>
          </w:p>
        </w:tc>
        <w:tc>
          <w:tcPr>
            <w:tcW w:w="1275" w:type="dxa"/>
            <w:tcBorders>
              <w:top w:val="single" w:sz="4" w:space="0" w:color="auto"/>
              <w:left w:val="single" w:sz="4" w:space="0" w:color="auto"/>
              <w:bottom w:val="single" w:sz="4" w:space="0" w:color="auto"/>
              <w:right w:val="single" w:sz="4" w:space="0" w:color="auto"/>
            </w:tcBorders>
          </w:tcPr>
          <w:p w14:paraId="6BBB4E48"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36</w:t>
            </w:r>
          </w:p>
        </w:tc>
        <w:tc>
          <w:tcPr>
            <w:tcW w:w="1276" w:type="dxa"/>
            <w:tcBorders>
              <w:top w:val="single" w:sz="4" w:space="0" w:color="auto"/>
              <w:left w:val="single" w:sz="4" w:space="0" w:color="auto"/>
              <w:bottom w:val="single" w:sz="4" w:space="0" w:color="auto"/>
              <w:right w:val="single" w:sz="4" w:space="0" w:color="auto"/>
            </w:tcBorders>
          </w:tcPr>
          <w:p w14:paraId="0BB71BCB"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35</w:t>
            </w:r>
          </w:p>
        </w:tc>
        <w:tc>
          <w:tcPr>
            <w:tcW w:w="1276" w:type="dxa"/>
            <w:tcBorders>
              <w:top w:val="single" w:sz="4" w:space="0" w:color="auto"/>
              <w:left w:val="single" w:sz="4" w:space="0" w:color="auto"/>
              <w:bottom w:val="single" w:sz="4" w:space="0" w:color="auto"/>
              <w:right w:val="single" w:sz="4" w:space="0" w:color="auto"/>
            </w:tcBorders>
          </w:tcPr>
          <w:p w14:paraId="0AB1E323" w14:textId="77777777" w:rsidR="00EE0793" w:rsidRPr="001F56D8" w:rsidRDefault="00EE0793" w:rsidP="007F3624">
            <w:pPr>
              <w:pStyle w:val="a4"/>
              <w:jc w:val="center"/>
              <w:rPr>
                <w:rFonts w:ascii="Times New Roman" w:hAnsi="Times New Roman"/>
                <w:iCs/>
                <w:sz w:val="24"/>
                <w:szCs w:val="24"/>
                <w:lang w:val="uk-UA" w:eastAsia="en-US"/>
              </w:rPr>
            </w:pPr>
            <w:r w:rsidRPr="001F56D8">
              <w:rPr>
                <w:rFonts w:ascii="Times New Roman" w:hAnsi="Times New Roman"/>
                <w:iCs/>
                <w:sz w:val="24"/>
                <w:szCs w:val="24"/>
                <w:lang w:val="uk-UA" w:eastAsia="en-US"/>
              </w:rPr>
              <w:t>27</w:t>
            </w:r>
          </w:p>
        </w:tc>
      </w:tr>
      <w:tr w:rsidR="00EE0793" w:rsidRPr="001F56D8" w14:paraId="57D8B209" w14:textId="77777777" w:rsidTr="00E65254">
        <w:trPr>
          <w:trHeight w:val="683"/>
        </w:trPr>
        <w:tc>
          <w:tcPr>
            <w:tcW w:w="5949" w:type="dxa"/>
            <w:tcBorders>
              <w:top w:val="single" w:sz="4" w:space="0" w:color="auto"/>
              <w:left w:val="single" w:sz="4" w:space="0" w:color="auto"/>
              <w:bottom w:val="single" w:sz="4" w:space="0" w:color="auto"/>
              <w:right w:val="single" w:sz="4" w:space="0" w:color="auto"/>
            </w:tcBorders>
          </w:tcPr>
          <w:p w14:paraId="313A74D0" w14:textId="77777777" w:rsidR="00EE0793" w:rsidRPr="001F56D8" w:rsidRDefault="00EE0793" w:rsidP="007F3624">
            <w:p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sz w:val="24"/>
                <w:szCs w:val="24"/>
                <w:lang w:eastAsia="ru-RU"/>
              </w:rPr>
              <w:lastRenderedPageBreak/>
              <w:t>Проведено співбесід з керівниками та посадовими особами СГД щодо рівня оплати праці, сплати ПДФО та погашення</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боргів до бюджету</w:t>
            </w:r>
          </w:p>
        </w:tc>
        <w:tc>
          <w:tcPr>
            <w:tcW w:w="1275" w:type="dxa"/>
            <w:tcBorders>
              <w:top w:val="single" w:sz="4" w:space="0" w:color="auto"/>
              <w:left w:val="single" w:sz="4" w:space="0" w:color="auto"/>
              <w:right w:val="single" w:sz="4" w:space="0" w:color="auto"/>
            </w:tcBorders>
          </w:tcPr>
          <w:p w14:paraId="2AA00CB5" w14:textId="77777777" w:rsidR="00EE0793" w:rsidRPr="001F56D8" w:rsidRDefault="00EE0793" w:rsidP="007F3624">
            <w:pPr>
              <w:spacing w:after="0" w:line="240" w:lineRule="auto"/>
              <w:jc w:val="center"/>
              <w:rPr>
                <w:rFonts w:ascii="Times New Roman" w:eastAsia="Times New Roman" w:hAnsi="Times New Roman" w:cs="Times New Roman"/>
                <w:sz w:val="24"/>
                <w:szCs w:val="24"/>
                <w:lang w:eastAsia="ru-RU"/>
              </w:rPr>
            </w:pPr>
          </w:p>
          <w:p w14:paraId="5914379F" w14:textId="77777777" w:rsidR="00EE0793" w:rsidRPr="001F56D8" w:rsidRDefault="00EE0793" w:rsidP="007F3624">
            <w:pPr>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9</w:t>
            </w:r>
            <w:r w:rsidR="00AD7CF2" w:rsidRPr="001F56D8">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right w:val="single" w:sz="4" w:space="0" w:color="auto"/>
            </w:tcBorders>
          </w:tcPr>
          <w:p w14:paraId="77A6AD9E" w14:textId="77777777" w:rsidR="00EE0793" w:rsidRPr="001F56D8" w:rsidRDefault="00EE0793" w:rsidP="007F3624">
            <w:pPr>
              <w:spacing w:after="0" w:line="240" w:lineRule="auto"/>
              <w:jc w:val="center"/>
              <w:rPr>
                <w:rFonts w:ascii="Times New Roman" w:eastAsia="Times New Roman" w:hAnsi="Times New Roman" w:cs="Times New Roman"/>
                <w:sz w:val="24"/>
                <w:szCs w:val="24"/>
                <w:lang w:eastAsia="ru-RU"/>
              </w:rPr>
            </w:pPr>
          </w:p>
          <w:p w14:paraId="505F84F4" w14:textId="77777777" w:rsidR="00EE0793" w:rsidRPr="001F56D8" w:rsidRDefault="00E779D0" w:rsidP="007F3624">
            <w:pPr>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815</w:t>
            </w:r>
          </w:p>
        </w:tc>
        <w:tc>
          <w:tcPr>
            <w:tcW w:w="1276" w:type="dxa"/>
            <w:tcBorders>
              <w:top w:val="single" w:sz="4" w:space="0" w:color="auto"/>
              <w:left w:val="single" w:sz="4" w:space="0" w:color="auto"/>
              <w:right w:val="single" w:sz="4" w:space="0" w:color="auto"/>
            </w:tcBorders>
          </w:tcPr>
          <w:p w14:paraId="7B7C5689" w14:textId="77777777" w:rsidR="00EE0793" w:rsidRPr="001F56D8" w:rsidRDefault="00EE0793" w:rsidP="007F3624">
            <w:pPr>
              <w:spacing w:after="0" w:line="240" w:lineRule="auto"/>
              <w:jc w:val="center"/>
              <w:rPr>
                <w:rFonts w:ascii="Times New Roman" w:eastAsia="Times New Roman" w:hAnsi="Times New Roman" w:cs="Times New Roman"/>
                <w:sz w:val="24"/>
                <w:szCs w:val="24"/>
                <w:lang w:eastAsia="ru-RU"/>
              </w:rPr>
            </w:pPr>
          </w:p>
          <w:p w14:paraId="6C10B410" w14:textId="77777777" w:rsidR="00EE0793" w:rsidRPr="001F56D8" w:rsidRDefault="00EE0793" w:rsidP="007F3624">
            <w:pPr>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795</w:t>
            </w:r>
          </w:p>
        </w:tc>
      </w:tr>
      <w:tr w:rsidR="00EE0793" w:rsidRPr="001F56D8" w14:paraId="3EEF2004" w14:textId="77777777" w:rsidTr="00E65254">
        <w:trPr>
          <w:trHeight w:val="837"/>
        </w:trPr>
        <w:tc>
          <w:tcPr>
            <w:tcW w:w="5949" w:type="dxa"/>
            <w:tcBorders>
              <w:top w:val="single" w:sz="4" w:space="0" w:color="auto"/>
              <w:left w:val="single" w:sz="4" w:space="0" w:color="auto"/>
              <w:bottom w:val="single" w:sz="4" w:space="0" w:color="auto"/>
              <w:right w:val="single" w:sz="4" w:space="0" w:color="auto"/>
            </w:tcBorders>
          </w:tcPr>
          <w:p w14:paraId="2F32F696" w14:textId="77777777" w:rsidR="00EE0793" w:rsidRPr="001F56D8" w:rsidRDefault="00EE0793" w:rsidP="007F3624">
            <w:p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xml:space="preserve">Проведено інформаційно-роз’яснювальну роботу щодо додержання законодавства про працю під час безпосередніх відвідувань об’єктів здійснення діяльності </w:t>
            </w:r>
          </w:p>
        </w:tc>
        <w:tc>
          <w:tcPr>
            <w:tcW w:w="1275" w:type="dxa"/>
            <w:tcBorders>
              <w:left w:val="single" w:sz="4" w:space="0" w:color="auto"/>
              <w:right w:val="single" w:sz="4" w:space="0" w:color="auto"/>
            </w:tcBorders>
          </w:tcPr>
          <w:p w14:paraId="512AA0DF" w14:textId="77777777" w:rsidR="00EE0793" w:rsidRPr="001F56D8" w:rsidRDefault="008D06D2" w:rsidP="007F3624">
            <w:pPr>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452</w:t>
            </w:r>
          </w:p>
        </w:tc>
        <w:tc>
          <w:tcPr>
            <w:tcW w:w="1276" w:type="dxa"/>
            <w:tcBorders>
              <w:left w:val="single" w:sz="4" w:space="0" w:color="auto"/>
              <w:right w:val="single" w:sz="4" w:space="0" w:color="auto"/>
            </w:tcBorders>
          </w:tcPr>
          <w:p w14:paraId="6B6A76AE" w14:textId="77777777" w:rsidR="00EE0793" w:rsidRPr="001F56D8" w:rsidRDefault="00E779D0" w:rsidP="007F3624">
            <w:pPr>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418</w:t>
            </w:r>
          </w:p>
        </w:tc>
        <w:tc>
          <w:tcPr>
            <w:tcW w:w="1276" w:type="dxa"/>
            <w:tcBorders>
              <w:left w:val="single" w:sz="4" w:space="0" w:color="auto"/>
              <w:right w:val="single" w:sz="4" w:space="0" w:color="auto"/>
            </w:tcBorders>
          </w:tcPr>
          <w:p w14:paraId="6E57F216" w14:textId="77777777" w:rsidR="00EE0793" w:rsidRPr="001F56D8" w:rsidRDefault="00EE0793" w:rsidP="007F3624">
            <w:pPr>
              <w:spacing w:after="0" w:line="240" w:lineRule="auto"/>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41</w:t>
            </w:r>
            <w:r w:rsidR="00E779D0" w:rsidRPr="001F56D8">
              <w:rPr>
                <w:rFonts w:ascii="Times New Roman" w:eastAsia="Times New Roman" w:hAnsi="Times New Roman" w:cs="Times New Roman"/>
                <w:sz w:val="24"/>
                <w:szCs w:val="24"/>
                <w:lang w:eastAsia="ru-RU"/>
              </w:rPr>
              <w:t>3</w:t>
            </w:r>
          </w:p>
        </w:tc>
      </w:tr>
      <w:tr w:rsidR="00EE0793" w:rsidRPr="001F56D8" w14:paraId="6E0A93F3" w14:textId="77777777" w:rsidTr="00E65254">
        <w:tc>
          <w:tcPr>
            <w:tcW w:w="5949" w:type="dxa"/>
            <w:tcBorders>
              <w:top w:val="single" w:sz="4" w:space="0" w:color="auto"/>
              <w:left w:val="single" w:sz="4" w:space="0" w:color="auto"/>
              <w:bottom w:val="single" w:sz="4" w:space="0" w:color="auto"/>
              <w:right w:val="single" w:sz="4" w:space="0" w:color="auto"/>
            </w:tcBorders>
          </w:tcPr>
          <w:p w14:paraId="76AC1430" w14:textId="77777777" w:rsidR="00EE0793" w:rsidRPr="001F56D8" w:rsidRDefault="00EE0793" w:rsidP="007F3624">
            <w:p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Погашено заборгованості по заробітній платі працівникам підприємств, установ і організацій, млн</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грн.</w:t>
            </w:r>
          </w:p>
        </w:tc>
        <w:tc>
          <w:tcPr>
            <w:tcW w:w="1275" w:type="dxa"/>
            <w:tcBorders>
              <w:top w:val="single" w:sz="4" w:space="0" w:color="auto"/>
              <w:left w:val="single" w:sz="4" w:space="0" w:color="auto"/>
              <w:bottom w:val="single" w:sz="4" w:space="0" w:color="auto"/>
              <w:right w:val="single" w:sz="4" w:space="0" w:color="auto"/>
            </w:tcBorders>
          </w:tcPr>
          <w:p w14:paraId="428F745E"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1470089A" w14:textId="77777777" w:rsidR="00EE0793" w:rsidRPr="001F56D8" w:rsidRDefault="00F0457C"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3</w:t>
            </w:r>
            <w:r w:rsidR="00EE0793" w:rsidRPr="001F56D8">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2906B63E"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018A2824" w14:textId="77777777" w:rsidR="00EE0793" w:rsidRPr="001F56D8" w:rsidRDefault="00AD7CF2"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tcPr>
          <w:p w14:paraId="2C32A8B9"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2E7F8B2A"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3,5</w:t>
            </w:r>
          </w:p>
        </w:tc>
      </w:tr>
      <w:tr w:rsidR="00EE0793" w:rsidRPr="001F56D8" w14:paraId="674DBEF2" w14:textId="77777777" w:rsidTr="00E65254">
        <w:tc>
          <w:tcPr>
            <w:tcW w:w="5949" w:type="dxa"/>
            <w:tcBorders>
              <w:top w:val="single" w:sz="4" w:space="0" w:color="auto"/>
              <w:left w:val="single" w:sz="4" w:space="0" w:color="auto"/>
              <w:bottom w:val="single" w:sz="4" w:space="0" w:color="auto"/>
              <w:right w:val="single" w:sz="4" w:space="0" w:color="auto"/>
            </w:tcBorders>
          </w:tcPr>
          <w:p w14:paraId="26DAB0A0" w14:textId="77777777" w:rsidR="00EE0793" w:rsidRPr="001F56D8" w:rsidRDefault="00EE0793" w:rsidP="007F3624">
            <w:p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Погашено заборгованості по сплаті податків до бюджету громади, млн</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грн.</w:t>
            </w:r>
          </w:p>
        </w:tc>
        <w:tc>
          <w:tcPr>
            <w:tcW w:w="1275" w:type="dxa"/>
            <w:tcBorders>
              <w:top w:val="single" w:sz="4" w:space="0" w:color="auto"/>
              <w:left w:val="single" w:sz="4" w:space="0" w:color="auto"/>
              <w:bottom w:val="single" w:sz="4" w:space="0" w:color="auto"/>
              <w:right w:val="single" w:sz="4" w:space="0" w:color="auto"/>
            </w:tcBorders>
          </w:tcPr>
          <w:p w14:paraId="2EB6B62E"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3277C433"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3,7</w:t>
            </w:r>
          </w:p>
        </w:tc>
        <w:tc>
          <w:tcPr>
            <w:tcW w:w="1276" w:type="dxa"/>
            <w:tcBorders>
              <w:top w:val="single" w:sz="4" w:space="0" w:color="auto"/>
              <w:left w:val="single" w:sz="4" w:space="0" w:color="auto"/>
              <w:bottom w:val="single" w:sz="4" w:space="0" w:color="auto"/>
              <w:right w:val="single" w:sz="4" w:space="0" w:color="auto"/>
            </w:tcBorders>
          </w:tcPr>
          <w:p w14:paraId="37AEA8ED"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4293621E" w14:textId="77777777" w:rsidR="00EE0793" w:rsidRPr="001F56D8" w:rsidRDefault="00E779D0"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2,8</w:t>
            </w:r>
          </w:p>
        </w:tc>
        <w:tc>
          <w:tcPr>
            <w:tcW w:w="1276" w:type="dxa"/>
            <w:tcBorders>
              <w:top w:val="single" w:sz="4" w:space="0" w:color="auto"/>
              <w:left w:val="single" w:sz="4" w:space="0" w:color="auto"/>
              <w:bottom w:val="single" w:sz="4" w:space="0" w:color="auto"/>
              <w:right w:val="single" w:sz="4" w:space="0" w:color="auto"/>
            </w:tcBorders>
          </w:tcPr>
          <w:p w14:paraId="2B27E075"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33DAADE3"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3,1</w:t>
            </w:r>
          </w:p>
        </w:tc>
      </w:tr>
      <w:tr w:rsidR="00EE0793" w:rsidRPr="001F56D8" w14:paraId="71D1E257" w14:textId="77777777" w:rsidTr="00E65254">
        <w:tc>
          <w:tcPr>
            <w:tcW w:w="5949" w:type="dxa"/>
            <w:tcBorders>
              <w:top w:val="single" w:sz="4" w:space="0" w:color="auto"/>
              <w:left w:val="single" w:sz="4" w:space="0" w:color="auto"/>
              <w:bottom w:val="single" w:sz="4" w:space="0" w:color="auto"/>
              <w:right w:val="single" w:sz="4" w:space="0" w:color="auto"/>
            </w:tcBorders>
          </w:tcPr>
          <w:p w14:paraId="2CA32FD1" w14:textId="77777777" w:rsidR="00EE0793" w:rsidRPr="001F56D8" w:rsidRDefault="00EE0793" w:rsidP="007F3624">
            <w:pPr>
              <w:spacing w:after="0" w:line="240" w:lineRule="auto"/>
              <w:jc w:val="both"/>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Реєстрація</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колективних</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договорів, змін і доповнень до них</w:t>
            </w:r>
          </w:p>
          <w:p w14:paraId="0B6E3FF8" w14:textId="77777777" w:rsidR="00EE0793" w:rsidRPr="001F56D8" w:rsidRDefault="00EE0793" w:rsidP="007F3624">
            <w:pPr>
              <w:numPr>
                <w:ilvl w:val="0"/>
                <w:numId w:val="1"/>
              </w:num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sz w:val="24"/>
                <w:szCs w:val="24"/>
                <w:lang w:eastAsia="ru-RU"/>
              </w:rPr>
              <w:t>кількість</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зареєстрованих</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колективних</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договорів</w:t>
            </w:r>
          </w:p>
          <w:p w14:paraId="1F98B4CF" w14:textId="77777777" w:rsidR="00EE0793" w:rsidRPr="001F56D8" w:rsidRDefault="00EE0793" w:rsidP="007F3624">
            <w:pPr>
              <w:numPr>
                <w:ilvl w:val="0"/>
                <w:numId w:val="1"/>
              </w:num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sz w:val="24"/>
                <w:szCs w:val="24"/>
                <w:lang w:eastAsia="ru-RU"/>
              </w:rPr>
              <w:t>кількість</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наданих</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рекомендацій та роз’яснень</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щодо</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застосування норм чинного законодавства</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України</w:t>
            </w:r>
          </w:p>
        </w:tc>
        <w:tc>
          <w:tcPr>
            <w:tcW w:w="1275" w:type="dxa"/>
            <w:tcBorders>
              <w:top w:val="single" w:sz="4" w:space="0" w:color="auto"/>
              <w:left w:val="single" w:sz="4" w:space="0" w:color="auto"/>
              <w:bottom w:val="single" w:sz="4" w:space="0" w:color="auto"/>
              <w:right w:val="single" w:sz="4" w:space="0" w:color="auto"/>
            </w:tcBorders>
          </w:tcPr>
          <w:p w14:paraId="405D2704"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50AE98AC"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8</w:t>
            </w:r>
            <w:r w:rsidR="008D06D2" w:rsidRPr="001F56D8">
              <w:rPr>
                <w:rFonts w:ascii="Times New Roman" w:eastAsia="Times New Roman" w:hAnsi="Times New Roman" w:cs="Times New Roman"/>
                <w:sz w:val="24"/>
                <w:szCs w:val="24"/>
                <w:lang w:eastAsia="ru-RU"/>
              </w:rPr>
              <w:t>4</w:t>
            </w:r>
          </w:p>
          <w:p w14:paraId="5523DE9E"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5C202EF6" w14:textId="77777777" w:rsidR="00EE0793" w:rsidRPr="001F56D8" w:rsidRDefault="008D06D2"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710</w:t>
            </w:r>
          </w:p>
        </w:tc>
        <w:tc>
          <w:tcPr>
            <w:tcW w:w="1276" w:type="dxa"/>
            <w:tcBorders>
              <w:top w:val="single" w:sz="4" w:space="0" w:color="auto"/>
              <w:left w:val="single" w:sz="4" w:space="0" w:color="auto"/>
              <w:bottom w:val="single" w:sz="4" w:space="0" w:color="auto"/>
              <w:right w:val="single" w:sz="4" w:space="0" w:color="auto"/>
            </w:tcBorders>
          </w:tcPr>
          <w:p w14:paraId="59B66BDB"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46549E41" w14:textId="77777777" w:rsidR="00EE0793" w:rsidRPr="001F56D8" w:rsidRDefault="00E779D0"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88</w:t>
            </w:r>
          </w:p>
          <w:p w14:paraId="3747FA75"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5F6021FC" w14:textId="77777777" w:rsidR="00EE0793" w:rsidRPr="001F56D8" w:rsidRDefault="00E779D0"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697</w:t>
            </w:r>
          </w:p>
        </w:tc>
        <w:tc>
          <w:tcPr>
            <w:tcW w:w="1276" w:type="dxa"/>
            <w:tcBorders>
              <w:top w:val="single" w:sz="4" w:space="0" w:color="auto"/>
              <w:left w:val="single" w:sz="4" w:space="0" w:color="auto"/>
              <w:bottom w:val="single" w:sz="4" w:space="0" w:color="auto"/>
              <w:right w:val="single" w:sz="4" w:space="0" w:color="auto"/>
            </w:tcBorders>
          </w:tcPr>
          <w:p w14:paraId="0604A554"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7B4746C0"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78</w:t>
            </w:r>
          </w:p>
          <w:p w14:paraId="78723FA3"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p>
          <w:p w14:paraId="52005536"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672</w:t>
            </w:r>
          </w:p>
        </w:tc>
      </w:tr>
      <w:tr w:rsidR="00EE0793" w:rsidRPr="001F56D8" w14:paraId="0EF7BFE5" w14:textId="77777777" w:rsidTr="00E65254">
        <w:tc>
          <w:tcPr>
            <w:tcW w:w="5949" w:type="dxa"/>
            <w:tcBorders>
              <w:top w:val="single" w:sz="4" w:space="0" w:color="auto"/>
              <w:left w:val="single" w:sz="4" w:space="0" w:color="auto"/>
              <w:bottom w:val="single" w:sz="4" w:space="0" w:color="auto"/>
              <w:right w:val="single" w:sz="4" w:space="0" w:color="auto"/>
            </w:tcBorders>
          </w:tcPr>
          <w:p w14:paraId="1BE508C3" w14:textId="77777777" w:rsidR="00EE0793" w:rsidRPr="001F56D8" w:rsidRDefault="00EE0793" w:rsidP="007F3624">
            <w:pPr>
              <w:spacing w:after="0" w:line="240" w:lineRule="auto"/>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 xml:space="preserve">Підготовка висновків щодо доцільності розробки міських галузевих програм та змін до них </w:t>
            </w:r>
          </w:p>
        </w:tc>
        <w:tc>
          <w:tcPr>
            <w:tcW w:w="1275" w:type="dxa"/>
            <w:tcBorders>
              <w:top w:val="single" w:sz="4" w:space="0" w:color="auto"/>
              <w:left w:val="single" w:sz="4" w:space="0" w:color="auto"/>
              <w:bottom w:val="single" w:sz="4" w:space="0" w:color="auto"/>
              <w:right w:val="single" w:sz="4" w:space="0" w:color="auto"/>
            </w:tcBorders>
          </w:tcPr>
          <w:p w14:paraId="3C8DDCB5"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61</w:t>
            </w:r>
          </w:p>
        </w:tc>
        <w:tc>
          <w:tcPr>
            <w:tcW w:w="1276" w:type="dxa"/>
            <w:tcBorders>
              <w:top w:val="single" w:sz="4" w:space="0" w:color="auto"/>
              <w:left w:val="single" w:sz="4" w:space="0" w:color="auto"/>
              <w:bottom w:val="single" w:sz="4" w:space="0" w:color="auto"/>
              <w:right w:val="single" w:sz="4" w:space="0" w:color="auto"/>
            </w:tcBorders>
          </w:tcPr>
          <w:p w14:paraId="2958EA9D"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41</w:t>
            </w:r>
          </w:p>
        </w:tc>
        <w:tc>
          <w:tcPr>
            <w:tcW w:w="1276" w:type="dxa"/>
            <w:tcBorders>
              <w:top w:val="single" w:sz="4" w:space="0" w:color="auto"/>
              <w:left w:val="single" w:sz="4" w:space="0" w:color="auto"/>
              <w:bottom w:val="single" w:sz="4" w:space="0" w:color="auto"/>
              <w:right w:val="single" w:sz="4" w:space="0" w:color="auto"/>
            </w:tcBorders>
          </w:tcPr>
          <w:p w14:paraId="532D613A" w14:textId="77777777" w:rsidR="00EE0793" w:rsidRPr="001F56D8" w:rsidRDefault="00EE0793" w:rsidP="007F3624">
            <w:pPr>
              <w:spacing w:after="0" w:line="240" w:lineRule="auto"/>
              <w:ind w:firstLine="4"/>
              <w:jc w:val="center"/>
              <w:rPr>
                <w:rFonts w:ascii="Times New Roman" w:eastAsia="Times New Roman" w:hAnsi="Times New Roman" w:cs="Times New Roman"/>
                <w:sz w:val="24"/>
                <w:szCs w:val="24"/>
                <w:lang w:eastAsia="ru-RU"/>
              </w:rPr>
            </w:pPr>
            <w:r w:rsidRPr="001F56D8">
              <w:rPr>
                <w:rFonts w:ascii="Times New Roman" w:eastAsia="Times New Roman" w:hAnsi="Times New Roman" w:cs="Times New Roman"/>
                <w:sz w:val="24"/>
                <w:szCs w:val="24"/>
                <w:lang w:eastAsia="ru-RU"/>
              </w:rPr>
              <w:t>28</w:t>
            </w:r>
          </w:p>
        </w:tc>
      </w:tr>
      <w:tr w:rsidR="00EE0793" w:rsidRPr="001F56D8" w14:paraId="762F2CB8" w14:textId="77777777" w:rsidTr="00E65254">
        <w:tc>
          <w:tcPr>
            <w:tcW w:w="5949" w:type="dxa"/>
            <w:tcBorders>
              <w:top w:val="single" w:sz="4" w:space="0" w:color="auto"/>
              <w:left w:val="single" w:sz="4" w:space="0" w:color="auto"/>
              <w:bottom w:val="single" w:sz="4" w:space="0" w:color="auto"/>
              <w:right w:val="single" w:sz="4" w:space="0" w:color="auto"/>
            </w:tcBorders>
          </w:tcPr>
          <w:p w14:paraId="51897527" w14:textId="77777777" w:rsidR="00EE0793" w:rsidRPr="001F56D8" w:rsidRDefault="00EE0793" w:rsidP="007F3624">
            <w:pPr>
              <w:spacing w:after="0" w:line="240" w:lineRule="auto"/>
              <w:jc w:val="both"/>
              <w:rPr>
                <w:rFonts w:ascii="Times New Roman" w:eastAsia="Times New Roman" w:hAnsi="Times New Roman" w:cs="Times New Roman"/>
                <w:iCs/>
                <w:sz w:val="24"/>
                <w:szCs w:val="24"/>
              </w:rPr>
            </w:pPr>
            <w:r w:rsidRPr="001F56D8">
              <w:rPr>
                <w:rFonts w:ascii="Times New Roman" w:eastAsia="Times New Roman" w:hAnsi="Times New Roman" w:cs="Times New Roman"/>
                <w:bCs/>
                <w:sz w:val="24"/>
                <w:szCs w:val="24"/>
                <w:bdr w:val="none" w:sz="0" w:space="0" w:color="auto" w:frame="1"/>
              </w:rPr>
              <w:t>Реалізація та супровід проектів за грантові та кредитні кошти</w:t>
            </w:r>
          </w:p>
        </w:tc>
        <w:tc>
          <w:tcPr>
            <w:tcW w:w="1275" w:type="dxa"/>
            <w:tcBorders>
              <w:top w:val="single" w:sz="4" w:space="0" w:color="auto"/>
              <w:left w:val="single" w:sz="4" w:space="0" w:color="auto"/>
              <w:bottom w:val="single" w:sz="4" w:space="0" w:color="auto"/>
              <w:right w:val="single" w:sz="4" w:space="0" w:color="auto"/>
            </w:tcBorders>
          </w:tcPr>
          <w:p w14:paraId="21604584" w14:textId="77FB2E7D" w:rsidR="00EE0793" w:rsidRPr="001F56D8" w:rsidRDefault="00D603C1" w:rsidP="007F3624">
            <w:pPr>
              <w:spacing w:after="0" w:line="240" w:lineRule="auto"/>
              <w:jc w:val="center"/>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0557A575" w14:textId="4F981100" w:rsidR="00EE0793" w:rsidRPr="001F56D8" w:rsidRDefault="00E65254" w:rsidP="007F3624">
            <w:pPr>
              <w:spacing w:after="0" w:line="240" w:lineRule="auto"/>
              <w:jc w:val="center"/>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0E733E71" w14:textId="7A3358CF" w:rsidR="00EE0793" w:rsidRPr="001F56D8" w:rsidRDefault="00D603C1" w:rsidP="007F3624">
            <w:pPr>
              <w:spacing w:after="0" w:line="240" w:lineRule="auto"/>
              <w:jc w:val="center"/>
              <w:rPr>
                <w:rFonts w:ascii="Times New Roman" w:eastAsia="Times New Roman" w:hAnsi="Times New Roman" w:cs="Times New Roman"/>
                <w:iCs/>
                <w:sz w:val="24"/>
                <w:szCs w:val="24"/>
              </w:rPr>
            </w:pPr>
            <w:r w:rsidRPr="001F56D8">
              <w:rPr>
                <w:rFonts w:ascii="Times New Roman" w:eastAsia="Times New Roman" w:hAnsi="Times New Roman" w:cs="Times New Roman"/>
                <w:iCs/>
                <w:sz w:val="24"/>
                <w:szCs w:val="24"/>
              </w:rPr>
              <w:t>6</w:t>
            </w:r>
          </w:p>
        </w:tc>
      </w:tr>
    </w:tbl>
    <w:p w14:paraId="0AD38D7A" w14:textId="77777777" w:rsidR="00A711B3" w:rsidRPr="001F56D8" w:rsidRDefault="00A711B3" w:rsidP="007F3624">
      <w:pPr>
        <w:spacing w:after="0" w:line="240" w:lineRule="auto"/>
        <w:rPr>
          <w:sz w:val="28"/>
          <w:szCs w:val="28"/>
        </w:rPr>
      </w:pPr>
    </w:p>
    <w:p w14:paraId="70E733E5" w14:textId="77777777" w:rsidR="007F3624" w:rsidRPr="001F56D8" w:rsidRDefault="007F3624" w:rsidP="007F3624">
      <w:pPr>
        <w:spacing w:after="0" w:line="240" w:lineRule="auto"/>
        <w:rPr>
          <w:sz w:val="28"/>
          <w:szCs w:val="28"/>
        </w:rPr>
      </w:pPr>
    </w:p>
    <w:p w14:paraId="70BEC955" w14:textId="77777777" w:rsidR="007653D3" w:rsidRPr="001F56D8" w:rsidRDefault="00FA38C6" w:rsidP="007F3624">
      <w:pPr>
        <w:spacing w:after="0" w:line="240" w:lineRule="auto"/>
        <w:ind w:hanging="2"/>
        <w:jc w:val="both"/>
      </w:pPr>
      <w:r w:rsidRPr="001F56D8">
        <w:rPr>
          <w:rFonts w:ascii="Times New Roman" w:eastAsia="Times New Roman" w:hAnsi="Times New Roman" w:cs="Times New Roman"/>
          <w:sz w:val="24"/>
          <w:szCs w:val="24"/>
          <w:lang w:eastAsia="ru-RU"/>
        </w:rPr>
        <w:t xml:space="preserve">Міський голова                                                                   </w:t>
      </w:r>
      <w:r w:rsidR="007F3624" w:rsidRPr="001F56D8">
        <w:rPr>
          <w:rFonts w:ascii="Times New Roman" w:eastAsia="Times New Roman" w:hAnsi="Times New Roman" w:cs="Times New Roman"/>
          <w:sz w:val="24"/>
          <w:szCs w:val="24"/>
          <w:lang w:eastAsia="ru-RU"/>
        </w:rPr>
        <w:t xml:space="preserve">      </w:t>
      </w:r>
      <w:r w:rsidRPr="001F56D8">
        <w:rPr>
          <w:rFonts w:ascii="Times New Roman" w:eastAsia="Times New Roman" w:hAnsi="Times New Roman" w:cs="Times New Roman"/>
          <w:sz w:val="24"/>
          <w:szCs w:val="24"/>
          <w:lang w:eastAsia="ru-RU"/>
        </w:rPr>
        <w:t xml:space="preserve">                                Сергій НАДАЛ</w:t>
      </w:r>
    </w:p>
    <w:sectPr w:rsidR="007653D3" w:rsidRPr="001F56D8" w:rsidSect="00A711B3">
      <w:headerReference w:type="default" r:id="rId7"/>
      <w:pgSz w:w="11906" w:h="16838"/>
      <w:pgMar w:top="1134" w:right="567"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76622" w14:textId="77777777" w:rsidR="00F06ECB" w:rsidRDefault="00F06ECB" w:rsidP="005E2559">
      <w:pPr>
        <w:spacing w:after="0" w:line="240" w:lineRule="auto"/>
      </w:pPr>
      <w:r>
        <w:separator/>
      </w:r>
    </w:p>
  </w:endnote>
  <w:endnote w:type="continuationSeparator" w:id="0">
    <w:p w14:paraId="21110F9C" w14:textId="77777777" w:rsidR="00F06ECB" w:rsidRDefault="00F06ECB" w:rsidP="005E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199CC" w14:textId="77777777" w:rsidR="00F06ECB" w:rsidRDefault="00F06ECB" w:rsidP="005E2559">
      <w:pPr>
        <w:spacing w:after="0" w:line="240" w:lineRule="auto"/>
      </w:pPr>
      <w:r>
        <w:separator/>
      </w:r>
    </w:p>
  </w:footnote>
  <w:footnote w:type="continuationSeparator" w:id="0">
    <w:p w14:paraId="4A42B328" w14:textId="77777777" w:rsidR="00F06ECB" w:rsidRDefault="00F06ECB" w:rsidP="005E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275546"/>
      <w:docPartObj>
        <w:docPartGallery w:val="Page Numbers (Top of Page)"/>
        <w:docPartUnique/>
      </w:docPartObj>
    </w:sdtPr>
    <w:sdtEndPr/>
    <w:sdtContent>
      <w:p w14:paraId="03B4D428" w14:textId="2812D0D4" w:rsidR="005E2559" w:rsidRDefault="00575EFF">
        <w:pPr>
          <w:pStyle w:val="a7"/>
          <w:jc w:val="center"/>
        </w:pPr>
        <w:r>
          <w:fldChar w:fldCharType="begin"/>
        </w:r>
        <w:r w:rsidR="005E2559">
          <w:instrText>PAGE   \* MERGEFORMAT</w:instrText>
        </w:r>
        <w:r>
          <w:fldChar w:fldCharType="separate"/>
        </w:r>
        <w:r w:rsidR="001F56D8" w:rsidRPr="001F56D8">
          <w:rPr>
            <w:noProof/>
            <w:lang w:val="ru-RU"/>
          </w:rPr>
          <w:t>2</w:t>
        </w:r>
        <w:r>
          <w:fldChar w:fldCharType="end"/>
        </w:r>
      </w:p>
    </w:sdtContent>
  </w:sdt>
  <w:p w14:paraId="4B3BAAEB" w14:textId="77777777" w:rsidR="005E2559" w:rsidRDefault="005E25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37CE"/>
    <w:multiLevelType w:val="hybridMultilevel"/>
    <w:tmpl w:val="169E129C"/>
    <w:lvl w:ilvl="0" w:tplc="7D8AAF5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2185C55"/>
    <w:multiLevelType w:val="hybridMultilevel"/>
    <w:tmpl w:val="D74AE5B0"/>
    <w:lvl w:ilvl="0" w:tplc="A09283AC">
      <w:start w:val="2020"/>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9F034D7"/>
    <w:multiLevelType w:val="hybridMultilevel"/>
    <w:tmpl w:val="B6627C0A"/>
    <w:lvl w:ilvl="0" w:tplc="6A9421D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F327F94"/>
    <w:multiLevelType w:val="hybridMultilevel"/>
    <w:tmpl w:val="ED7C5D9C"/>
    <w:lvl w:ilvl="0" w:tplc="00000003">
      <w:numFmt w:val="bullet"/>
      <w:lvlText w:val="-"/>
      <w:lvlJc w:val="left"/>
      <w:pPr>
        <w:ind w:left="360" w:hanging="360"/>
      </w:pPr>
      <w:rPr>
        <w:rFonts w:ascii="Times New Roman" w:hAnsi="Times New Roman" w:cs="Times New Roman" w:hint="default"/>
        <w:b/>
        <w:color w:val="auto"/>
        <w:sz w:val="28"/>
        <w:szCs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201210F9"/>
    <w:multiLevelType w:val="hybridMultilevel"/>
    <w:tmpl w:val="78B2A9C0"/>
    <w:lvl w:ilvl="0" w:tplc="8F64895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203424B8"/>
    <w:multiLevelType w:val="hybridMultilevel"/>
    <w:tmpl w:val="A8487F26"/>
    <w:lvl w:ilvl="0" w:tplc="495E020A">
      <w:start w:val="1"/>
      <w:numFmt w:val="decimal"/>
      <w:lvlText w:val="%1."/>
      <w:lvlJc w:val="left"/>
      <w:pPr>
        <w:tabs>
          <w:tab w:val="num" w:pos="720"/>
        </w:tabs>
        <w:ind w:left="720" w:hanging="360"/>
      </w:pPr>
    </w:lvl>
    <w:lvl w:ilvl="1" w:tplc="B748F134" w:tentative="1">
      <w:start w:val="1"/>
      <w:numFmt w:val="decimal"/>
      <w:lvlText w:val="%2."/>
      <w:lvlJc w:val="left"/>
      <w:pPr>
        <w:tabs>
          <w:tab w:val="num" w:pos="1440"/>
        </w:tabs>
        <w:ind w:left="1440" w:hanging="360"/>
      </w:pPr>
    </w:lvl>
    <w:lvl w:ilvl="2" w:tplc="17A8D7CA" w:tentative="1">
      <w:start w:val="1"/>
      <w:numFmt w:val="decimal"/>
      <w:lvlText w:val="%3."/>
      <w:lvlJc w:val="left"/>
      <w:pPr>
        <w:tabs>
          <w:tab w:val="num" w:pos="2160"/>
        </w:tabs>
        <w:ind w:left="2160" w:hanging="360"/>
      </w:pPr>
    </w:lvl>
    <w:lvl w:ilvl="3" w:tplc="01B82866" w:tentative="1">
      <w:start w:val="1"/>
      <w:numFmt w:val="decimal"/>
      <w:lvlText w:val="%4."/>
      <w:lvlJc w:val="left"/>
      <w:pPr>
        <w:tabs>
          <w:tab w:val="num" w:pos="2880"/>
        </w:tabs>
        <w:ind w:left="2880" w:hanging="360"/>
      </w:pPr>
    </w:lvl>
    <w:lvl w:ilvl="4" w:tplc="1450B8B4" w:tentative="1">
      <w:start w:val="1"/>
      <w:numFmt w:val="decimal"/>
      <w:lvlText w:val="%5."/>
      <w:lvlJc w:val="left"/>
      <w:pPr>
        <w:tabs>
          <w:tab w:val="num" w:pos="3600"/>
        </w:tabs>
        <w:ind w:left="3600" w:hanging="360"/>
      </w:pPr>
    </w:lvl>
    <w:lvl w:ilvl="5" w:tplc="3FAC08C4" w:tentative="1">
      <w:start w:val="1"/>
      <w:numFmt w:val="decimal"/>
      <w:lvlText w:val="%6."/>
      <w:lvlJc w:val="left"/>
      <w:pPr>
        <w:tabs>
          <w:tab w:val="num" w:pos="4320"/>
        </w:tabs>
        <w:ind w:left="4320" w:hanging="360"/>
      </w:pPr>
    </w:lvl>
    <w:lvl w:ilvl="6" w:tplc="C95C7BDC" w:tentative="1">
      <w:start w:val="1"/>
      <w:numFmt w:val="decimal"/>
      <w:lvlText w:val="%7."/>
      <w:lvlJc w:val="left"/>
      <w:pPr>
        <w:tabs>
          <w:tab w:val="num" w:pos="5040"/>
        </w:tabs>
        <w:ind w:left="5040" w:hanging="360"/>
      </w:pPr>
    </w:lvl>
    <w:lvl w:ilvl="7" w:tplc="1F4C1000" w:tentative="1">
      <w:start w:val="1"/>
      <w:numFmt w:val="decimal"/>
      <w:lvlText w:val="%8."/>
      <w:lvlJc w:val="left"/>
      <w:pPr>
        <w:tabs>
          <w:tab w:val="num" w:pos="5760"/>
        </w:tabs>
        <w:ind w:left="5760" w:hanging="360"/>
      </w:pPr>
    </w:lvl>
    <w:lvl w:ilvl="8" w:tplc="0D12AED2" w:tentative="1">
      <w:start w:val="1"/>
      <w:numFmt w:val="decimal"/>
      <w:lvlText w:val="%9."/>
      <w:lvlJc w:val="left"/>
      <w:pPr>
        <w:tabs>
          <w:tab w:val="num" w:pos="6480"/>
        </w:tabs>
        <w:ind w:left="6480" w:hanging="360"/>
      </w:pPr>
    </w:lvl>
  </w:abstractNum>
  <w:abstractNum w:abstractNumId="6" w15:restartNumberingAfterBreak="0">
    <w:nsid w:val="2620568A"/>
    <w:multiLevelType w:val="hybridMultilevel"/>
    <w:tmpl w:val="700E39A2"/>
    <w:lvl w:ilvl="0" w:tplc="00000003">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E9680C"/>
    <w:multiLevelType w:val="hybridMultilevel"/>
    <w:tmpl w:val="C8804B84"/>
    <w:lvl w:ilvl="0" w:tplc="00000003">
      <w:numFmt w:val="bullet"/>
      <w:lvlText w:val="-"/>
      <w:lvlJc w:val="left"/>
      <w:pPr>
        <w:ind w:left="1001" w:hanging="360"/>
      </w:pPr>
      <w:rPr>
        <w:rFonts w:ascii="Times New Roman" w:hAnsi="Times New Roman" w:cs="Times New Roman" w:hint="default"/>
        <w:sz w:val="28"/>
        <w:szCs w:val="28"/>
      </w:rPr>
    </w:lvl>
    <w:lvl w:ilvl="1" w:tplc="04220003" w:tentative="1">
      <w:start w:val="1"/>
      <w:numFmt w:val="bullet"/>
      <w:lvlText w:val="o"/>
      <w:lvlJc w:val="left"/>
      <w:pPr>
        <w:ind w:left="1721" w:hanging="360"/>
      </w:pPr>
      <w:rPr>
        <w:rFonts w:ascii="Courier New" w:hAnsi="Courier New" w:cs="Courier New" w:hint="default"/>
      </w:rPr>
    </w:lvl>
    <w:lvl w:ilvl="2" w:tplc="04220005" w:tentative="1">
      <w:start w:val="1"/>
      <w:numFmt w:val="bullet"/>
      <w:lvlText w:val=""/>
      <w:lvlJc w:val="left"/>
      <w:pPr>
        <w:ind w:left="2441" w:hanging="360"/>
      </w:pPr>
      <w:rPr>
        <w:rFonts w:ascii="Wingdings" w:hAnsi="Wingdings" w:hint="default"/>
      </w:rPr>
    </w:lvl>
    <w:lvl w:ilvl="3" w:tplc="04220001" w:tentative="1">
      <w:start w:val="1"/>
      <w:numFmt w:val="bullet"/>
      <w:lvlText w:val=""/>
      <w:lvlJc w:val="left"/>
      <w:pPr>
        <w:ind w:left="3161" w:hanging="360"/>
      </w:pPr>
      <w:rPr>
        <w:rFonts w:ascii="Symbol" w:hAnsi="Symbol" w:hint="default"/>
      </w:rPr>
    </w:lvl>
    <w:lvl w:ilvl="4" w:tplc="04220003" w:tentative="1">
      <w:start w:val="1"/>
      <w:numFmt w:val="bullet"/>
      <w:lvlText w:val="o"/>
      <w:lvlJc w:val="left"/>
      <w:pPr>
        <w:ind w:left="3881" w:hanging="360"/>
      </w:pPr>
      <w:rPr>
        <w:rFonts w:ascii="Courier New" w:hAnsi="Courier New" w:cs="Courier New" w:hint="default"/>
      </w:rPr>
    </w:lvl>
    <w:lvl w:ilvl="5" w:tplc="04220005" w:tentative="1">
      <w:start w:val="1"/>
      <w:numFmt w:val="bullet"/>
      <w:lvlText w:val=""/>
      <w:lvlJc w:val="left"/>
      <w:pPr>
        <w:ind w:left="4601" w:hanging="360"/>
      </w:pPr>
      <w:rPr>
        <w:rFonts w:ascii="Wingdings" w:hAnsi="Wingdings" w:hint="default"/>
      </w:rPr>
    </w:lvl>
    <w:lvl w:ilvl="6" w:tplc="04220001" w:tentative="1">
      <w:start w:val="1"/>
      <w:numFmt w:val="bullet"/>
      <w:lvlText w:val=""/>
      <w:lvlJc w:val="left"/>
      <w:pPr>
        <w:ind w:left="5321" w:hanging="360"/>
      </w:pPr>
      <w:rPr>
        <w:rFonts w:ascii="Symbol" w:hAnsi="Symbol" w:hint="default"/>
      </w:rPr>
    </w:lvl>
    <w:lvl w:ilvl="7" w:tplc="04220003" w:tentative="1">
      <w:start w:val="1"/>
      <w:numFmt w:val="bullet"/>
      <w:lvlText w:val="o"/>
      <w:lvlJc w:val="left"/>
      <w:pPr>
        <w:ind w:left="6041" w:hanging="360"/>
      </w:pPr>
      <w:rPr>
        <w:rFonts w:ascii="Courier New" w:hAnsi="Courier New" w:cs="Courier New" w:hint="default"/>
      </w:rPr>
    </w:lvl>
    <w:lvl w:ilvl="8" w:tplc="04220005" w:tentative="1">
      <w:start w:val="1"/>
      <w:numFmt w:val="bullet"/>
      <w:lvlText w:val=""/>
      <w:lvlJc w:val="left"/>
      <w:pPr>
        <w:ind w:left="6761" w:hanging="360"/>
      </w:pPr>
      <w:rPr>
        <w:rFonts w:ascii="Wingdings" w:hAnsi="Wingdings" w:hint="default"/>
      </w:rPr>
    </w:lvl>
  </w:abstractNum>
  <w:abstractNum w:abstractNumId="8" w15:restartNumberingAfterBreak="0">
    <w:nsid w:val="467124AC"/>
    <w:multiLevelType w:val="hybridMultilevel"/>
    <w:tmpl w:val="D80A9520"/>
    <w:lvl w:ilvl="0" w:tplc="A09283AC">
      <w:start w:val="2020"/>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9" w15:restartNumberingAfterBreak="0">
    <w:nsid w:val="4E915E9F"/>
    <w:multiLevelType w:val="hybridMultilevel"/>
    <w:tmpl w:val="7CC61458"/>
    <w:lvl w:ilvl="0" w:tplc="00000003">
      <w:numFmt w:val="bullet"/>
      <w:lvlText w:val="-"/>
      <w:lvlJc w:val="left"/>
      <w:pPr>
        <w:ind w:left="720" w:hanging="360"/>
      </w:pPr>
      <w:rPr>
        <w:rFonts w:ascii="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A55F1C"/>
    <w:multiLevelType w:val="hybridMultilevel"/>
    <w:tmpl w:val="B04CF7B8"/>
    <w:lvl w:ilvl="0" w:tplc="29F277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A1823DB"/>
    <w:multiLevelType w:val="multilevel"/>
    <w:tmpl w:val="9350E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0862E46"/>
    <w:multiLevelType w:val="hybridMultilevel"/>
    <w:tmpl w:val="DD64ED0A"/>
    <w:lvl w:ilvl="0" w:tplc="00000003">
      <w:numFmt w:val="bullet"/>
      <w:lvlText w:val="-"/>
      <w:lvlJc w:val="left"/>
      <w:pPr>
        <w:ind w:left="360" w:hanging="360"/>
      </w:pPr>
      <w:rPr>
        <w:rFonts w:ascii="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2523533"/>
    <w:multiLevelType w:val="hybridMultilevel"/>
    <w:tmpl w:val="9B86CF94"/>
    <w:lvl w:ilvl="0" w:tplc="457E6D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0A122D3"/>
    <w:multiLevelType w:val="hybridMultilevel"/>
    <w:tmpl w:val="3FECB4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3"/>
  </w:num>
  <w:num w:numId="6">
    <w:abstractNumId w:val="12"/>
  </w:num>
  <w:num w:numId="7">
    <w:abstractNumId w:val="6"/>
  </w:num>
  <w:num w:numId="8">
    <w:abstractNumId w:val="0"/>
  </w:num>
  <w:num w:numId="9">
    <w:abstractNumId w:val="2"/>
  </w:num>
  <w:num w:numId="10">
    <w:abstractNumId w:val="5"/>
  </w:num>
  <w:num w:numId="11">
    <w:abstractNumId w:val="13"/>
  </w:num>
  <w:num w:numId="12">
    <w:abstractNumId w:val="11"/>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87"/>
    <w:rsid w:val="00003258"/>
    <w:rsid w:val="00020C99"/>
    <w:rsid w:val="00021058"/>
    <w:rsid w:val="00035EFF"/>
    <w:rsid w:val="00037E7E"/>
    <w:rsid w:val="00065C59"/>
    <w:rsid w:val="00091C8E"/>
    <w:rsid w:val="000A7B8E"/>
    <w:rsid w:val="000B359F"/>
    <w:rsid w:val="000B58EB"/>
    <w:rsid w:val="000C2515"/>
    <w:rsid w:val="000D51C7"/>
    <w:rsid w:val="000E0C98"/>
    <w:rsid w:val="000E1957"/>
    <w:rsid w:val="00100111"/>
    <w:rsid w:val="00114815"/>
    <w:rsid w:val="00125DFD"/>
    <w:rsid w:val="00130CA0"/>
    <w:rsid w:val="0013111C"/>
    <w:rsid w:val="001709B9"/>
    <w:rsid w:val="00172225"/>
    <w:rsid w:val="00180AF4"/>
    <w:rsid w:val="001931B7"/>
    <w:rsid w:val="001A2B6E"/>
    <w:rsid w:val="001A34B7"/>
    <w:rsid w:val="001A3D85"/>
    <w:rsid w:val="001A6553"/>
    <w:rsid w:val="001D5CB9"/>
    <w:rsid w:val="001D5FC2"/>
    <w:rsid w:val="001E2FC8"/>
    <w:rsid w:val="001F1FBA"/>
    <w:rsid w:val="001F56D8"/>
    <w:rsid w:val="001F58A0"/>
    <w:rsid w:val="0020092E"/>
    <w:rsid w:val="00201A09"/>
    <w:rsid w:val="00203754"/>
    <w:rsid w:val="00207D95"/>
    <w:rsid w:val="00234F07"/>
    <w:rsid w:val="002410E0"/>
    <w:rsid w:val="0026373A"/>
    <w:rsid w:val="00265713"/>
    <w:rsid w:val="00274512"/>
    <w:rsid w:val="00276791"/>
    <w:rsid w:val="002912A2"/>
    <w:rsid w:val="002B2374"/>
    <w:rsid w:val="002B6FA7"/>
    <w:rsid w:val="002E5F5C"/>
    <w:rsid w:val="002F4BBC"/>
    <w:rsid w:val="002F786C"/>
    <w:rsid w:val="00302359"/>
    <w:rsid w:val="00303962"/>
    <w:rsid w:val="00304087"/>
    <w:rsid w:val="00327312"/>
    <w:rsid w:val="00351331"/>
    <w:rsid w:val="00355CDC"/>
    <w:rsid w:val="0035720A"/>
    <w:rsid w:val="00366631"/>
    <w:rsid w:val="003674E9"/>
    <w:rsid w:val="003729B9"/>
    <w:rsid w:val="003875C0"/>
    <w:rsid w:val="003A1FC5"/>
    <w:rsid w:val="003A39BF"/>
    <w:rsid w:val="003B1153"/>
    <w:rsid w:val="003B6ED9"/>
    <w:rsid w:val="003C12EA"/>
    <w:rsid w:val="003C68E8"/>
    <w:rsid w:val="003D1F52"/>
    <w:rsid w:val="003D35E7"/>
    <w:rsid w:val="003E5A9D"/>
    <w:rsid w:val="003F2F25"/>
    <w:rsid w:val="003F70A6"/>
    <w:rsid w:val="00410867"/>
    <w:rsid w:val="004143B9"/>
    <w:rsid w:val="0042502E"/>
    <w:rsid w:val="00434A88"/>
    <w:rsid w:val="00436EC2"/>
    <w:rsid w:val="00443F58"/>
    <w:rsid w:val="00455972"/>
    <w:rsid w:val="00457ACE"/>
    <w:rsid w:val="00473DE7"/>
    <w:rsid w:val="0047579F"/>
    <w:rsid w:val="004774BA"/>
    <w:rsid w:val="00482643"/>
    <w:rsid w:val="004854C8"/>
    <w:rsid w:val="00494CC8"/>
    <w:rsid w:val="004978A1"/>
    <w:rsid w:val="004A1F11"/>
    <w:rsid w:val="004A3F2B"/>
    <w:rsid w:val="004A415C"/>
    <w:rsid w:val="004A5B26"/>
    <w:rsid w:val="004B5962"/>
    <w:rsid w:val="004C052C"/>
    <w:rsid w:val="0050107F"/>
    <w:rsid w:val="005050E7"/>
    <w:rsid w:val="00512B64"/>
    <w:rsid w:val="005133BF"/>
    <w:rsid w:val="005401A3"/>
    <w:rsid w:val="00560B2C"/>
    <w:rsid w:val="00575CDA"/>
    <w:rsid w:val="00575EFF"/>
    <w:rsid w:val="0057762F"/>
    <w:rsid w:val="00582CE7"/>
    <w:rsid w:val="00585DE9"/>
    <w:rsid w:val="00590CA0"/>
    <w:rsid w:val="005B76EC"/>
    <w:rsid w:val="005C16F4"/>
    <w:rsid w:val="005C53C9"/>
    <w:rsid w:val="005E2559"/>
    <w:rsid w:val="005F4FD6"/>
    <w:rsid w:val="006075A8"/>
    <w:rsid w:val="0061143D"/>
    <w:rsid w:val="00644C1A"/>
    <w:rsid w:val="00645A14"/>
    <w:rsid w:val="006542F1"/>
    <w:rsid w:val="00663DBA"/>
    <w:rsid w:val="00671009"/>
    <w:rsid w:val="00674393"/>
    <w:rsid w:val="00677C11"/>
    <w:rsid w:val="0068526E"/>
    <w:rsid w:val="006959E1"/>
    <w:rsid w:val="006A03EB"/>
    <w:rsid w:val="006E27AE"/>
    <w:rsid w:val="006E6C81"/>
    <w:rsid w:val="0070599C"/>
    <w:rsid w:val="00707F3D"/>
    <w:rsid w:val="00721D6B"/>
    <w:rsid w:val="00741DCF"/>
    <w:rsid w:val="00750842"/>
    <w:rsid w:val="00761E07"/>
    <w:rsid w:val="00761E6D"/>
    <w:rsid w:val="007653D3"/>
    <w:rsid w:val="0077419D"/>
    <w:rsid w:val="00774267"/>
    <w:rsid w:val="00786DE6"/>
    <w:rsid w:val="00787CF3"/>
    <w:rsid w:val="0079050D"/>
    <w:rsid w:val="00791FC7"/>
    <w:rsid w:val="007977D8"/>
    <w:rsid w:val="007B60BA"/>
    <w:rsid w:val="007D101A"/>
    <w:rsid w:val="007D1C6D"/>
    <w:rsid w:val="007D3B8D"/>
    <w:rsid w:val="007F3624"/>
    <w:rsid w:val="00800155"/>
    <w:rsid w:val="00812529"/>
    <w:rsid w:val="008216DE"/>
    <w:rsid w:val="0082416D"/>
    <w:rsid w:val="00842145"/>
    <w:rsid w:val="008538AF"/>
    <w:rsid w:val="0086356E"/>
    <w:rsid w:val="008717CC"/>
    <w:rsid w:val="008854CF"/>
    <w:rsid w:val="008A7A8E"/>
    <w:rsid w:val="008D06D2"/>
    <w:rsid w:val="008D541B"/>
    <w:rsid w:val="008D55A8"/>
    <w:rsid w:val="008D5D9B"/>
    <w:rsid w:val="008E2040"/>
    <w:rsid w:val="009007A5"/>
    <w:rsid w:val="00902706"/>
    <w:rsid w:val="00933E22"/>
    <w:rsid w:val="009348F5"/>
    <w:rsid w:val="00937777"/>
    <w:rsid w:val="009570FB"/>
    <w:rsid w:val="009733B3"/>
    <w:rsid w:val="009859F4"/>
    <w:rsid w:val="00992EB1"/>
    <w:rsid w:val="00993852"/>
    <w:rsid w:val="009970E9"/>
    <w:rsid w:val="009B1184"/>
    <w:rsid w:val="009B49B0"/>
    <w:rsid w:val="009B6BE4"/>
    <w:rsid w:val="009C09D1"/>
    <w:rsid w:val="009C6118"/>
    <w:rsid w:val="009D4A34"/>
    <w:rsid w:val="009F00D2"/>
    <w:rsid w:val="00A222E5"/>
    <w:rsid w:val="00A3349D"/>
    <w:rsid w:val="00A402FD"/>
    <w:rsid w:val="00A57B6B"/>
    <w:rsid w:val="00A63D0E"/>
    <w:rsid w:val="00A711B3"/>
    <w:rsid w:val="00A81A94"/>
    <w:rsid w:val="00A9567F"/>
    <w:rsid w:val="00A97811"/>
    <w:rsid w:val="00AD7CF2"/>
    <w:rsid w:val="00AE018F"/>
    <w:rsid w:val="00AF211B"/>
    <w:rsid w:val="00B00A22"/>
    <w:rsid w:val="00B10B81"/>
    <w:rsid w:val="00B24229"/>
    <w:rsid w:val="00B34B56"/>
    <w:rsid w:val="00B36027"/>
    <w:rsid w:val="00B569A4"/>
    <w:rsid w:val="00B57F75"/>
    <w:rsid w:val="00B72A8A"/>
    <w:rsid w:val="00B86392"/>
    <w:rsid w:val="00B87DE1"/>
    <w:rsid w:val="00B96DE1"/>
    <w:rsid w:val="00BB0C25"/>
    <w:rsid w:val="00BB2E2A"/>
    <w:rsid w:val="00BB7C94"/>
    <w:rsid w:val="00BC2B2B"/>
    <w:rsid w:val="00BD5D49"/>
    <w:rsid w:val="00BF3A7F"/>
    <w:rsid w:val="00BF6F03"/>
    <w:rsid w:val="00C07F32"/>
    <w:rsid w:val="00C126B3"/>
    <w:rsid w:val="00C3095A"/>
    <w:rsid w:val="00C41276"/>
    <w:rsid w:val="00C43B6F"/>
    <w:rsid w:val="00C460CC"/>
    <w:rsid w:val="00C54592"/>
    <w:rsid w:val="00C65E32"/>
    <w:rsid w:val="00C71C08"/>
    <w:rsid w:val="00C77CC1"/>
    <w:rsid w:val="00C80ACC"/>
    <w:rsid w:val="00C9193B"/>
    <w:rsid w:val="00C92C6A"/>
    <w:rsid w:val="00CA36D7"/>
    <w:rsid w:val="00CB6B78"/>
    <w:rsid w:val="00CC3C8B"/>
    <w:rsid w:val="00CC44E2"/>
    <w:rsid w:val="00CC7C9A"/>
    <w:rsid w:val="00CD16EB"/>
    <w:rsid w:val="00CE3C8F"/>
    <w:rsid w:val="00D25E06"/>
    <w:rsid w:val="00D27CC5"/>
    <w:rsid w:val="00D321CC"/>
    <w:rsid w:val="00D337FB"/>
    <w:rsid w:val="00D411BF"/>
    <w:rsid w:val="00D443D2"/>
    <w:rsid w:val="00D55E18"/>
    <w:rsid w:val="00D603C1"/>
    <w:rsid w:val="00D66392"/>
    <w:rsid w:val="00D716C0"/>
    <w:rsid w:val="00D75175"/>
    <w:rsid w:val="00D8132F"/>
    <w:rsid w:val="00D821B1"/>
    <w:rsid w:val="00D93A92"/>
    <w:rsid w:val="00D93CD4"/>
    <w:rsid w:val="00DA028E"/>
    <w:rsid w:val="00DA730D"/>
    <w:rsid w:val="00DB7CB8"/>
    <w:rsid w:val="00DB7FB9"/>
    <w:rsid w:val="00DD0999"/>
    <w:rsid w:val="00DD24E5"/>
    <w:rsid w:val="00DD4DE9"/>
    <w:rsid w:val="00DE609C"/>
    <w:rsid w:val="00DF00A1"/>
    <w:rsid w:val="00E2502F"/>
    <w:rsid w:val="00E30A47"/>
    <w:rsid w:val="00E53C6A"/>
    <w:rsid w:val="00E65254"/>
    <w:rsid w:val="00E71711"/>
    <w:rsid w:val="00E779D0"/>
    <w:rsid w:val="00E80772"/>
    <w:rsid w:val="00E821EF"/>
    <w:rsid w:val="00E8728B"/>
    <w:rsid w:val="00E91E69"/>
    <w:rsid w:val="00E93B05"/>
    <w:rsid w:val="00EA2A8D"/>
    <w:rsid w:val="00EA67C0"/>
    <w:rsid w:val="00EA79BC"/>
    <w:rsid w:val="00EB6D08"/>
    <w:rsid w:val="00EC4739"/>
    <w:rsid w:val="00EC6435"/>
    <w:rsid w:val="00EC698E"/>
    <w:rsid w:val="00ED2799"/>
    <w:rsid w:val="00EE0793"/>
    <w:rsid w:val="00EE1587"/>
    <w:rsid w:val="00EF7173"/>
    <w:rsid w:val="00F0457C"/>
    <w:rsid w:val="00F06ECB"/>
    <w:rsid w:val="00F16D29"/>
    <w:rsid w:val="00F23619"/>
    <w:rsid w:val="00F34401"/>
    <w:rsid w:val="00F36A29"/>
    <w:rsid w:val="00F467A8"/>
    <w:rsid w:val="00F5603B"/>
    <w:rsid w:val="00F666ED"/>
    <w:rsid w:val="00F71BFD"/>
    <w:rsid w:val="00F80232"/>
    <w:rsid w:val="00F81B8D"/>
    <w:rsid w:val="00F84B8A"/>
    <w:rsid w:val="00FA38C6"/>
    <w:rsid w:val="00FC3E2F"/>
    <w:rsid w:val="00FF0A65"/>
    <w:rsid w:val="00FF426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1B8"/>
  <w15:docId w15:val="{C1C33280-0157-473C-BFA9-6856E0BB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F3D"/>
  </w:style>
  <w:style w:type="paragraph" w:styleId="2">
    <w:name w:val="heading 2"/>
    <w:basedOn w:val="a"/>
    <w:next w:val="a"/>
    <w:link w:val="20"/>
    <w:uiPriority w:val="9"/>
    <w:semiHidden/>
    <w:unhideWhenUsed/>
    <w:qFormat/>
    <w:rsid w:val="00985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410E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38C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F36A29"/>
    <w:pPr>
      <w:spacing w:after="0" w:line="240" w:lineRule="auto"/>
    </w:pPr>
    <w:rPr>
      <w:rFonts w:ascii="Calibri" w:eastAsia="Times New Roman" w:hAnsi="Calibri" w:cs="Times New Roman"/>
      <w:lang w:val="ru-RU" w:eastAsia="ru-RU"/>
    </w:rPr>
  </w:style>
  <w:style w:type="character" w:customStyle="1" w:styleId="a5">
    <w:name w:val="Без інтервалів Знак"/>
    <w:link w:val="a4"/>
    <w:uiPriority w:val="1"/>
    <w:locked/>
    <w:rsid w:val="00125DFD"/>
    <w:rPr>
      <w:rFonts w:ascii="Calibri" w:eastAsia="Times New Roman" w:hAnsi="Calibri" w:cs="Times New Roman"/>
      <w:lang w:val="ru-RU" w:eastAsia="ru-RU"/>
    </w:rPr>
  </w:style>
  <w:style w:type="paragraph" w:styleId="a6">
    <w:name w:val="List Paragraph"/>
    <w:basedOn w:val="a"/>
    <w:uiPriority w:val="34"/>
    <w:qFormat/>
    <w:rsid w:val="003D35E7"/>
    <w:pPr>
      <w:ind w:left="720"/>
      <w:contextualSpacing/>
    </w:pPr>
  </w:style>
  <w:style w:type="character" w:customStyle="1" w:styleId="rvts0">
    <w:name w:val="rvts0"/>
    <w:rsid w:val="008E2040"/>
  </w:style>
  <w:style w:type="paragraph" w:styleId="a7">
    <w:name w:val="header"/>
    <w:basedOn w:val="a"/>
    <w:link w:val="a8"/>
    <w:uiPriority w:val="99"/>
    <w:unhideWhenUsed/>
    <w:rsid w:val="005E255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E2559"/>
  </w:style>
  <w:style w:type="paragraph" w:styleId="a9">
    <w:name w:val="footer"/>
    <w:basedOn w:val="a"/>
    <w:link w:val="aa"/>
    <w:uiPriority w:val="99"/>
    <w:unhideWhenUsed/>
    <w:rsid w:val="005E255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E2559"/>
  </w:style>
  <w:style w:type="paragraph" w:customStyle="1" w:styleId="31">
    <w:name w:val="Абзац списка3"/>
    <w:basedOn w:val="a"/>
    <w:uiPriority w:val="99"/>
    <w:qFormat/>
    <w:rsid w:val="004C052C"/>
    <w:pPr>
      <w:spacing w:after="200" w:line="276" w:lineRule="auto"/>
      <w:ind w:left="720"/>
      <w:contextualSpacing/>
    </w:pPr>
    <w:rPr>
      <w:rFonts w:ascii="Calibri" w:eastAsia="Times New Roman" w:hAnsi="Calibri" w:cs="Times New Roman"/>
    </w:rPr>
  </w:style>
  <w:style w:type="paragraph" w:styleId="ab">
    <w:name w:val="Body Text"/>
    <w:basedOn w:val="a"/>
    <w:link w:val="ac"/>
    <w:semiHidden/>
    <w:unhideWhenUsed/>
    <w:rsid w:val="00BD5D49"/>
    <w:pPr>
      <w:suppressAutoHyphens/>
      <w:spacing w:after="0" w:line="240" w:lineRule="auto"/>
      <w:jc w:val="both"/>
    </w:pPr>
    <w:rPr>
      <w:rFonts w:ascii="Arial" w:eastAsia="Times New Roman" w:hAnsi="Arial" w:cs="Times New Roman"/>
      <w:sz w:val="24"/>
      <w:szCs w:val="24"/>
      <w:lang w:eastAsia="ar-SA"/>
    </w:rPr>
  </w:style>
  <w:style w:type="character" w:customStyle="1" w:styleId="ac">
    <w:name w:val="Основний текст Знак"/>
    <w:basedOn w:val="a0"/>
    <w:link w:val="ab"/>
    <w:semiHidden/>
    <w:rsid w:val="00BD5D49"/>
    <w:rPr>
      <w:rFonts w:ascii="Arial" w:eastAsia="Times New Roman" w:hAnsi="Arial" w:cs="Times New Roman"/>
      <w:sz w:val="24"/>
      <w:szCs w:val="24"/>
      <w:lang w:eastAsia="ar-SA"/>
    </w:rPr>
  </w:style>
  <w:style w:type="paragraph" w:customStyle="1" w:styleId="11">
    <w:name w:val="Заголовок 11"/>
    <w:basedOn w:val="a"/>
    <w:next w:val="a"/>
    <w:qFormat/>
    <w:rsid w:val="00992EB1"/>
    <w:pPr>
      <w:keepNext/>
      <w:pBdr>
        <w:top w:val="nil"/>
        <w:left w:val="nil"/>
        <w:bottom w:val="nil"/>
        <w:right w:val="nil"/>
        <w:between w:val="nil"/>
      </w:pBdr>
      <w:spacing w:after="0" w:line="240" w:lineRule="auto"/>
      <w:outlineLvl w:val="0"/>
    </w:pPr>
    <w:rPr>
      <w:rFonts w:ascii="Times New Roman" w:eastAsia="Times New Roman" w:hAnsi="Times New Roman" w:cs="Calibri"/>
      <w:b/>
      <w:sz w:val="28"/>
      <w:szCs w:val="20"/>
      <w:lang w:val="ru-RU" w:eastAsia="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iPriority w:val="99"/>
    <w:unhideWhenUsed/>
    <w:rsid w:val="00EF71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EF7173"/>
    <w:rPr>
      <w:b/>
      <w:bCs/>
    </w:rPr>
  </w:style>
  <w:style w:type="paragraph" w:customStyle="1" w:styleId="Default">
    <w:name w:val="Default"/>
    <w:rsid w:val="00E91E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E91E69"/>
    <w:rPr>
      <w:rFonts w:ascii="Times New Roman" w:eastAsia="Times New Roman" w:hAnsi="Times New Roman" w:cs="Times New Roman"/>
      <w:sz w:val="24"/>
      <w:szCs w:val="24"/>
      <w:lang w:eastAsia="uk-UA"/>
    </w:rPr>
  </w:style>
  <w:style w:type="character" w:customStyle="1" w:styleId="search-text-right">
    <w:name w:val="search-text-right"/>
    <w:basedOn w:val="a0"/>
    <w:rsid w:val="00DA730D"/>
  </w:style>
  <w:style w:type="paragraph" w:customStyle="1" w:styleId="1">
    <w:name w:val="Без интервала1"/>
    <w:qFormat/>
    <w:rsid w:val="00130CA0"/>
    <w:pPr>
      <w:spacing w:after="0" w:line="240" w:lineRule="auto"/>
    </w:pPr>
    <w:rPr>
      <w:rFonts w:ascii="Calibri" w:eastAsia="Calibri" w:hAnsi="Calibri" w:cs="Times New Roman"/>
      <w:lang w:val="ru-RU"/>
    </w:rPr>
  </w:style>
  <w:style w:type="character" w:customStyle="1" w:styleId="30">
    <w:name w:val="Заголовок 3 Знак"/>
    <w:basedOn w:val="a0"/>
    <w:link w:val="3"/>
    <w:uiPriority w:val="9"/>
    <w:rsid w:val="002410E0"/>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semiHidden/>
    <w:rsid w:val="009859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12778">
      <w:bodyDiv w:val="1"/>
      <w:marLeft w:val="0"/>
      <w:marRight w:val="0"/>
      <w:marTop w:val="0"/>
      <w:marBottom w:val="0"/>
      <w:divBdr>
        <w:top w:val="none" w:sz="0" w:space="0" w:color="auto"/>
        <w:left w:val="none" w:sz="0" w:space="0" w:color="auto"/>
        <w:bottom w:val="none" w:sz="0" w:space="0" w:color="auto"/>
        <w:right w:val="none" w:sz="0" w:space="0" w:color="auto"/>
      </w:divBdr>
    </w:div>
    <w:div w:id="296835743">
      <w:bodyDiv w:val="1"/>
      <w:marLeft w:val="0"/>
      <w:marRight w:val="0"/>
      <w:marTop w:val="0"/>
      <w:marBottom w:val="0"/>
      <w:divBdr>
        <w:top w:val="none" w:sz="0" w:space="0" w:color="auto"/>
        <w:left w:val="none" w:sz="0" w:space="0" w:color="auto"/>
        <w:bottom w:val="none" w:sz="0" w:space="0" w:color="auto"/>
        <w:right w:val="none" w:sz="0" w:space="0" w:color="auto"/>
      </w:divBdr>
    </w:div>
    <w:div w:id="433869208">
      <w:bodyDiv w:val="1"/>
      <w:marLeft w:val="0"/>
      <w:marRight w:val="0"/>
      <w:marTop w:val="0"/>
      <w:marBottom w:val="0"/>
      <w:divBdr>
        <w:top w:val="none" w:sz="0" w:space="0" w:color="auto"/>
        <w:left w:val="none" w:sz="0" w:space="0" w:color="auto"/>
        <w:bottom w:val="none" w:sz="0" w:space="0" w:color="auto"/>
        <w:right w:val="none" w:sz="0" w:space="0" w:color="auto"/>
      </w:divBdr>
    </w:div>
    <w:div w:id="608776971">
      <w:bodyDiv w:val="1"/>
      <w:marLeft w:val="0"/>
      <w:marRight w:val="0"/>
      <w:marTop w:val="0"/>
      <w:marBottom w:val="0"/>
      <w:divBdr>
        <w:top w:val="none" w:sz="0" w:space="0" w:color="auto"/>
        <w:left w:val="none" w:sz="0" w:space="0" w:color="auto"/>
        <w:bottom w:val="none" w:sz="0" w:space="0" w:color="auto"/>
        <w:right w:val="none" w:sz="0" w:space="0" w:color="auto"/>
      </w:divBdr>
    </w:div>
    <w:div w:id="626425015">
      <w:bodyDiv w:val="1"/>
      <w:marLeft w:val="0"/>
      <w:marRight w:val="0"/>
      <w:marTop w:val="0"/>
      <w:marBottom w:val="0"/>
      <w:divBdr>
        <w:top w:val="none" w:sz="0" w:space="0" w:color="auto"/>
        <w:left w:val="none" w:sz="0" w:space="0" w:color="auto"/>
        <w:bottom w:val="none" w:sz="0" w:space="0" w:color="auto"/>
        <w:right w:val="none" w:sz="0" w:space="0" w:color="auto"/>
      </w:divBdr>
    </w:div>
    <w:div w:id="661927843">
      <w:bodyDiv w:val="1"/>
      <w:marLeft w:val="0"/>
      <w:marRight w:val="0"/>
      <w:marTop w:val="0"/>
      <w:marBottom w:val="0"/>
      <w:divBdr>
        <w:top w:val="none" w:sz="0" w:space="0" w:color="auto"/>
        <w:left w:val="none" w:sz="0" w:space="0" w:color="auto"/>
        <w:bottom w:val="none" w:sz="0" w:space="0" w:color="auto"/>
        <w:right w:val="none" w:sz="0" w:space="0" w:color="auto"/>
      </w:divBdr>
    </w:div>
    <w:div w:id="929699409">
      <w:bodyDiv w:val="1"/>
      <w:marLeft w:val="0"/>
      <w:marRight w:val="0"/>
      <w:marTop w:val="0"/>
      <w:marBottom w:val="0"/>
      <w:divBdr>
        <w:top w:val="none" w:sz="0" w:space="0" w:color="auto"/>
        <w:left w:val="none" w:sz="0" w:space="0" w:color="auto"/>
        <w:bottom w:val="none" w:sz="0" w:space="0" w:color="auto"/>
        <w:right w:val="none" w:sz="0" w:space="0" w:color="auto"/>
      </w:divBdr>
    </w:div>
    <w:div w:id="1278638968">
      <w:bodyDiv w:val="1"/>
      <w:marLeft w:val="0"/>
      <w:marRight w:val="0"/>
      <w:marTop w:val="0"/>
      <w:marBottom w:val="0"/>
      <w:divBdr>
        <w:top w:val="none" w:sz="0" w:space="0" w:color="auto"/>
        <w:left w:val="none" w:sz="0" w:space="0" w:color="auto"/>
        <w:bottom w:val="none" w:sz="0" w:space="0" w:color="auto"/>
        <w:right w:val="none" w:sz="0" w:space="0" w:color="auto"/>
      </w:divBdr>
    </w:div>
    <w:div w:id="1531338389">
      <w:bodyDiv w:val="1"/>
      <w:marLeft w:val="0"/>
      <w:marRight w:val="0"/>
      <w:marTop w:val="0"/>
      <w:marBottom w:val="0"/>
      <w:divBdr>
        <w:top w:val="none" w:sz="0" w:space="0" w:color="auto"/>
        <w:left w:val="none" w:sz="0" w:space="0" w:color="auto"/>
        <w:bottom w:val="none" w:sz="0" w:space="0" w:color="auto"/>
        <w:right w:val="none" w:sz="0" w:space="0" w:color="auto"/>
      </w:divBdr>
    </w:div>
    <w:div w:id="1648432937">
      <w:bodyDiv w:val="1"/>
      <w:marLeft w:val="0"/>
      <w:marRight w:val="0"/>
      <w:marTop w:val="0"/>
      <w:marBottom w:val="0"/>
      <w:divBdr>
        <w:top w:val="none" w:sz="0" w:space="0" w:color="auto"/>
        <w:left w:val="none" w:sz="0" w:space="0" w:color="auto"/>
        <w:bottom w:val="none" w:sz="0" w:space="0" w:color="auto"/>
        <w:right w:val="none" w:sz="0" w:space="0" w:color="auto"/>
      </w:divBdr>
    </w:div>
    <w:div w:id="20482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8985</Words>
  <Characters>5123</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d17-Salash</dc:creator>
  <cp:lastModifiedBy>d03-shylga</cp:lastModifiedBy>
  <cp:revision>2</cp:revision>
  <cp:lastPrinted>2025-10-21T07:53:00Z</cp:lastPrinted>
  <dcterms:created xsi:type="dcterms:W3CDTF">2025-11-04T07:07:00Z</dcterms:created>
  <dcterms:modified xsi:type="dcterms:W3CDTF">2025-11-04T07:07:00Z</dcterms:modified>
</cp:coreProperties>
</file>