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F6" w:rsidRPr="00AE70F6" w:rsidRDefault="00AE70F6" w:rsidP="00AE70F6">
      <w:pPr>
        <w:spacing w:after="0" w:line="240" w:lineRule="auto"/>
        <w:jc w:val="center"/>
        <w:rPr>
          <w:rFonts w:eastAsia="Calibri" w:cs="Times New Roman"/>
          <w:color w:val="000000"/>
          <w:sz w:val="24"/>
          <w:lang w:val="en-US" w:eastAsia="en-GB"/>
        </w:rPr>
      </w:pPr>
      <w:r w:rsidRPr="00AE70F6">
        <w:rPr>
          <w:rFonts w:eastAsia="Calibri" w:cs="Calibri"/>
          <w:noProof/>
          <w:color w:val="2E74B5"/>
          <w:lang w:eastAsia="uk-UA"/>
        </w:rPr>
        <w:drawing>
          <wp:inline distT="0" distB="0" distL="0" distR="0" wp14:anchorId="033A2810" wp14:editId="691F8F9A">
            <wp:extent cx="472440" cy="655320"/>
            <wp:effectExtent l="0" t="0" r="381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0F6" w:rsidRPr="00AE70F6" w:rsidRDefault="00AE70F6" w:rsidP="00AE70F6">
      <w:pPr>
        <w:spacing w:after="0" w:line="240" w:lineRule="auto"/>
        <w:rPr>
          <w:rFonts w:eastAsia="Calibri" w:cs="Calibri"/>
          <w:color w:val="000000"/>
          <w:sz w:val="16"/>
          <w:szCs w:val="16"/>
          <w:lang w:eastAsia="en-GB"/>
        </w:rPr>
      </w:pPr>
    </w:p>
    <w:p w:rsidR="00AE70F6" w:rsidRPr="00AE70F6" w:rsidRDefault="00AE70F6" w:rsidP="00AE70F6">
      <w:pPr>
        <w:keepNext/>
        <w:spacing w:after="0" w:line="360" w:lineRule="auto"/>
        <w:jc w:val="center"/>
        <w:rPr>
          <w:rFonts w:eastAsia="Calibri" w:cs="Calibri"/>
          <w:b/>
          <w:color w:val="233E81"/>
          <w:sz w:val="32"/>
          <w:szCs w:val="32"/>
          <w:lang w:eastAsia="en-GB"/>
        </w:rPr>
      </w:pPr>
      <w:r w:rsidRPr="00AE70F6">
        <w:rPr>
          <w:rFonts w:eastAsia="Calibri" w:cs="Calibri"/>
          <w:b/>
          <w:color w:val="233E81"/>
          <w:sz w:val="32"/>
          <w:szCs w:val="32"/>
          <w:lang w:eastAsia="en-GB"/>
        </w:rPr>
        <w:t>ТЕРНОПІЛЬСЬКА МІСЬКА РАДА</w:t>
      </w:r>
    </w:p>
    <w:p w:rsidR="00AE70F6" w:rsidRPr="00AE70F6" w:rsidRDefault="00AE70F6" w:rsidP="00AE70F6">
      <w:pPr>
        <w:spacing w:after="0" w:line="240" w:lineRule="auto"/>
        <w:jc w:val="center"/>
        <w:rPr>
          <w:rFonts w:eastAsia="Calibri" w:cs="Calibri"/>
          <w:b/>
          <w:color w:val="233E81"/>
          <w:sz w:val="10"/>
          <w:lang w:eastAsia="en-GB"/>
        </w:rPr>
      </w:pPr>
      <w:r w:rsidRPr="00AE70F6">
        <w:rPr>
          <w:rFonts w:eastAsia="Calibri" w:cs="Calibri"/>
          <w:b/>
          <w:color w:val="233E81"/>
          <w:lang w:eastAsia="en-GB"/>
        </w:rPr>
        <w:t>Комунальний заклад «Центр комплексної реабілітації для дітей з інвалідністю «Без обмежень»</w:t>
      </w:r>
    </w:p>
    <w:p w:rsidR="00AE70F6" w:rsidRPr="00AE70F6" w:rsidRDefault="00AE70F6" w:rsidP="00AE70F6">
      <w:pPr>
        <w:spacing w:after="0" w:line="240" w:lineRule="auto"/>
        <w:jc w:val="center"/>
        <w:rPr>
          <w:rFonts w:eastAsia="Calibri" w:cs="Calibri"/>
          <w:color w:val="233E81"/>
          <w:sz w:val="24"/>
          <w:szCs w:val="20"/>
          <w:lang w:eastAsia="en-GB"/>
        </w:rPr>
      </w:pPr>
    </w:p>
    <w:p w:rsidR="00AE70F6" w:rsidRPr="00AE70F6" w:rsidRDefault="00AE70F6" w:rsidP="00AE70F6">
      <w:pPr>
        <w:spacing w:after="0" w:line="240" w:lineRule="auto"/>
        <w:jc w:val="center"/>
        <w:rPr>
          <w:rFonts w:eastAsia="Calibri" w:cs="Calibri"/>
          <w:b/>
          <w:bCs/>
          <w:color w:val="233E81"/>
          <w:sz w:val="20"/>
          <w:szCs w:val="20"/>
          <w:lang w:eastAsia="en-GB"/>
        </w:rPr>
      </w:pPr>
      <w:r w:rsidRPr="00AE70F6">
        <w:rPr>
          <w:rFonts w:eastAsia="Calibri" w:cs="Calibri"/>
          <w:color w:val="233E81"/>
          <w:sz w:val="20"/>
          <w:szCs w:val="20"/>
          <w:lang w:eastAsia="en-GB"/>
        </w:rPr>
        <w:t xml:space="preserve">м. Тернопіль, вул. </w:t>
      </w:r>
      <w:proofErr w:type="spellStart"/>
      <w:r w:rsidRPr="00AE70F6">
        <w:rPr>
          <w:rFonts w:eastAsia="Calibri" w:cs="Calibri"/>
          <w:color w:val="233E81"/>
          <w:sz w:val="20"/>
          <w:szCs w:val="20"/>
          <w:lang w:eastAsia="en-GB"/>
        </w:rPr>
        <w:t>Федьковича</w:t>
      </w:r>
      <w:proofErr w:type="spellEnd"/>
      <w:r w:rsidRPr="00AE70F6">
        <w:rPr>
          <w:rFonts w:eastAsia="Calibri" w:cs="Calibri"/>
          <w:color w:val="233E81"/>
          <w:sz w:val="20"/>
          <w:szCs w:val="20"/>
          <w:lang w:eastAsia="en-GB"/>
        </w:rPr>
        <w:t xml:space="preserve">, 16, 46008 </w:t>
      </w:r>
      <w:proofErr w:type="spellStart"/>
      <w:r w:rsidRPr="00AE70F6">
        <w:rPr>
          <w:rFonts w:eastAsia="Calibri" w:cs="Calibri"/>
          <w:color w:val="233E81"/>
          <w:sz w:val="20"/>
          <w:szCs w:val="20"/>
          <w:lang w:eastAsia="en-GB"/>
        </w:rPr>
        <w:t>тел</w:t>
      </w:r>
      <w:proofErr w:type="spellEnd"/>
      <w:r w:rsidRPr="00AE70F6">
        <w:rPr>
          <w:rFonts w:eastAsia="Calibri" w:cs="Calibri"/>
          <w:color w:val="233E81"/>
          <w:sz w:val="20"/>
          <w:szCs w:val="20"/>
          <w:lang w:eastAsia="en-GB"/>
        </w:rPr>
        <w:t>.:</w:t>
      </w:r>
      <w:r w:rsidRPr="00AE70F6">
        <w:rPr>
          <w:rFonts w:eastAsia="Calibri" w:cs="Calibri"/>
          <w:b/>
          <w:bCs/>
          <w:color w:val="233E81"/>
          <w:sz w:val="20"/>
          <w:szCs w:val="20"/>
          <w:lang w:eastAsia="en-GB"/>
        </w:rPr>
        <w:t xml:space="preserve"> (0352) 23-61-09</w:t>
      </w:r>
      <w:r w:rsidRPr="00AE70F6">
        <w:rPr>
          <w:rFonts w:eastAsia="Calibri" w:cs="Calibri"/>
          <w:color w:val="233E81"/>
          <w:sz w:val="20"/>
          <w:szCs w:val="20"/>
          <w:lang w:eastAsia="en-GB"/>
        </w:rPr>
        <w:t>, е-</w:t>
      </w:r>
      <w:proofErr w:type="spellStart"/>
      <w:r w:rsidRPr="00AE70F6">
        <w:rPr>
          <w:rFonts w:eastAsia="Calibri" w:cs="Calibri"/>
          <w:color w:val="233E81"/>
          <w:sz w:val="20"/>
          <w:szCs w:val="20"/>
          <w:lang w:eastAsia="en-GB"/>
        </w:rPr>
        <w:t>mail</w:t>
      </w:r>
      <w:proofErr w:type="spellEnd"/>
      <w:r w:rsidRPr="00AE70F6">
        <w:rPr>
          <w:rFonts w:eastAsia="Calibri" w:cs="Calibri"/>
          <w:color w:val="233E81"/>
          <w:sz w:val="20"/>
          <w:szCs w:val="20"/>
          <w:lang w:eastAsia="en-GB"/>
        </w:rPr>
        <w:t>:</w:t>
      </w:r>
      <w:r w:rsidRPr="00AE70F6">
        <w:rPr>
          <w:rFonts w:eastAsia="Calibri" w:cs="Calibri"/>
          <w:b/>
          <w:bCs/>
          <w:color w:val="233E81"/>
          <w:sz w:val="20"/>
          <w:szCs w:val="20"/>
          <w:lang w:eastAsia="en-GB"/>
        </w:rPr>
        <w:t xml:space="preserve"> </w:t>
      </w:r>
      <w:hyperlink r:id="rId6" w:history="1">
        <w:r w:rsidRPr="00AE70F6">
          <w:rPr>
            <w:rFonts w:eastAsia="Calibri" w:cs="Calibri"/>
            <w:b/>
            <w:bCs/>
            <w:color w:val="0000FF"/>
            <w:sz w:val="20"/>
            <w:szCs w:val="20"/>
            <w:u w:val="single"/>
            <w:lang w:eastAsia="en-GB"/>
          </w:rPr>
          <w:t>tcsrdi@gmail.com</w:t>
        </w:r>
      </w:hyperlink>
    </w:p>
    <w:p w:rsidR="00AE70F6" w:rsidRPr="00AE70F6" w:rsidRDefault="00AE70F6" w:rsidP="00AE70F6">
      <w:pPr>
        <w:spacing w:after="0" w:line="240" w:lineRule="auto"/>
        <w:jc w:val="center"/>
        <w:rPr>
          <w:rFonts w:eastAsia="Calibri" w:cs="Calibri"/>
          <w:b/>
          <w:bCs/>
          <w:color w:val="233E81"/>
          <w:sz w:val="20"/>
          <w:szCs w:val="20"/>
          <w:lang w:eastAsia="en-GB"/>
        </w:rPr>
      </w:pPr>
    </w:p>
    <w:p w:rsidR="00AE70F6" w:rsidRPr="00AE70F6" w:rsidRDefault="00AE70F6" w:rsidP="00AE70F6">
      <w:pPr>
        <w:tabs>
          <w:tab w:val="left" w:pos="709"/>
        </w:tabs>
        <w:spacing w:after="160" w:line="240" w:lineRule="auto"/>
        <w:rPr>
          <w:rFonts w:ascii="Arial" w:eastAsia="Calibri" w:hAnsi="Arial" w:cs="Arial"/>
          <w:color w:val="000000"/>
          <w:position w:val="-1"/>
          <w:sz w:val="30"/>
          <w:szCs w:val="30"/>
          <w:lang w:eastAsia="ru-RU"/>
        </w:rPr>
      </w:pPr>
      <w:r w:rsidRPr="00AE70F6">
        <w:rPr>
          <w:rFonts w:eastAsia="Calibri" w:cs="Calibri"/>
          <w:noProof/>
          <w:position w:val="-1"/>
          <w:sz w:val="24"/>
          <w:szCs w:val="24"/>
          <w:lang w:eastAsia="uk-UA"/>
        </w:rPr>
        <mc:AlternateContent>
          <mc:Choice Requires="wps">
            <w:drawing>
              <wp:anchor distT="4294967263" distB="4294967263" distL="114300" distR="114300" simplePos="0" relativeHeight="251659264" behindDoc="0" locked="0" layoutInCell="1" allowOverlap="1" wp14:anchorId="7AD50413" wp14:editId="590A4AC8">
                <wp:simplePos x="0" y="0"/>
                <wp:positionH relativeFrom="column">
                  <wp:posOffset>21590</wp:posOffset>
                </wp:positionH>
                <wp:positionV relativeFrom="paragraph">
                  <wp:posOffset>17779</wp:posOffset>
                </wp:positionV>
                <wp:extent cx="6054725" cy="0"/>
                <wp:effectExtent l="0" t="19050" r="2222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9264;visibility:visible;mso-wrap-style:square;mso-width-percent:0;mso-height-percent:0;mso-wrap-distance-left:9pt;mso-wrap-distance-top:-92e-5mm;mso-wrap-distance-right:9pt;mso-wrap-distance-bottom:-92e-5mm;mso-position-horizontal:absolute;mso-position-horizontal-relative:text;mso-position-vertical:absolute;mso-position-vertical-relative:text;mso-width-percent:0;mso-height-percent:0;mso-width-relative:margin;mso-height-relative:margin" from="1.7pt,1.4pt" to="47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" strokecolor="#002060" strokeweight="3pt">
                <v:stroke linestyle="thickThin"/>
              </v:line>
            </w:pict>
          </mc:Fallback>
        </mc:AlternateContent>
      </w:r>
    </w:p>
    <w:p w:rsidR="00AE70F6" w:rsidRDefault="00AE70F6">
      <w:pPr>
        <w:rPr>
          <w:rFonts w:eastAsia="Times New Roman" w:cs="Times New Roman"/>
          <w:szCs w:val="28"/>
          <w:lang w:eastAsia="uk-UA"/>
        </w:rPr>
      </w:pPr>
    </w:p>
    <w:p w:rsidR="00AE70F6" w:rsidRDefault="00AE70F6">
      <w:pPr>
        <w:rPr>
          <w:rFonts w:eastAsia="Times New Roman" w:cs="Times New Roman"/>
          <w:szCs w:val="28"/>
          <w:lang w:eastAsia="uk-UA"/>
        </w:rPr>
      </w:pPr>
    </w:p>
    <w:p w:rsidR="00AE70F6" w:rsidRDefault="00AE70F6" w:rsidP="00AE70F6">
      <w:pPr>
        <w:ind w:firstLine="709"/>
        <w:jc w:val="both"/>
        <w:rPr>
          <w:rFonts w:eastAsia="Times New Roman" w:cs="Times New Roman"/>
          <w:szCs w:val="28"/>
          <w:lang w:eastAsia="uk-UA"/>
        </w:rPr>
      </w:pPr>
    </w:p>
    <w:p w:rsidR="008F4914" w:rsidRDefault="00AE70F6" w:rsidP="00AE70F6">
      <w:pPr>
        <w:ind w:firstLine="709"/>
        <w:jc w:val="both"/>
        <w:rPr>
          <w:rFonts w:eastAsia="Times New Roman" w:cs="Times New Roman"/>
          <w:szCs w:val="28"/>
          <w:lang w:eastAsia="uk-UA"/>
        </w:rPr>
      </w:pPr>
      <w:r w:rsidRPr="00AE70F6">
        <w:rPr>
          <w:rFonts w:eastAsia="Times New Roman" w:cs="Times New Roman"/>
          <w:szCs w:val="28"/>
          <w:lang w:eastAsia="uk-UA"/>
        </w:rPr>
        <w:t>Протягом цього тижня у Комунальному закладі «Центр комплексної реабілітації для дітей з інвалідністю «Без обмеження»</w:t>
      </w:r>
      <w:r>
        <w:rPr>
          <w:rFonts w:eastAsia="Times New Roman" w:cs="Times New Roman"/>
          <w:szCs w:val="28"/>
          <w:lang w:eastAsia="uk-UA"/>
        </w:rPr>
        <w:t xml:space="preserve"> були проведені заняття, спрямовані на корекцію поведінки,  розвиток пізнавальних процесів, таких як </w:t>
      </w:r>
      <w:proofErr w:type="spellStart"/>
      <w:r>
        <w:rPr>
          <w:rFonts w:eastAsia="Times New Roman" w:cs="Times New Roman"/>
          <w:szCs w:val="28"/>
          <w:lang w:eastAsia="uk-UA"/>
        </w:rPr>
        <w:t>пам</w:t>
      </w:r>
      <w:proofErr w:type="spellEnd"/>
      <w:r>
        <w:rPr>
          <w:rFonts w:eastAsia="Times New Roman" w:cs="Times New Roman"/>
          <w:szCs w:val="28"/>
          <w:lang w:val="en-US" w:eastAsia="uk-UA"/>
        </w:rPr>
        <w:t>’</w:t>
      </w:r>
      <w:r>
        <w:rPr>
          <w:rFonts w:eastAsia="Times New Roman" w:cs="Times New Roman"/>
          <w:szCs w:val="28"/>
          <w:lang w:eastAsia="uk-UA"/>
        </w:rPr>
        <w:t>ять, увага, мислення, вдосконалення навчальної діяльності (навички читання, письмо), проведення групових занять для розвитку навичок ефективної взаємодії.</w:t>
      </w:r>
    </w:p>
    <w:p w:rsidR="00AE70F6" w:rsidRDefault="00AE70F6" w:rsidP="00AE70F6">
      <w:pPr>
        <w:ind w:firstLine="709"/>
        <w:jc w:val="both"/>
      </w:pPr>
      <w:r>
        <w:t>Вихованці центру в супроводі спеціалістів та батьків 11 квітня 2024 року відвідали захід приурочений до 111-ї річниці з часу створення Тернопільського обласного краєзнавчого музею.</w:t>
      </w:r>
    </w:p>
    <w:p w:rsidR="00AE70F6" w:rsidRPr="00AE70F6" w:rsidRDefault="00AE70F6" w:rsidP="00AE70F6">
      <w:pPr>
        <w:ind w:firstLine="709"/>
        <w:jc w:val="both"/>
      </w:pPr>
      <w:r>
        <w:t>17.04.2024 ро</w:t>
      </w:r>
      <w:r w:rsidR="00D65B64">
        <w:t>ку організовуємо екскурсію на</w:t>
      </w:r>
      <w:bookmarkStart w:id="0" w:name="_GoBack"/>
      <w:bookmarkEnd w:id="0"/>
      <w:r>
        <w:t xml:space="preserve"> Тернопільський молокозавод «</w:t>
      </w:r>
      <w:proofErr w:type="spellStart"/>
      <w:r>
        <w:t>Молокія</w:t>
      </w:r>
      <w:proofErr w:type="spellEnd"/>
      <w:r>
        <w:t>».</w:t>
      </w:r>
    </w:p>
    <w:sectPr w:rsidR="00AE70F6" w:rsidRPr="00AE70F6" w:rsidSect="00BE45A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F6"/>
    <w:rsid w:val="000F2EEA"/>
    <w:rsid w:val="00810CFC"/>
    <w:rsid w:val="008F4914"/>
    <w:rsid w:val="00AE70F6"/>
    <w:rsid w:val="00BE45A5"/>
    <w:rsid w:val="00D6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E7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E7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csrd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csrdi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2024-04-11T11:33:00Z</dcterms:created>
  <dcterms:modified xsi:type="dcterms:W3CDTF">2024-04-11T11:46:00Z</dcterms:modified>
</cp:coreProperties>
</file>