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0E" w:rsidRDefault="00D2750E" w:rsidP="00D2750E">
      <w:pPr>
        <w:spacing w:after="0" w:line="240" w:lineRule="auto"/>
        <w:jc w:val="center"/>
        <w:rPr>
          <w:rFonts w:cs="Times New Roman"/>
          <w:color w:val="000000"/>
          <w:sz w:val="24"/>
          <w:lang w:val="en-US" w:eastAsia="en-GB"/>
        </w:rPr>
      </w:pPr>
      <w:r>
        <w:rPr>
          <w:noProof/>
          <w:color w:val="2E74B5"/>
          <w:lang w:eastAsia="uk-UA"/>
        </w:rPr>
        <w:drawing>
          <wp:inline distT="0" distB="0" distL="0" distR="0">
            <wp:extent cx="476250" cy="657225"/>
            <wp:effectExtent l="0" t="0" r="0" b="9525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50E" w:rsidRDefault="00D2750E" w:rsidP="00D2750E">
      <w:pPr>
        <w:spacing w:after="0" w:line="240" w:lineRule="auto"/>
        <w:rPr>
          <w:color w:val="000000"/>
          <w:sz w:val="16"/>
          <w:szCs w:val="16"/>
          <w:lang w:eastAsia="en-GB"/>
        </w:rPr>
      </w:pPr>
    </w:p>
    <w:p w:rsidR="00D2750E" w:rsidRDefault="00D2750E" w:rsidP="00D2750E">
      <w:pPr>
        <w:keepNext/>
        <w:spacing w:after="0" w:line="360" w:lineRule="auto"/>
        <w:jc w:val="center"/>
        <w:rPr>
          <w:b/>
          <w:color w:val="233E81"/>
          <w:sz w:val="32"/>
          <w:szCs w:val="32"/>
          <w:lang w:eastAsia="en-GB"/>
        </w:rPr>
      </w:pPr>
      <w:r>
        <w:rPr>
          <w:b/>
          <w:color w:val="233E81"/>
          <w:sz w:val="32"/>
          <w:szCs w:val="32"/>
          <w:lang w:eastAsia="en-GB"/>
        </w:rPr>
        <w:t>ТЕРНОПІЛЬСЬКА МІСЬКА РАДА</w:t>
      </w:r>
    </w:p>
    <w:p w:rsidR="00D2750E" w:rsidRDefault="00D2750E" w:rsidP="00D2750E">
      <w:pPr>
        <w:spacing w:after="0" w:line="240" w:lineRule="auto"/>
        <w:jc w:val="center"/>
        <w:rPr>
          <w:b/>
          <w:color w:val="233E81"/>
          <w:sz w:val="10"/>
          <w:lang w:eastAsia="en-GB"/>
        </w:rPr>
      </w:pPr>
      <w:r>
        <w:rPr>
          <w:b/>
          <w:color w:val="233E81"/>
          <w:lang w:eastAsia="en-GB"/>
        </w:rPr>
        <w:t>Комунальний заклад «Центр комплексної реабілітації для дітей з інвалідністю «Без обмежень»</w:t>
      </w:r>
    </w:p>
    <w:p w:rsidR="00D2750E" w:rsidRDefault="00D2750E" w:rsidP="00D2750E">
      <w:pPr>
        <w:spacing w:after="0" w:line="240" w:lineRule="auto"/>
        <w:jc w:val="center"/>
        <w:rPr>
          <w:color w:val="233E81"/>
          <w:sz w:val="24"/>
          <w:szCs w:val="20"/>
          <w:lang w:eastAsia="en-GB"/>
        </w:rPr>
      </w:pPr>
    </w:p>
    <w:p w:rsidR="00D2750E" w:rsidRDefault="00D2750E" w:rsidP="00D2750E">
      <w:pPr>
        <w:spacing w:after="0" w:line="240" w:lineRule="auto"/>
        <w:jc w:val="center"/>
        <w:rPr>
          <w:b/>
          <w:bCs/>
          <w:color w:val="233E81"/>
          <w:sz w:val="20"/>
          <w:szCs w:val="20"/>
          <w:lang w:eastAsia="en-GB"/>
        </w:rPr>
      </w:pPr>
      <w:r>
        <w:rPr>
          <w:color w:val="233E81"/>
          <w:sz w:val="20"/>
          <w:szCs w:val="20"/>
          <w:lang w:eastAsia="en-GB"/>
        </w:rPr>
        <w:t xml:space="preserve">м. Тернопіль, вул. </w:t>
      </w:r>
      <w:proofErr w:type="spellStart"/>
      <w:r>
        <w:rPr>
          <w:color w:val="233E81"/>
          <w:sz w:val="20"/>
          <w:szCs w:val="20"/>
          <w:lang w:eastAsia="en-GB"/>
        </w:rPr>
        <w:t>Федьковича</w:t>
      </w:r>
      <w:proofErr w:type="spellEnd"/>
      <w:r>
        <w:rPr>
          <w:color w:val="233E81"/>
          <w:sz w:val="20"/>
          <w:szCs w:val="20"/>
          <w:lang w:eastAsia="en-GB"/>
        </w:rPr>
        <w:t xml:space="preserve">, 16, 46008 </w:t>
      </w:r>
      <w:proofErr w:type="spellStart"/>
      <w:r>
        <w:rPr>
          <w:color w:val="233E81"/>
          <w:sz w:val="20"/>
          <w:szCs w:val="20"/>
          <w:lang w:eastAsia="en-GB"/>
        </w:rPr>
        <w:t>тел</w:t>
      </w:r>
      <w:proofErr w:type="spellEnd"/>
      <w:r>
        <w:rPr>
          <w:color w:val="233E81"/>
          <w:sz w:val="20"/>
          <w:szCs w:val="20"/>
          <w:lang w:eastAsia="en-GB"/>
        </w:rPr>
        <w:t>.:</w:t>
      </w:r>
      <w:r>
        <w:rPr>
          <w:b/>
          <w:bCs/>
          <w:color w:val="233E81"/>
          <w:sz w:val="20"/>
          <w:szCs w:val="20"/>
          <w:lang w:eastAsia="en-GB"/>
        </w:rPr>
        <w:t xml:space="preserve"> (0352) 23-61-09</w:t>
      </w:r>
      <w:r>
        <w:rPr>
          <w:color w:val="233E81"/>
          <w:sz w:val="20"/>
          <w:szCs w:val="20"/>
          <w:lang w:eastAsia="en-GB"/>
        </w:rPr>
        <w:t>, е-</w:t>
      </w:r>
      <w:proofErr w:type="spellStart"/>
      <w:r>
        <w:rPr>
          <w:color w:val="233E81"/>
          <w:sz w:val="20"/>
          <w:szCs w:val="20"/>
          <w:lang w:eastAsia="en-GB"/>
        </w:rPr>
        <w:t>mail</w:t>
      </w:r>
      <w:proofErr w:type="spellEnd"/>
      <w:r>
        <w:rPr>
          <w:color w:val="233E81"/>
          <w:sz w:val="20"/>
          <w:szCs w:val="20"/>
          <w:lang w:eastAsia="en-GB"/>
        </w:rPr>
        <w:t>:</w:t>
      </w:r>
      <w:r>
        <w:rPr>
          <w:b/>
          <w:bCs/>
          <w:color w:val="233E81"/>
          <w:sz w:val="20"/>
          <w:szCs w:val="20"/>
          <w:lang w:eastAsia="en-GB"/>
        </w:rPr>
        <w:t xml:space="preserve"> </w:t>
      </w:r>
      <w:hyperlink r:id="rId6" w:history="1">
        <w:r>
          <w:rPr>
            <w:rStyle w:val="a3"/>
            <w:b/>
            <w:bCs/>
            <w:sz w:val="20"/>
            <w:szCs w:val="20"/>
            <w:lang w:eastAsia="en-GB"/>
          </w:rPr>
          <w:t>tcsrdi@gmail.com</w:t>
        </w:r>
      </w:hyperlink>
    </w:p>
    <w:p w:rsidR="00D2750E" w:rsidRDefault="00D2750E" w:rsidP="00D2750E">
      <w:pPr>
        <w:spacing w:after="0" w:line="240" w:lineRule="auto"/>
        <w:jc w:val="center"/>
        <w:rPr>
          <w:b/>
          <w:bCs/>
          <w:color w:val="233E81"/>
          <w:sz w:val="20"/>
          <w:szCs w:val="20"/>
          <w:lang w:eastAsia="en-GB"/>
        </w:rPr>
      </w:pPr>
    </w:p>
    <w:p w:rsidR="00D2750E" w:rsidRDefault="00D2750E" w:rsidP="00D2750E">
      <w:pPr>
        <w:tabs>
          <w:tab w:val="left" w:pos="709"/>
        </w:tabs>
        <w:spacing w:line="240" w:lineRule="auto"/>
        <w:rPr>
          <w:rFonts w:ascii="Arial" w:hAnsi="Arial" w:cs="Arial"/>
          <w:color w:val="000000"/>
          <w:position w:val="-1"/>
          <w:sz w:val="30"/>
          <w:szCs w:val="30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4294967263" distB="4294967263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3175" b="19050"/>
                <wp:wrapNone/>
                <wp:docPr id="14" name="Пряма сполучна ліні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14" o:spid="_x0000_s1026" style="position:absolute;z-index:251658240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" strokecolor="#002060" strokeweight="3pt">
                <v:stroke linestyle="thickThin"/>
              </v:line>
            </w:pict>
          </mc:Fallback>
        </mc:AlternateContent>
      </w:r>
    </w:p>
    <w:p w:rsidR="00D2750E" w:rsidRDefault="00D2750E" w:rsidP="00D2750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Times New Roman"/>
          <w:b/>
          <w:color w:val="244061" w:themeColor="accent1" w:themeShade="80"/>
          <w:szCs w:val="28"/>
          <w:lang w:val="en-US" w:eastAsia="ru-RU"/>
        </w:rPr>
      </w:pPr>
    </w:p>
    <w:p w:rsidR="00D2750E" w:rsidRDefault="00D2750E" w:rsidP="00D2750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Times New Roman"/>
          <w:b/>
          <w:color w:val="244061" w:themeColor="accent1" w:themeShade="80"/>
          <w:szCs w:val="28"/>
          <w:lang w:val="en-US" w:eastAsia="ru-RU"/>
        </w:rPr>
      </w:pPr>
    </w:p>
    <w:p w:rsidR="00D2750E" w:rsidRDefault="00D2750E" w:rsidP="00D2750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Times New Roman"/>
          <w:b/>
          <w:color w:val="000000"/>
        </w:rPr>
      </w:pPr>
    </w:p>
    <w:p w:rsidR="00D2750E" w:rsidRDefault="00D2750E" w:rsidP="00D2750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Times New Roman"/>
          <w:b/>
          <w:color w:val="000000"/>
        </w:rPr>
      </w:pPr>
    </w:p>
    <w:p w:rsidR="00D2750E" w:rsidRDefault="00D2750E" w:rsidP="00D2750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Times New Roman"/>
          <w:b/>
          <w:color w:val="000000"/>
        </w:rPr>
      </w:pPr>
    </w:p>
    <w:p w:rsidR="00D2750E" w:rsidRDefault="00D2750E" w:rsidP="00D2750E">
      <w:pPr>
        <w:spacing w:after="0"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Протягом цього тижня у Комунальному закладі «Центр комплексної реабілітації для дітей з інвалідністю «Без обмеження» здійснювалася робота з порушення розвитку психіки в дітей дошкільного віку:</w:t>
      </w:r>
    </w:p>
    <w:p w:rsidR="00D2750E" w:rsidRDefault="00D2750E" w:rsidP="00D2750E">
      <w:pPr>
        <w:spacing w:after="0"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- формування знань про навколишнє середовище;</w:t>
      </w:r>
    </w:p>
    <w:p w:rsidR="00D2750E" w:rsidRDefault="00D2750E" w:rsidP="00D2750E">
      <w:pPr>
        <w:spacing w:after="0"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- розвиток моторних порушень;</w:t>
      </w:r>
    </w:p>
    <w:p w:rsidR="00D2750E" w:rsidRDefault="00D2750E" w:rsidP="00D2750E">
      <w:pPr>
        <w:spacing w:after="0"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- розвиток навичок самообслуговування на побутовому рівні;</w:t>
      </w:r>
    </w:p>
    <w:p w:rsidR="00D2750E" w:rsidRDefault="00D2750E" w:rsidP="00D2750E">
      <w:pPr>
        <w:spacing w:after="0"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- корекція порушень мовленнєвої активності, якості вимови звуків, об’єму словарного запасу, граматичних порушень, формування фонетичних процесів;</w:t>
      </w:r>
    </w:p>
    <w:p w:rsidR="00D2750E" w:rsidRDefault="00D2750E" w:rsidP="00D2750E">
      <w:pPr>
        <w:spacing w:after="0"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- формування навичок спілкування в ігровій діяльності;</w:t>
      </w:r>
    </w:p>
    <w:p w:rsidR="00D2750E" w:rsidRDefault="00D2750E" w:rsidP="00D2750E">
      <w:pPr>
        <w:spacing w:after="0"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- розвиток вищих психічних функцій, рівня їх сформованості.</w:t>
      </w:r>
    </w:p>
    <w:p w:rsidR="00D2750E" w:rsidRDefault="00D2750E" w:rsidP="00D2750E">
      <w:pPr>
        <w:rPr>
          <w:szCs w:val="28"/>
          <w:lang w:eastAsia="ru-RU"/>
        </w:rPr>
      </w:pPr>
    </w:p>
    <w:p w:rsidR="00D2750E" w:rsidRDefault="00D2750E" w:rsidP="00D2750E">
      <w:pPr>
        <w:rPr>
          <w:szCs w:val="28"/>
          <w:lang w:eastAsia="ru-RU"/>
        </w:rPr>
      </w:pPr>
    </w:p>
    <w:p w:rsidR="00D2750E" w:rsidRDefault="00D2750E" w:rsidP="00D2750E">
      <w:pPr>
        <w:spacing w:after="0" w:line="240" w:lineRule="auto"/>
        <w:ind w:left="5245"/>
        <w:jc w:val="both"/>
        <w:rPr>
          <w:rFonts w:eastAsia="Times New Roman" w:cs="Times New Roman"/>
          <w:szCs w:val="28"/>
          <w:lang w:val="en-US" w:eastAsia="uk-UA"/>
        </w:rPr>
      </w:pPr>
      <w:r>
        <w:rPr>
          <w:rFonts w:eastAsia="Times New Roman" w:cs="Times New Roman"/>
          <w:szCs w:val="28"/>
          <w:lang w:eastAsia="uk-UA"/>
        </w:rPr>
        <w:t xml:space="preserve">                                                                      </w:t>
      </w:r>
    </w:p>
    <w:p w:rsidR="00D2750E" w:rsidRDefault="00D2750E" w:rsidP="00D2750E">
      <w:pPr>
        <w:spacing w:after="0" w:line="360" w:lineRule="auto"/>
      </w:pPr>
      <w:r>
        <w:t xml:space="preserve">В.о. директора                                      </w:t>
      </w:r>
      <w:r>
        <w:t xml:space="preserve">                              </w:t>
      </w:r>
      <w:bookmarkStart w:id="0" w:name="_GoBack"/>
      <w:bookmarkEnd w:id="0"/>
      <w:r>
        <w:t>Василина ЧАЙКОВСЬКА</w:t>
      </w:r>
    </w:p>
    <w:p w:rsidR="00D2750E" w:rsidRDefault="00D2750E" w:rsidP="00D2750E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                                        </w:t>
      </w:r>
    </w:p>
    <w:p w:rsidR="008F4914" w:rsidRDefault="008F4914"/>
    <w:sectPr w:rsidR="008F4914" w:rsidSect="00BE45A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0E"/>
    <w:rsid w:val="000F2EEA"/>
    <w:rsid w:val="00810CFC"/>
    <w:rsid w:val="008F4914"/>
    <w:rsid w:val="00BE45A5"/>
    <w:rsid w:val="00D2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5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27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5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27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csrd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csrdi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2024-06-19T13:09:00Z</dcterms:created>
  <dcterms:modified xsi:type="dcterms:W3CDTF">2024-06-19T13:09:00Z</dcterms:modified>
</cp:coreProperties>
</file>