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00144451" w:rsidRPr="00200903">
        <w:rPr>
          <w:rFonts w:ascii="Times New Roman" w:hAnsi="Times New Roman" w:cs="Times New Roman"/>
          <w:sz w:val="24"/>
          <w:szCs w:val="24"/>
        </w:rPr>
        <w:t xml:space="preserve">Додаток </w:t>
      </w:r>
    </w:p>
    <w:p w:rsidR="009E006E"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p>
    <w:p w:rsidR="003A30B9" w:rsidRPr="00200903" w:rsidRDefault="003A30B9" w:rsidP="00584BED">
      <w:pPr>
        <w:spacing w:after="0" w:line="240" w:lineRule="auto"/>
        <w:jc w:val="center"/>
        <w:rPr>
          <w:rFonts w:ascii="Times New Roman" w:hAnsi="Times New Roman" w:cs="Times New Roman"/>
          <w:b/>
          <w:sz w:val="24"/>
          <w:szCs w:val="24"/>
        </w:rPr>
      </w:pPr>
      <w:r w:rsidRPr="00200903">
        <w:rPr>
          <w:rFonts w:ascii="Times New Roman" w:hAnsi="Times New Roman" w:cs="Times New Roman"/>
          <w:b/>
          <w:sz w:val="24"/>
          <w:szCs w:val="24"/>
        </w:rPr>
        <w:t>ПРОГРАМА</w:t>
      </w:r>
    </w:p>
    <w:p w:rsidR="003A30B9" w:rsidRPr="00200903" w:rsidRDefault="003A30B9" w:rsidP="00584BED">
      <w:pPr>
        <w:spacing w:after="0" w:line="240" w:lineRule="auto"/>
        <w:jc w:val="center"/>
        <w:rPr>
          <w:rFonts w:ascii="Times New Roman" w:hAnsi="Times New Roman" w:cs="Times New Roman"/>
          <w:b/>
          <w:sz w:val="24"/>
          <w:szCs w:val="24"/>
        </w:rPr>
      </w:pPr>
      <w:r w:rsidRPr="00200903">
        <w:rPr>
          <w:rFonts w:ascii="Times New Roman" w:hAnsi="Times New Roman" w:cs="Times New Roman"/>
          <w:b/>
          <w:sz w:val="24"/>
          <w:szCs w:val="24"/>
        </w:rPr>
        <w:t>розвитку житлово-комунального господарства</w:t>
      </w:r>
    </w:p>
    <w:p w:rsidR="003A30B9" w:rsidRPr="00200903" w:rsidRDefault="003A30B9" w:rsidP="00584BED">
      <w:pPr>
        <w:spacing w:after="0" w:line="240" w:lineRule="auto"/>
        <w:jc w:val="center"/>
        <w:rPr>
          <w:rFonts w:ascii="Times New Roman" w:hAnsi="Times New Roman" w:cs="Times New Roman"/>
          <w:b/>
          <w:sz w:val="24"/>
          <w:szCs w:val="24"/>
        </w:rPr>
      </w:pPr>
      <w:r w:rsidRPr="00200903">
        <w:rPr>
          <w:rFonts w:ascii="Times New Roman" w:hAnsi="Times New Roman" w:cs="Times New Roman"/>
          <w:b/>
          <w:sz w:val="24"/>
          <w:szCs w:val="24"/>
        </w:rPr>
        <w:t>Тернопільської міської</w:t>
      </w:r>
      <w:r w:rsidR="00D90EDD" w:rsidRPr="00200903">
        <w:rPr>
          <w:rFonts w:ascii="Times New Roman" w:hAnsi="Times New Roman" w:cs="Times New Roman"/>
          <w:b/>
          <w:sz w:val="24"/>
          <w:szCs w:val="24"/>
        </w:rPr>
        <w:t xml:space="preserve"> територіальної  громади на 2025-202</w:t>
      </w:r>
      <w:r w:rsidR="00965078" w:rsidRPr="00200903">
        <w:rPr>
          <w:rFonts w:ascii="Times New Roman" w:hAnsi="Times New Roman" w:cs="Times New Roman"/>
          <w:b/>
          <w:sz w:val="24"/>
          <w:szCs w:val="24"/>
        </w:rPr>
        <w:t>7</w:t>
      </w:r>
      <w:r w:rsidRPr="00200903">
        <w:rPr>
          <w:rFonts w:ascii="Times New Roman" w:hAnsi="Times New Roman" w:cs="Times New Roman"/>
          <w:b/>
          <w:sz w:val="24"/>
          <w:szCs w:val="24"/>
        </w:rPr>
        <w:t xml:space="preserve"> роки</w:t>
      </w:r>
    </w:p>
    <w:p w:rsidR="00E01406" w:rsidRPr="00200903" w:rsidRDefault="00E01406" w:rsidP="00584BED">
      <w:pPr>
        <w:spacing w:after="0" w:line="240" w:lineRule="auto"/>
        <w:jc w:val="both"/>
        <w:rPr>
          <w:rFonts w:ascii="Times New Roman" w:hAnsi="Times New Roman" w:cs="Times New Roman"/>
          <w:sz w:val="24"/>
          <w:szCs w:val="24"/>
        </w:rPr>
      </w:pPr>
    </w:p>
    <w:p w:rsidR="003A30B9" w:rsidRPr="00200903" w:rsidRDefault="003A30B9" w:rsidP="00584BED">
      <w:pPr>
        <w:pStyle w:val="af"/>
        <w:numPr>
          <w:ilvl w:val="0"/>
          <w:numId w:val="4"/>
        </w:num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Паспорт Програми</w:t>
      </w:r>
    </w:p>
    <w:p w:rsidR="003A30B9" w:rsidRPr="00200903" w:rsidRDefault="003A30B9" w:rsidP="00584BED">
      <w:pPr>
        <w:spacing w:after="0" w:line="240" w:lineRule="auto"/>
        <w:jc w:val="both"/>
        <w:rPr>
          <w:rFonts w:ascii="Times New Roman" w:hAnsi="Times New Roman" w:cs="Times New Roman"/>
          <w:sz w:val="24"/>
          <w:szCs w:val="24"/>
          <w:lang w:eastAsia="ar-SA"/>
        </w:rPr>
      </w:pPr>
    </w:p>
    <w:tbl>
      <w:tblPr>
        <w:tblW w:w="9822" w:type="dxa"/>
        <w:tblInd w:w="-77" w:type="dxa"/>
        <w:tblLayout w:type="fixed"/>
        <w:tblLook w:val="0000" w:firstRow="0" w:lastRow="0" w:firstColumn="0" w:lastColumn="0" w:noHBand="0" w:noVBand="0"/>
      </w:tblPr>
      <w:tblGrid>
        <w:gridCol w:w="1104"/>
        <w:gridCol w:w="3757"/>
        <w:gridCol w:w="4961"/>
      </w:tblGrid>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1746A1" w:rsidP="00584BED">
            <w:pPr>
              <w:spacing w:after="0" w:line="240" w:lineRule="auto"/>
              <w:jc w:val="both"/>
              <w:rPr>
                <w:rFonts w:ascii="Times New Roman" w:hAnsi="Times New Roman" w:cs="Times New Roman"/>
                <w:sz w:val="24"/>
                <w:szCs w:val="24"/>
                <w:highlight w:val="yellow"/>
              </w:rPr>
            </w:pPr>
            <w:r w:rsidRPr="00200903">
              <w:rPr>
                <w:rFonts w:ascii="Times New Roman" w:hAnsi="Times New Roman" w:cs="Times New Roman"/>
                <w:sz w:val="24"/>
                <w:szCs w:val="24"/>
              </w:rPr>
              <w:t>розпорядження міського голови від 05.09.2024 № 181 «Про розроблення проекту Програми економічного і соціального розвитку Тернопільської міської  територіальної громади на 2025-2027 роки»</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200903" w:rsidTr="00D62B1C">
        <w:trPr>
          <w:trHeight w:val="2126"/>
        </w:trPr>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proofErr w:type="spellStart"/>
            <w:r w:rsidRPr="00200903">
              <w:rPr>
                <w:rFonts w:ascii="Times New Roman" w:hAnsi="Times New Roman" w:cs="Times New Roman"/>
                <w:sz w:val="24"/>
                <w:szCs w:val="24"/>
              </w:rPr>
              <w:t>Співрозробники</w:t>
            </w:r>
            <w:proofErr w:type="spellEnd"/>
            <w:r w:rsidRPr="00200903">
              <w:rPr>
                <w:rFonts w:ascii="Times New Roman" w:hAnsi="Times New Roman" w:cs="Times New Roman"/>
                <w:sz w:val="24"/>
                <w:szCs w:val="24"/>
              </w:rPr>
              <w:t xml:space="preserve">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комунальне підприємство «Тернопільводоканал»</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комунальне підприємство теплових  мереж «Тернопільміськтеплокомуненерго» Тернопільської міської ради</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комунальне підприємство електромереж зовнішнього освітлення «Тернопільміськсвітло»</w:t>
            </w:r>
          </w:p>
          <w:p w:rsidR="00126024"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xml:space="preserve">- </w:t>
            </w:r>
            <w:r w:rsidR="00266A11" w:rsidRPr="00200903">
              <w:rPr>
                <w:rFonts w:ascii="Times New Roman" w:hAnsi="Times New Roman" w:cs="Times New Roman"/>
                <w:sz w:val="24"/>
                <w:szCs w:val="24"/>
              </w:rPr>
              <w:t>с</w:t>
            </w:r>
            <w:r w:rsidR="00126024" w:rsidRPr="00200903">
              <w:rPr>
                <w:rFonts w:ascii="Times New Roman" w:hAnsi="Times New Roman" w:cs="Times New Roman"/>
                <w:sz w:val="24"/>
                <w:szCs w:val="24"/>
              </w:rPr>
              <w:t xml:space="preserve">пеціалізоване комунальне підприємство «Ритуальна служба» Тернопільської міської ради </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Тернопільське міське шляхове ремонтно-будівельне підприємство «</w:t>
            </w:r>
            <w:proofErr w:type="spellStart"/>
            <w:r w:rsidRPr="00200903">
              <w:rPr>
                <w:rFonts w:ascii="Times New Roman" w:hAnsi="Times New Roman" w:cs="Times New Roman"/>
                <w:sz w:val="24"/>
                <w:szCs w:val="24"/>
              </w:rPr>
              <w:t>Міськшляхрембуд</w:t>
            </w:r>
            <w:proofErr w:type="spellEnd"/>
            <w:r w:rsidRPr="00200903">
              <w:rPr>
                <w:rFonts w:ascii="Times New Roman" w:hAnsi="Times New Roman" w:cs="Times New Roman"/>
                <w:sz w:val="24"/>
                <w:szCs w:val="24"/>
              </w:rPr>
              <w:t>»</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відділ технічного нагляду Тернопільської міської ради</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Управління житлово-комунального господарства, благоустрою та екології</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комунальне підприємство «Тернопільводоканал»</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комунальне підприємство теплових  мереж «Тернопільміськтеплокомуненерго» Тернопільської міської ради</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комунальне підприємство електромереж зовнішнього освітлення «Тернопільміськсвітло»</w:t>
            </w:r>
          </w:p>
          <w:p w:rsidR="00126024" w:rsidRPr="00200903" w:rsidRDefault="00126024"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w:t>
            </w:r>
            <w:r w:rsidR="00266A11" w:rsidRPr="00200903">
              <w:rPr>
                <w:rFonts w:ascii="Times New Roman" w:hAnsi="Times New Roman" w:cs="Times New Roman"/>
                <w:sz w:val="24"/>
                <w:szCs w:val="24"/>
              </w:rPr>
              <w:t>с</w:t>
            </w:r>
            <w:r w:rsidRPr="00200903">
              <w:rPr>
                <w:rFonts w:ascii="Times New Roman" w:hAnsi="Times New Roman" w:cs="Times New Roman"/>
                <w:sz w:val="24"/>
                <w:szCs w:val="24"/>
              </w:rPr>
              <w:t>пеціалізоване комунальне підприємство «Ритуальна служба» Тернопільської міської ради</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xml:space="preserve">- Тернопільське міське шляхове ремонтно-будівельне підприємство </w:t>
            </w:r>
            <w:r w:rsidRPr="00200903">
              <w:rPr>
                <w:rFonts w:ascii="Times New Roman" w:hAnsi="Times New Roman" w:cs="Times New Roman"/>
                <w:sz w:val="24"/>
                <w:szCs w:val="24"/>
              </w:rPr>
              <w:lastRenderedPageBreak/>
              <w:t>«</w:t>
            </w:r>
            <w:proofErr w:type="spellStart"/>
            <w:r w:rsidRPr="00200903">
              <w:rPr>
                <w:rFonts w:ascii="Times New Roman" w:hAnsi="Times New Roman" w:cs="Times New Roman"/>
                <w:sz w:val="24"/>
                <w:szCs w:val="24"/>
              </w:rPr>
              <w:t>Міськшляхрембуд</w:t>
            </w:r>
            <w:proofErr w:type="spellEnd"/>
            <w:r w:rsidRPr="00200903">
              <w:rPr>
                <w:rFonts w:ascii="Times New Roman" w:hAnsi="Times New Roman" w:cs="Times New Roman"/>
                <w:sz w:val="24"/>
                <w:szCs w:val="24"/>
              </w:rPr>
              <w:t>»</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xml:space="preserve">- відділ технічного нагляду </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Тернопільської міської ради</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xml:space="preserve">- </w:t>
            </w:r>
            <w:r w:rsidR="00634BB1" w:rsidRPr="00200903">
              <w:rPr>
                <w:rFonts w:ascii="Times New Roman" w:hAnsi="Times New Roman" w:cs="Times New Roman"/>
                <w:sz w:val="24"/>
                <w:szCs w:val="24"/>
              </w:rPr>
              <w:t>управителі багатоквартирних житлових</w:t>
            </w:r>
            <w:r w:rsidRPr="00200903">
              <w:rPr>
                <w:rFonts w:ascii="Times New Roman" w:hAnsi="Times New Roman" w:cs="Times New Roman"/>
                <w:sz w:val="24"/>
                <w:szCs w:val="24"/>
              </w:rPr>
              <w:t xml:space="preserve"> </w:t>
            </w:r>
            <w:r w:rsidR="00634BB1" w:rsidRPr="00200903">
              <w:rPr>
                <w:rFonts w:ascii="Times New Roman" w:hAnsi="Times New Roman" w:cs="Times New Roman"/>
                <w:sz w:val="24"/>
                <w:szCs w:val="24"/>
              </w:rPr>
              <w:t>будинків</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ОСББ</w:t>
            </w:r>
          </w:p>
          <w:p w:rsidR="003A30B9" w:rsidRPr="00200903" w:rsidRDefault="003A30B9"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управління та відділи Тернопільської міської ради</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7.</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952EB1"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2025-2027</w:t>
            </w:r>
            <w:r w:rsidR="003A30B9" w:rsidRPr="00200903">
              <w:rPr>
                <w:rFonts w:ascii="Times New Roman" w:hAnsi="Times New Roman" w:cs="Times New Roman"/>
                <w:sz w:val="24"/>
                <w:szCs w:val="24"/>
              </w:rPr>
              <w:t xml:space="preserve"> роки</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Загальний обсяг фінансових 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3A021F"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4</w:t>
            </w:r>
            <w:r w:rsidR="00D62B1C" w:rsidRPr="00200903">
              <w:rPr>
                <w:rFonts w:ascii="Times New Roman" w:hAnsi="Times New Roman" w:cs="Times New Roman"/>
                <w:sz w:val="24"/>
                <w:szCs w:val="24"/>
              </w:rPr>
              <w:t> 328 450,0</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8.1.</w:t>
            </w:r>
          </w:p>
        </w:tc>
        <w:tc>
          <w:tcPr>
            <w:tcW w:w="3757" w:type="dxa"/>
            <w:tcBorders>
              <w:top w:val="single" w:sz="4" w:space="0" w:color="000000"/>
              <w:left w:val="single" w:sz="4" w:space="0" w:color="000000"/>
              <w:bottom w:val="single" w:sz="4" w:space="0" w:color="000000"/>
            </w:tcBorders>
            <w:vAlign w:val="center"/>
          </w:tcPr>
          <w:p w:rsidR="003A30B9" w:rsidRPr="00200903" w:rsidRDefault="00AD4D72"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кошти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D62B1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2 743 450,0</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8.2.</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6232B8"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1 335 000,0</w:t>
            </w:r>
          </w:p>
        </w:tc>
      </w:tr>
      <w:tr w:rsidR="003A30B9" w:rsidRPr="00200903" w:rsidTr="00D62B1C">
        <w:tc>
          <w:tcPr>
            <w:tcW w:w="1104"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8.3.</w:t>
            </w:r>
          </w:p>
        </w:tc>
        <w:tc>
          <w:tcPr>
            <w:tcW w:w="3757" w:type="dxa"/>
            <w:tcBorders>
              <w:top w:val="single" w:sz="4" w:space="0" w:color="000000"/>
              <w:left w:val="single" w:sz="4" w:space="0" w:color="000000"/>
              <w:bottom w:val="single" w:sz="4" w:space="0" w:color="000000"/>
            </w:tcBorders>
            <w:vAlign w:val="center"/>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30B9" w:rsidRPr="00200903" w:rsidRDefault="005E634D"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250 000,0</w:t>
            </w:r>
            <w:r w:rsidR="003A30B9" w:rsidRPr="00200903">
              <w:rPr>
                <w:rFonts w:ascii="Times New Roman" w:hAnsi="Times New Roman" w:cs="Times New Roman"/>
                <w:sz w:val="24"/>
                <w:szCs w:val="24"/>
              </w:rPr>
              <w:t xml:space="preserve"> </w:t>
            </w:r>
          </w:p>
        </w:tc>
      </w:tr>
    </w:tbl>
    <w:p w:rsidR="003A30B9" w:rsidRPr="00200903" w:rsidRDefault="003A30B9"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center"/>
        <w:rPr>
          <w:rFonts w:ascii="Times New Roman" w:hAnsi="Times New Roman" w:cs="Times New Roman"/>
          <w:b/>
          <w:sz w:val="24"/>
          <w:szCs w:val="24"/>
        </w:rPr>
      </w:pPr>
      <w:r w:rsidRPr="00200903">
        <w:rPr>
          <w:rFonts w:ascii="Times New Roman" w:hAnsi="Times New Roman" w:cs="Times New Roman"/>
          <w:b/>
          <w:sz w:val="24"/>
          <w:szCs w:val="24"/>
        </w:rPr>
        <w:t>2.</w:t>
      </w:r>
      <w:r w:rsidR="00266A11" w:rsidRPr="00200903">
        <w:rPr>
          <w:rFonts w:ascii="Times New Roman" w:hAnsi="Times New Roman" w:cs="Times New Roman"/>
          <w:b/>
          <w:sz w:val="24"/>
          <w:szCs w:val="24"/>
        </w:rPr>
        <w:t xml:space="preserve"> </w:t>
      </w:r>
      <w:r w:rsidRPr="00200903">
        <w:rPr>
          <w:rFonts w:ascii="Times New Roman" w:hAnsi="Times New Roman" w:cs="Times New Roman"/>
          <w:b/>
          <w:sz w:val="24"/>
          <w:szCs w:val="24"/>
        </w:rPr>
        <w:t>Визначення проблеми, на розв’язання якої спрямована програма</w:t>
      </w:r>
    </w:p>
    <w:p w:rsidR="00C049A7" w:rsidRPr="00200903" w:rsidRDefault="00C049A7" w:rsidP="00584BED">
      <w:pPr>
        <w:spacing w:after="0" w:line="240" w:lineRule="auto"/>
        <w:jc w:val="both"/>
        <w:rPr>
          <w:rFonts w:ascii="Times New Roman" w:hAnsi="Times New Roman" w:cs="Times New Roman"/>
          <w:sz w:val="24"/>
          <w:szCs w:val="24"/>
        </w:rPr>
      </w:pPr>
    </w:p>
    <w:p w:rsidR="006D2763" w:rsidRPr="00200903" w:rsidRDefault="006D2763"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Сучасний стан житлово-комунального господарства</w:t>
      </w:r>
    </w:p>
    <w:p w:rsidR="006D2763" w:rsidRPr="00200903" w:rsidRDefault="006D2763"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2.1.  Житлове господарство:</w:t>
      </w:r>
    </w:p>
    <w:p w:rsidR="006D2763" w:rsidRPr="00200903" w:rsidRDefault="006D2763"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6D2763" w:rsidRPr="00200903" w:rsidRDefault="00880AAE"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В громаді експлуатується 1747</w:t>
      </w:r>
      <w:r w:rsidR="006D2763" w:rsidRPr="00200903">
        <w:rPr>
          <w:rFonts w:ascii="Times New Roman" w:hAnsi="Times New Roman" w:cs="Times New Roman"/>
          <w:sz w:val="24"/>
          <w:szCs w:val="24"/>
        </w:rPr>
        <w:t xml:space="preserve"> багатоквартирних житлових будинків, загаль</w:t>
      </w:r>
      <w:r w:rsidR="00757004" w:rsidRPr="00200903">
        <w:rPr>
          <w:rFonts w:ascii="Times New Roman" w:hAnsi="Times New Roman" w:cs="Times New Roman"/>
          <w:sz w:val="24"/>
          <w:szCs w:val="24"/>
        </w:rPr>
        <w:t>на площа яких складає 3,7 млн. м</w:t>
      </w:r>
      <w:r w:rsidR="00757004" w:rsidRPr="00200903">
        <w:rPr>
          <w:rFonts w:ascii="Times New Roman" w:hAnsi="Times New Roman" w:cs="Times New Roman"/>
          <w:sz w:val="24"/>
          <w:szCs w:val="24"/>
          <w:vertAlign w:val="superscript"/>
        </w:rPr>
        <w:t>2</w:t>
      </w:r>
      <w:r w:rsidR="006D2763" w:rsidRPr="00200903">
        <w:rPr>
          <w:rFonts w:ascii="Times New Roman" w:hAnsi="Times New Roman" w:cs="Times New Roman"/>
          <w:sz w:val="24"/>
          <w:szCs w:val="24"/>
        </w:rPr>
        <w:t>. Практично все житло обладнано водо-, газо-, електропос</w:t>
      </w:r>
      <w:r w:rsidR="00030226" w:rsidRPr="00200903">
        <w:rPr>
          <w:rFonts w:ascii="Times New Roman" w:hAnsi="Times New Roman" w:cs="Times New Roman"/>
          <w:sz w:val="24"/>
          <w:szCs w:val="24"/>
        </w:rPr>
        <w:t>тачанням та водовідведенням, 715</w:t>
      </w:r>
      <w:r w:rsidR="006D2763" w:rsidRPr="00200903">
        <w:rPr>
          <w:rFonts w:ascii="Times New Roman" w:hAnsi="Times New Roman" w:cs="Times New Roman"/>
          <w:sz w:val="24"/>
          <w:szCs w:val="24"/>
        </w:rPr>
        <w:t xml:space="preserve"> - обладнані централізованим опаленням, </w:t>
      </w:r>
      <w:r w:rsidR="00030226" w:rsidRPr="00200903">
        <w:rPr>
          <w:rFonts w:ascii="Times New Roman" w:hAnsi="Times New Roman" w:cs="Times New Roman"/>
          <w:sz w:val="24"/>
          <w:szCs w:val="24"/>
        </w:rPr>
        <w:t>368</w:t>
      </w:r>
      <w:r w:rsidR="006D2763" w:rsidRPr="00200903">
        <w:rPr>
          <w:rFonts w:ascii="Times New Roman" w:hAnsi="Times New Roman" w:cs="Times New Roman"/>
          <w:sz w:val="24"/>
          <w:szCs w:val="24"/>
        </w:rPr>
        <w:t xml:space="preserve"> - гарячим водопостачанням, 820 - будинків обладнано 1575 ліфтами (термін експлуатації 646 ліфтів перевищує 25 років).</w:t>
      </w:r>
      <w:r w:rsidR="00757004" w:rsidRPr="00200903">
        <w:rPr>
          <w:rFonts w:ascii="Times New Roman" w:hAnsi="Times New Roman" w:cs="Times New Roman"/>
          <w:sz w:val="24"/>
          <w:szCs w:val="24"/>
        </w:rPr>
        <w:t xml:space="preserve">  </w:t>
      </w:r>
    </w:p>
    <w:p w:rsidR="006D2763" w:rsidRPr="00200903" w:rsidRDefault="006D2763"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Малоцінного та ветхого житлового фонду нараховується 19 будинків загальною площею 1505,7 м</w:t>
      </w:r>
      <w:r w:rsidRPr="00200903">
        <w:rPr>
          <w:rFonts w:ascii="Times New Roman" w:hAnsi="Times New Roman" w:cs="Times New Roman"/>
          <w:sz w:val="24"/>
          <w:szCs w:val="24"/>
          <w:vertAlign w:val="superscript"/>
        </w:rPr>
        <w:t>2</w:t>
      </w:r>
      <w:r w:rsidRPr="00200903">
        <w:rPr>
          <w:rFonts w:ascii="Times New Roman" w:hAnsi="Times New Roman" w:cs="Times New Roman"/>
          <w:sz w:val="24"/>
          <w:szCs w:val="24"/>
        </w:rPr>
        <w:t>. 147 житлових будинків перебуває в переліку застарілого житлового фонду.</w:t>
      </w:r>
    </w:p>
    <w:p w:rsidR="006D2763" w:rsidRPr="00200903" w:rsidRDefault="006D2763"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CC0475" w:rsidRPr="00200903">
        <w:rPr>
          <w:rFonts w:ascii="Times New Roman" w:hAnsi="Times New Roman" w:cs="Times New Roman"/>
          <w:sz w:val="24"/>
          <w:szCs w:val="24"/>
        </w:rPr>
        <w:t xml:space="preserve">    </w:t>
      </w:r>
      <w:r w:rsidRPr="00200903">
        <w:rPr>
          <w:rFonts w:ascii="Times New Roman" w:hAnsi="Times New Roman" w:cs="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6D2763" w:rsidRPr="00200903" w:rsidRDefault="006D2763"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В даний час багатоквартирних житлових будинків є: одноповерхових будинків – 111 загальною площею 13473,13 м</w:t>
      </w:r>
      <w:r w:rsidRPr="00200903">
        <w:rPr>
          <w:rFonts w:ascii="Times New Roman" w:hAnsi="Times New Roman" w:cs="Times New Roman"/>
          <w:sz w:val="24"/>
          <w:szCs w:val="24"/>
          <w:vertAlign w:val="superscript"/>
        </w:rPr>
        <w:t>2</w:t>
      </w:r>
      <w:r w:rsidRPr="00200903">
        <w:rPr>
          <w:rFonts w:ascii="Times New Roman" w:hAnsi="Times New Roman" w:cs="Times New Roman"/>
          <w:sz w:val="24"/>
          <w:szCs w:val="24"/>
        </w:rPr>
        <w:t>, двоповерхових – 201 загальною площею 38998,8 м</w:t>
      </w:r>
      <w:r w:rsidRPr="00200903">
        <w:rPr>
          <w:rFonts w:ascii="Times New Roman" w:hAnsi="Times New Roman" w:cs="Times New Roman"/>
          <w:sz w:val="24"/>
          <w:szCs w:val="24"/>
          <w:vertAlign w:val="superscript"/>
        </w:rPr>
        <w:t>2</w:t>
      </w:r>
      <w:r w:rsidRPr="00200903">
        <w:rPr>
          <w:rFonts w:ascii="Times New Roman" w:hAnsi="Times New Roman" w:cs="Times New Roman"/>
          <w:sz w:val="24"/>
          <w:szCs w:val="24"/>
        </w:rPr>
        <w:t>, триповерхових – 108 загальною площею 43988,11 м</w:t>
      </w:r>
      <w:r w:rsidRPr="00200903">
        <w:rPr>
          <w:rFonts w:ascii="Times New Roman" w:hAnsi="Times New Roman" w:cs="Times New Roman"/>
          <w:sz w:val="24"/>
          <w:szCs w:val="24"/>
          <w:vertAlign w:val="superscript"/>
        </w:rPr>
        <w:t>2</w:t>
      </w:r>
      <w:r w:rsidRPr="00200903">
        <w:rPr>
          <w:rFonts w:ascii="Times New Roman" w:hAnsi="Times New Roman" w:cs="Times New Roman"/>
          <w:sz w:val="24"/>
          <w:szCs w:val="24"/>
        </w:rPr>
        <w:t>, чотириповерхових – 74 загальною площею 73422 м</w:t>
      </w:r>
      <w:r w:rsidRPr="00200903">
        <w:rPr>
          <w:rFonts w:ascii="Times New Roman" w:hAnsi="Times New Roman" w:cs="Times New Roman"/>
          <w:sz w:val="24"/>
          <w:szCs w:val="24"/>
          <w:vertAlign w:val="superscript"/>
        </w:rPr>
        <w:t>2</w:t>
      </w:r>
      <w:r w:rsidRPr="00200903">
        <w:rPr>
          <w:rFonts w:ascii="Times New Roman" w:hAnsi="Times New Roman" w:cs="Times New Roman"/>
          <w:sz w:val="24"/>
          <w:szCs w:val="24"/>
        </w:rPr>
        <w:t>, п’ятиповерхових – 388 загальною площею 751119,25 м</w:t>
      </w:r>
      <w:r w:rsidRPr="00200903">
        <w:rPr>
          <w:rFonts w:ascii="Times New Roman" w:hAnsi="Times New Roman" w:cs="Times New Roman"/>
          <w:sz w:val="24"/>
          <w:szCs w:val="24"/>
          <w:vertAlign w:val="superscript"/>
        </w:rPr>
        <w:t>2</w:t>
      </w:r>
      <w:r w:rsidRPr="00200903">
        <w:rPr>
          <w:rFonts w:ascii="Times New Roman" w:hAnsi="Times New Roman" w:cs="Times New Roman"/>
          <w:sz w:val="24"/>
          <w:szCs w:val="24"/>
        </w:rPr>
        <w:t>, шестиповерхових – 21 загальною площею 39338,9 м</w:t>
      </w:r>
      <w:r w:rsidRPr="00200903">
        <w:rPr>
          <w:rFonts w:ascii="Times New Roman" w:hAnsi="Times New Roman" w:cs="Times New Roman"/>
          <w:sz w:val="24"/>
          <w:szCs w:val="24"/>
          <w:vertAlign w:val="superscript"/>
        </w:rPr>
        <w:t>2</w:t>
      </w:r>
      <w:r w:rsidRPr="00200903">
        <w:rPr>
          <w:rFonts w:ascii="Times New Roman" w:hAnsi="Times New Roman" w:cs="Times New Roman"/>
          <w:sz w:val="24"/>
          <w:szCs w:val="24"/>
        </w:rPr>
        <w:t xml:space="preserve">, семиповерхових –  5 загальною площею </w:t>
      </w:r>
      <w:smartTag w:uri="urn:schemas-microsoft-com:office:smarttags" w:element="metricconverter">
        <w:smartTagPr>
          <w:attr w:name="ProductID" w:val="9751,7 м2"/>
        </w:smartTagPr>
        <w:r w:rsidRPr="00200903">
          <w:rPr>
            <w:rFonts w:ascii="Times New Roman" w:hAnsi="Times New Roman" w:cs="Times New Roman"/>
            <w:sz w:val="24"/>
            <w:szCs w:val="24"/>
          </w:rPr>
          <w:t>9751,7 м</w:t>
        </w:r>
        <w:r w:rsidRPr="00200903">
          <w:rPr>
            <w:rFonts w:ascii="Times New Roman" w:hAnsi="Times New Roman" w:cs="Times New Roman"/>
            <w:sz w:val="24"/>
            <w:szCs w:val="24"/>
            <w:vertAlign w:val="superscript"/>
          </w:rPr>
          <w:t>2</w:t>
        </w:r>
      </w:smartTag>
      <w:r w:rsidRPr="00200903">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200903">
          <w:rPr>
            <w:rFonts w:ascii="Times New Roman" w:hAnsi="Times New Roman" w:cs="Times New Roman"/>
            <w:sz w:val="24"/>
            <w:szCs w:val="24"/>
          </w:rPr>
          <w:t>13531,0 м</w:t>
        </w:r>
        <w:r w:rsidRPr="00200903">
          <w:rPr>
            <w:rFonts w:ascii="Times New Roman" w:hAnsi="Times New Roman" w:cs="Times New Roman"/>
            <w:sz w:val="24"/>
            <w:szCs w:val="24"/>
            <w:vertAlign w:val="superscript"/>
          </w:rPr>
          <w:t>2</w:t>
        </w:r>
      </w:smartTag>
      <w:r w:rsidRPr="00200903">
        <w:rPr>
          <w:rFonts w:ascii="Times New Roman" w:hAnsi="Times New Roman" w:cs="Times New Roman"/>
          <w:sz w:val="24"/>
          <w:szCs w:val="24"/>
        </w:rPr>
        <w:t>, де</w:t>
      </w:r>
      <w:r w:rsidR="005E1BA2" w:rsidRPr="00200903">
        <w:rPr>
          <w:rFonts w:ascii="Times New Roman" w:hAnsi="Times New Roman" w:cs="Times New Roman"/>
          <w:sz w:val="24"/>
          <w:szCs w:val="24"/>
        </w:rPr>
        <w:t xml:space="preserve">в’ятиповерхових </w:t>
      </w:r>
      <w:r w:rsidR="00BF0484" w:rsidRPr="00200903">
        <w:rPr>
          <w:rFonts w:ascii="Times New Roman" w:hAnsi="Times New Roman" w:cs="Times New Roman"/>
          <w:sz w:val="24"/>
          <w:szCs w:val="24"/>
        </w:rPr>
        <w:t xml:space="preserve">– </w:t>
      </w:r>
      <w:r w:rsidR="005E1BA2" w:rsidRPr="00200903">
        <w:rPr>
          <w:rFonts w:ascii="Times New Roman" w:hAnsi="Times New Roman" w:cs="Times New Roman"/>
          <w:sz w:val="24"/>
          <w:szCs w:val="24"/>
        </w:rPr>
        <w:t>176 загальною п</w:t>
      </w:r>
      <w:r w:rsidRPr="00200903">
        <w:rPr>
          <w:rFonts w:ascii="Times New Roman" w:hAnsi="Times New Roman" w:cs="Times New Roman"/>
          <w:sz w:val="24"/>
          <w:szCs w:val="24"/>
        </w:rPr>
        <w:t xml:space="preserve">лощею </w:t>
      </w:r>
      <w:smartTag w:uri="urn:schemas-microsoft-com:office:smarttags" w:element="metricconverter">
        <w:smartTagPr>
          <w:attr w:name="ProductID" w:val="1094818,6 м2"/>
        </w:smartTagPr>
        <w:r w:rsidRPr="00200903">
          <w:rPr>
            <w:rFonts w:ascii="Times New Roman" w:hAnsi="Times New Roman" w:cs="Times New Roman"/>
            <w:sz w:val="24"/>
            <w:szCs w:val="24"/>
          </w:rPr>
          <w:t>1094818,6 м</w:t>
        </w:r>
        <w:r w:rsidRPr="00200903">
          <w:rPr>
            <w:rFonts w:ascii="Times New Roman" w:hAnsi="Times New Roman" w:cs="Times New Roman"/>
            <w:sz w:val="24"/>
            <w:szCs w:val="24"/>
            <w:vertAlign w:val="superscript"/>
          </w:rPr>
          <w:t>2</w:t>
        </w:r>
      </w:smartTag>
      <w:r w:rsidRPr="00200903">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200903">
          <w:rPr>
            <w:rFonts w:ascii="Times New Roman" w:hAnsi="Times New Roman" w:cs="Times New Roman"/>
            <w:sz w:val="24"/>
            <w:szCs w:val="24"/>
          </w:rPr>
          <w:t>284446,9 м</w:t>
        </w:r>
        <w:r w:rsidRPr="00200903">
          <w:rPr>
            <w:rFonts w:ascii="Times New Roman" w:hAnsi="Times New Roman" w:cs="Times New Roman"/>
            <w:sz w:val="24"/>
            <w:szCs w:val="24"/>
            <w:vertAlign w:val="superscript"/>
          </w:rPr>
          <w:t>2</w:t>
        </w:r>
      </w:smartTag>
      <w:r w:rsidRPr="00200903">
        <w:rPr>
          <w:rFonts w:ascii="Times New Roman" w:hAnsi="Times New Roman" w:cs="Times New Roman"/>
          <w:sz w:val="24"/>
          <w:szCs w:val="24"/>
        </w:rPr>
        <w:t xml:space="preserve">, чотирнадцятиповерхових – 1 загальною площею </w:t>
      </w:r>
      <w:r w:rsidR="00A2544C" w:rsidRPr="00200903">
        <w:rPr>
          <w:rFonts w:ascii="Times New Roman" w:hAnsi="Times New Roman" w:cs="Times New Roman"/>
          <w:sz w:val="24"/>
          <w:szCs w:val="24"/>
        </w:rPr>
        <w:t xml:space="preserve">            </w:t>
      </w:r>
      <w:smartTag w:uri="urn:schemas-microsoft-com:office:smarttags" w:element="metricconverter">
        <w:smartTagPr>
          <w:attr w:name="ProductID" w:val="4267,8 м2"/>
        </w:smartTagPr>
        <w:r w:rsidRPr="00200903">
          <w:rPr>
            <w:rFonts w:ascii="Times New Roman" w:hAnsi="Times New Roman" w:cs="Times New Roman"/>
            <w:sz w:val="24"/>
            <w:szCs w:val="24"/>
          </w:rPr>
          <w:t>4267,8 м</w:t>
        </w:r>
        <w:r w:rsidRPr="00200903">
          <w:rPr>
            <w:rFonts w:ascii="Times New Roman" w:hAnsi="Times New Roman" w:cs="Times New Roman"/>
            <w:sz w:val="24"/>
            <w:szCs w:val="24"/>
            <w:vertAlign w:val="superscript"/>
          </w:rPr>
          <w:t>2</w:t>
        </w:r>
      </w:smartTag>
      <w:r w:rsidRPr="00200903">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200903">
          <w:rPr>
            <w:rFonts w:ascii="Times New Roman" w:hAnsi="Times New Roman" w:cs="Times New Roman"/>
            <w:sz w:val="24"/>
            <w:szCs w:val="24"/>
          </w:rPr>
          <w:t>9235,0 м</w:t>
        </w:r>
        <w:r w:rsidRPr="00200903">
          <w:rPr>
            <w:rFonts w:ascii="Times New Roman" w:hAnsi="Times New Roman" w:cs="Times New Roman"/>
            <w:sz w:val="24"/>
            <w:szCs w:val="24"/>
            <w:vertAlign w:val="superscript"/>
          </w:rPr>
          <w:t>2</w:t>
        </w:r>
      </w:smartTag>
      <w:r w:rsidR="00BF0484" w:rsidRPr="00200903">
        <w:rPr>
          <w:rFonts w:ascii="Times New Roman" w:hAnsi="Times New Roman" w:cs="Times New Roman"/>
          <w:sz w:val="24"/>
          <w:szCs w:val="24"/>
        </w:rPr>
        <w:t xml:space="preserve">, зблокованих – 17 </w:t>
      </w:r>
      <w:r w:rsidRPr="00200903">
        <w:rPr>
          <w:rFonts w:ascii="Times New Roman" w:hAnsi="Times New Roman" w:cs="Times New Roman"/>
          <w:sz w:val="24"/>
          <w:szCs w:val="24"/>
        </w:rPr>
        <w:t xml:space="preserve">площею </w:t>
      </w:r>
      <w:smartTag w:uri="urn:schemas-microsoft-com:office:smarttags" w:element="metricconverter">
        <w:smartTagPr>
          <w:attr w:name="ProductID" w:val="156355,7 м2"/>
        </w:smartTagPr>
        <w:r w:rsidRPr="00200903">
          <w:rPr>
            <w:rFonts w:ascii="Times New Roman" w:hAnsi="Times New Roman" w:cs="Times New Roman"/>
            <w:sz w:val="24"/>
            <w:szCs w:val="24"/>
          </w:rPr>
          <w:t>156355,7 м</w:t>
        </w:r>
        <w:r w:rsidRPr="00200903">
          <w:rPr>
            <w:rFonts w:ascii="Times New Roman" w:hAnsi="Times New Roman" w:cs="Times New Roman"/>
            <w:sz w:val="24"/>
            <w:szCs w:val="24"/>
            <w:vertAlign w:val="superscript"/>
          </w:rPr>
          <w:t>2</w:t>
        </w:r>
      </w:smartTag>
      <w:r w:rsidR="00880AAE" w:rsidRPr="00200903">
        <w:rPr>
          <w:rFonts w:ascii="Times New Roman" w:hAnsi="Times New Roman" w:cs="Times New Roman"/>
          <w:sz w:val="24"/>
          <w:szCs w:val="24"/>
        </w:rPr>
        <w:t xml:space="preserve">  та інших – 607</w:t>
      </w:r>
      <w:r w:rsidRPr="00200903">
        <w:rPr>
          <w:rFonts w:ascii="Times New Roman" w:hAnsi="Times New Roman" w:cs="Times New Roman"/>
          <w:sz w:val="24"/>
          <w:szCs w:val="24"/>
        </w:rPr>
        <w:t>.</w:t>
      </w:r>
    </w:p>
    <w:p w:rsidR="006D2763" w:rsidRPr="00200903" w:rsidRDefault="006D2763"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lastRenderedPageBreak/>
        <w:t>Надавачами житлової послуги з управління багатоквартирними будинками є приватні підприємства в кількості 14 одиниць.</w:t>
      </w:r>
    </w:p>
    <w:p w:rsidR="006D2763" w:rsidRPr="00200903" w:rsidRDefault="006D2763"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Проблемні питання:                                                          </w:t>
      </w:r>
    </w:p>
    <w:p w:rsidR="006D2763"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6D2763" w:rsidRPr="00200903">
        <w:rPr>
          <w:rFonts w:ascii="Times New Roman" w:hAnsi="Times New Roman" w:cs="Times New Roman"/>
          <w:sz w:val="24"/>
          <w:szCs w:val="24"/>
        </w:rPr>
        <w:t>застаріла матеріально-технічна база підприємств галузі;</w:t>
      </w:r>
    </w:p>
    <w:p w:rsidR="006D2763"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6D2763" w:rsidRPr="00200903">
        <w:rPr>
          <w:rFonts w:ascii="Times New Roman" w:hAnsi="Times New Roman" w:cs="Times New Roman"/>
          <w:sz w:val="24"/>
          <w:szCs w:val="24"/>
        </w:rPr>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6D2763"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6D2763" w:rsidRPr="00200903">
        <w:rPr>
          <w:rFonts w:ascii="Times New Roman" w:hAnsi="Times New Roman" w:cs="Times New Roman"/>
          <w:sz w:val="24"/>
          <w:szCs w:val="24"/>
        </w:rPr>
        <w:t>відсутність організованої системи водовідведення дощових та талих вод з прибудинкових територій;</w:t>
      </w:r>
    </w:p>
    <w:p w:rsidR="006D2763"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6D2763" w:rsidRPr="00200903">
        <w:rPr>
          <w:rFonts w:ascii="Times New Roman" w:hAnsi="Times New Roman" w:cs="Times New Roman"/>
          <w:sz w:val="24"/>
          <w:szCs w:val="24"/>
        </w:rPr>
        <w:t>недостатня кількість стоянок та місць для паркування автомобілів в межах житлової забудови;</w:t>
      </w:r>
    </w:p>
    <w:p w:rsidR="006D2763"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6D2763" w:rsidRPr="00200903">
        <w:rPr>
          <w:rFonts w:ascii="Times New Roman" w:hAnsi="Times New Roman" w:cs="Times New Roman"/>
          <w:sz w:val="24"/>
          <w:szCs w:val="24"/>
        </w:rPr>
        <w:t xml:space="preserve">недостатня кількість нестача власних та бюджетних фінансових ресурсів для подальшого розвитку (в </w:t>
      </w:r>
      <w:proofErr w:type="spellStart"/>
      <w:r w:rsidR="006D2763" w:rsidRPr="00200903">
        <w:rPr>
          <w:rFonts w:ascii="Times New Roman" w:hAnsi="Times New Roman" w:cs="Times New Roman"/>
          <w:sz w:val="24"/>
          <w:szCs w:val="24"/>
        </w:rPr>
        <w:t>т.ч</w:t>
      </w:r>
      <w:proofErr w:type="spellEnd"/>
      <w:r w:rsidR="006D2763" w:rsidRPr="00200903">
        <w:rPr>
          <w:rFonts w:ascii="Times New Roman" w:hAnsi="Times New Roman" w:cs="Times New Roman"/>
          <w:sz w:val="24"/>
          <w:szCs w:val="24"/>
        </w:rPr>
        <w:t>. впровадження енергозберігаючих технологій, обладнання);</w:t>
      </w:r>
    </w:p>
    <w:p w:rsidR="006D2763"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6D2763" w:rsidRPr="00200903">
        <w:rPr>
          <w:rFonts w:ascii="Times New Roman" w:hAnsi="Times New Roman" w:cs="Times New Roman"/>
          <w:sz w:val="24"/>
          <w:szCs w:val="24"/>
        </w:rPr>
        <w:t xml:space="preserve">несвоєчасна оплата комунальних послуг споживачами, значна </w:t>
      </w:r>
      <w:proofErr w:type="spellStart"/>
      <w:r w:rsidR="006D2763" w:rsidRPr="00200903">
        <w:rPr>
          <w:rFonts w:ascii="Times New Roman" w:hAnsi="Times New Roman" w:cs="Times New Roman"/>
          <w:sz w:val="24"/>
          <w:szCs w:val="24"/>
        </w:rPr>
        <w:t>енергозатратність</w:t>
      </w:r>
      <w:proofErr w:type="spellEnd"/>
      <w:r w:rsidR="006D2763" w:rsidRPr="00200903">
        <w:rPr>
          <w:rFonts w:ascii="Times New Roman" w:hAnsi="Times New Roman" w:cs="Times New Roman"/>
          <w:sz w:val="24"/>
          <w:szCs w:val="24"/>
        </w:rPr>
        <w:t xml:space="preserve">; </w:t>
      </w:r>
    </w:p>
    <w:p w:rsidR="006D2763"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6D2763" w:rsidRPr="00200903">
        <w:rPr>
          <w:rFonts w:ascii="Times New Roman" w:hAnsi="Times New Roman" w:cs="Times New Roman"/>
          <w:sz w:val="24"/>
          <w:szCs w:val="24"/>
        </w:rPr>
        <w:t xml:space="preserve">незадовільний технічний стан </w:t>
      </w:r>
      <w:proofErr w:type="spellStart"/>
      <w:r w:rsidR="006D2763" w:rsidRPr="00200903">
        <w:rPr>
          <w:rFonts w:ascii="Times New Roman" w:hAnsi="Times New Roman" w:cs="Times New Roman"/>
          <w:sz w:val="24"/>
          <w:szCs w:val="24"/>
        </w:rPr>
        <w:t>міжбудинкових</w:t>
      </w:r>
      <w:proofErr w:type="spellEnd"/>
      <w:r w:rsidR="006D2763" w:rsidRPr="00200903">
        <w:rPr>
          <w:rFonts w:ascii="Times New Roman" w:hAnsi="Times New Roman" w:cs="Times New Roman"/>
          <w:sz w:val="24"/>
          <w:szCs w:val="24"/>
        </w:rPr>
        <w:t xml:space="preserve"> проїздів та заїздів до житлових будинків та прибудинкових територій;</w:t>
      </w:r>
    </w:p>
    <w:p w:rsidR="006D2763"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6D2763" w:rsidRPr="00200903">
        <w:rPr>
          <w:rFonts w:ascii="Times New Roman" w:hAnsi="Times New Roman" w:cs="Times New Roman"/>
          <w:sz w:val="24"/>
          <w:szCs w:val="24"/>
        </w:rPr>
        <w:t xml:space="preserve">вдосконалення існуючої системи поводження з побутовими відходами, запровадження сортування </w:t>
      </w:r>
      <w:proofErr w:type="spellStart"/>
      <w:r w:rsidR="006D2763" w:rsidRPr="00200903">
        <w:rPr>
          <w:rFonts w:ascii="Times New Roman" w:hAnsi="Times New Roman" w:cs="Times New Roman"/>
          <w:sz w:val="24"/>
          <w:szCs w:val="24"/>
        </w:rPr>
        <w:t>ресурсоцінних</w:t>
      </w:r>
      <w:proofErr w:type="spellEnd"/>
      <w:r w:rsidR="006D2763" w:rsidRPr="00200903">
        <w:rPr>
          <w:rFonts w:ascii="Times New Roman" w:hAnsi="Times New Roman" w:cs="Times New Roman"/>
          <w:sz w:val="24"/>
          <w:szCs w:val="24"/>
        </w:rPr>
        <w:t xml:space="preserve"> відходів (змішані, полімери та скло).</w:t>
      </w:r>
    </w:p>
    <w:p w:rsidR="000D5313" w:rsidRPr="00200903" w:rsidRDefault="000D5313" w:rsidP="00584BED">
      <w:pPr>
        <w:spacing w:after="0" w:line="240" w:lineRule="auto"/>
        <w:jc w:val="center"/>
        <w:rPr>
          <w:rFonts w:ascii="Times New Roman" w:hAnsi="Times New Roman" w:cs="Times New Roman"/>
          <w:sz w:val="24"/>
          <w:szCs w:val="24"/>
        </w:rPr>
      </w:pPr>
    </w:p>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2.2. Шляхово-мостове господарство:</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Шляхово-мостове господарство громади включає:</w:t>
      </w:r>
    </w:p>
    <w:p w:rsidR="003A30B9" w:rsidRPr="00200903" w:rsidRDefault="003A30B9" w:rsidP="00584BED">
      <w:pPr>
        <w:spacing w:after="0" w:line="240" w:lineRule="auto"/>
        <w:jc w:val="both"/>
        <w:rPr>
          <w:rFonts w:ascii="Times New Roman" w:hAnsi="Times New Roman" w:cs="Times New Roman"/>
          <w:sz w:val="24"/>
          <w:szCs w:val="24"/>
        </w:rPr>
      </w:pPr>
      <w:proofErr w:type="spellStart"/>
      <w:r w:rsidRPr="00200903">
        <w:rPr>
          <w:rFonts w:ascii="Times New Roman" w:hAnsi="Times New Roman" w:cs="Times New Roman"/>
          <w:sz w:val="24"/>
          <w:szCs w:val="24"/>
        </w:rPr>
        <w:t>Вулично</w:t>
      </w:r>
      <w:proofErr w:type="spellEnd"/>
      <w:r w:rsidRPr="00200903">
        <w:rPr>
          <w:rFonts w:ascii="Times New Roman" w:hAnsi="Times New Roman" w:cs="Times New Roman"/>
          <w:sz w:val="24"/>
          <w:szCs w:val="24"/>
        </w:rPr>
        <w:t xml:space="preserve">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5"/>
        <w:gridCol w:w="1337"/>
        <w:gridCol w:w="1574"/>
        <w:gridCol w:w="1506"/>
      </w:tblGrid>
      <w:tr w:rsidR="003A30B9" w:rsidRPr="00200903" w:rsidTr="002F1D31">
        <w:tc>
          <w:tcPr>
            <w:tcW w:w="540"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п/п</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Найменування показників</w:t>
            </w:r>
          </w:p>
        </w:tc>
        <w:tc>
          <w:tcPr>
            <w:tcW w:w="1337"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Кількість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шт.</w:t>
            </w:r>
          </w:p>
        </w:tc>
        <w:tc>
          <w:tcPr>
            <w:tcW w:w="1574" w:type="dxa"/>
          </w:tcPr>
          <w:p w:rsidR="003A30B9" w:rsidRPr="00200903" w:rsidRDefault="003A30B9" w:rsidP="00584BED">
            <w:pPr>
              <w:spacing w:after="0" w:line="240" w:lineRule="auto"/>
              <w:jc w:val="both"/>
              <w:rPr>
                <w:rFonts w:ascii="Times New Roman" w:hAnsi="Times New Roman" w:cs="Times New Roman"/>
                <w:sz w:val="24"/>
                <w:szCs w:val="24"/>
              </w:rPr>
            </w:pPr>
            <w:proofErr w:type="spellStart"/>
            <w:r w:rsidRPr="00200903">
              <w:rPr>
                <w:rFonts w:ascii="Times New Roman" w:hAnsi="Times New Roman" w:cs="Times New Roman"/>
                <w:sz w:val="24"/>
                <w:szCs w:val="24"/>
              </w:rPr>
              <w:t>Протяж</w:t>
            </w:r>
            <w:proofErr w:type="spellEnd"/>
            <w:r w:rsidRPr="00200903">
              <w:rPr>
                <w:rFonts w:ascii="Times New Roman" w:hAnsi="Times New Roman" w:cs="Times New Roman"/>
                <w:sz w:val="24"/>
                <w:szCs w:val="24"/>
              </w:rPr>
              <w:t>-</w:t>
            </w:r>
          </w:p>
          <w:p w:rsidR="003A30B9" w:rsidRPr="00200903" w:rsidRDefault="003A30B9" w:rsidP="00584BED">
            <w:pPr>
              <w:spacing w:after="0" w:line="240" w:lineRule="auto"/>
              <w:jc w:val="both"/>
              <w:rPr>
                <w:rFonts w:ascii="Times New Roman" w:hAnsi="Times New Roman" w:cs="Times New Roman"/>
                <w:sz w:val="24"/>
                <w:szCs w:val="24"/>
              </w:rPr>
            </w:pPr>
            <w:proofErr w:type="spellStart"/>
            <w:r w:rsidRPr="00200903">
              <w:rPr>
                <w:rFonts w:ascii="Times New Roman" w:hAnsi="Times New Roman" w:cs="Times New Roman"/>
                <w:sz w:val="24"/>
                <w:szCs w:val="24"/>
              </w:rPr>
              <w:t>ність</w:t>
            </w:r>
            <w:proofErr w:type="spellEnd"/>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км.</w:t>
            </w:r>
          </w:p>
        </w:tc>
        <w:tc>
          <w:tcPr>
            <w:tcW w:w="1506"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Площа </w:t>
            </w:r>
          </w:p>
          <w:p w:rsidR="003A30B9" w:rsidRPr="00200903" w:rsidRDefault="003A30B9" w:rsidP="00584BED">
            <w:pPr>
              <w:spacing w:after="0" w:line="240" w:lineRule="auto"/>
              <w:jc w:val="both"/>
              <w:rPr>
                <w:rFonts w:ascii="Times New Roman" w:hAnsi="Times New Roman" w:cs="Times New Roman"/>
                <w:sz w:val="24"/>
                <w:szCs w:val="24"/>
              </w:rPr>
            </w:pPr>
            <w:proofErr w:type="spellStart"/>
            <w:r w:rsidRPr="00200903">
              <w:rPr>
                <w:rFonts w:ascii="Times New Roman" w:hAnsi="Times New Roman" w:cs="Times New Roman"/>
                <w:sz w:val="24"/>
                <w:szCs w:val="24"/>
              </w:rPr>
              <w:t>тис.кв.м</w:t>
            </w:r>
            <w:proofErr w:type="spellEnd"/>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w:t>
            </w:r>
          </w:p>
        </w:tc>
        <w:tc>
          <w:tcPr>
            <w:tcW w:w="4505"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Вулиці і дороги 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 xml:space="preserve">. </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244</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209,0</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2250</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 асфальтобетонним покриттям</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185,8</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2100</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бруківка</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3,3</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21,0</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 щебеневим покриттям</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19,9</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вулиці і дороги включені в перелік державного значення</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16,4</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273,9</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Вулиці в сільських населених пунктах</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25,68</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p>
        </w:tc>
      </w:tr>
    </w:tbl>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Магістралей загальноміського значення – 4 шт., магістралей в мікрорайонах – 34 шт.</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Доріг місцевого значення у пішохідній зоні – 8 шт. та у житловій зоні – 213 шт.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Доріг місцевого значення у промислово-складських зонах – 9 шт.</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Площа тротуарів – 595159,8 </w:t>
      </w:r>
      <w:r w:rsidR="00EA6A24" w:rsidRPr="00200903">
        <w:rPr>
          <w:rFonts w:ascii="Times New Roman" w:hAnsi="Times New Roman" w:cs="Times New Roman"/>
          <w:sz w:val="24"/>
          <w:szCs w:val="24"/>
        </w:rPr>
        <w:t>м</w:t>
      </w:r>
      <w:r w:rsidR="00EA6A24" w:rsidRPr="00200903">
        <w:rPr>
          <w:rFonts w:ascii="Times New Roman" w:hAnsi="Times New Roman" w:cs="Times New Roman"/>
          <w:sz w:val="24"/>
          <w:szCs w:val="24"/>
          <w:vertAlign w:val="superscript"/>
        </w:rPr>
        <w:t>2</w:t>
      </w:r>
      <w:r w:rsidRPr="00200903">
        <w:rPr>
          <w:rFonts w:ascii="Times New Roman" w:hAnsi="Times New Roman" w:cs="Times New Roman"/>
          <w:sz w:val="24"/>
          <w:szCs w:val="24"/>
        </w:rPr>
        <w:t>.</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5"/>
        <w:gridCol w:w="1337"/>
        <w:gridCol w:w="1574"/>
        <w:gridCol w:w="1506"/>
      </w:tblGrid>
      <w:tr w:rsidR="003A30B9" w:rsidRPr="00200903" w:rsidTr="002F1D31">
        <w:tc>
          <w:tcPr>
            <w:tcW w:w="540"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п/п</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Найменування показників</w:t>
            </w:r>
          </w:p>
        </w:tc>
        <w:tc>
          <w:tcPr>
            <w:tcW w:w="1337"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Кількість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шт.</w:t>
            </w:r>
          </w:p>
        </w:tc>
        <w:tc>
          <w:tcPr>
            <w:tcW w:w="1574"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Довжина,</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м.</w:t>
            </w:r>
          </w:p>
        </w:tc>
        <w:tc>
          <w:tcPr>
            <w:tcW w:w="1506"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Площа </w:t>
            </w:r>
          </w:p>
          <w:p w:rsidR="003A30B9" w:rsidRPr="00200903" w:rsidRDefault="003A30B9" w:rsidP="00584BED">
            <w:pPr>
              <w:spacing w:after="0" w:line="240" w:lineRule="auto"/>
              <w:jc w:val="both"/>
              <w:rPr>
                <w:rFonts w:ascii="Times New Roman" w:hAnsi="Times New Roman" w:cs="Times New Roman"/>
                <w:sz w:val="24"/>
                <w:szCs w:val="24"/>
              </w:rPr>
            </w:pPr>
            <w:proofErr w:type="spellStart"/>
            <w:r w:rsidRPr="00200903">
              <w:rPr>
                <w:rFonts w:ascii="Times New Roman" w:hAnsi="Times New Roman" w:cs="Times New Roman"/>
                <w:sz w:val="24"/>
                <w:szCs w:val="24"/>
              </w:rPr>
              <w:t>кв.м</w:t>
            </w:r>
            <w:proofErr w:type="spellEnd"/>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w:t>
            </w:r>
          </w:p>
        </w:tc>
        <w:tc>
          <w:tcPr>
            <w:tcW w:w="4505"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Шляхопроводи</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9</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1794</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35627</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Автомобільні мости</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140,4</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3416</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Пішохідні мости</w:t>
            </w:r>
          </w:p>
        </w:tc>
        <w:tc>
          <w:tcPr>
            <w:tcW w:w="1337" w:type="dxa"/>
          </w:tcPr>
          <w:p w:rsidR="003A30B9" w:rsidRPr="00200903" w:rsidRDefault="00F5276D"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w:t>
            </w:r>
          </w:p>
        </w:tc>
        <w:tc>
          <w:tcPr>
            <w:tcW w:w="1574" w:type="dxa"/>
          </w:tcPr>
          <w:p w:rsidR="003A30B9" w:rsidRPr="00200903" w:rsidRDefault="00F5276D"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301,7</w:t>
            </w:r>
          </w:p>
        </w:tc>
        <w:tc>
          <w:tcPr>
            <w:tcW w:w="1506" w:type="dxa"/>
          </w:tcPr>
          <w:p w:rsidR="003A30B9" w:rsidRPr="00200903" w:rsidRDefault="00F5276D"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907,88</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Підпірні стінки</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2212</w:t>
            </w: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Мережа дощової каналізації</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1574" w:type="dxa"/>
          </w:tcPr>
          <w:p w:rsidR="003A30B9" w:rsidRPr="00200903" w:rsidRDefault="00F5276D"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33800</w:t>
            </w: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6.</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Греблі в сільських населених пунктах</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p>
        </w:tc>
      </w:tr>
      <w:tr w:rsidR="003A30B9" w:rsidRPr="00200903" w:rsidTr="002F1D31">
        <w:tc>
          <w:tcPr>
            <w:tcW w:w="540"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7.</w:t>
            </w:r>
          </w:p>
        </w:tc>
        <w:tc>
          <w:tcPr>
            <w:tcW w:w="4505" w:type="dxa"/>
          </w:tcPr>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Мости в сільських населених пунктах</w:t>
            </w:r>
          </w:p>
        </w:tc>
        <w:tc>
          <w:tcPr>
            <w:tcW w:w="1337" w:type="dxa"/>
          </w:tcPr>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w:t>
            </w:r>
          </w:p>
        </w:tc>
        <w:tc>
          <w:tcPr>
            <w:tcW w:w="1574" w:type="dxa"/>
          </w:tcPr>
          <w:p w:rsidR="003A30B9" w:rsidRPr="00200903" w:rsidRDefault="003A30B9" w:rsidP="00584BED">
            <w:pPr>
              <w:spacing w:after="0" w:line="240" w:lineRule="auto"/>
              <w:jc w:val="center"/>
              <w:rPr>
                <w:rFonts w:ascii="Times New Roman" w:hAnsi="Times New Roman" w:cs="Times New Roman"/>
                <w:sz w:val="24"/>
                <w:szCs w:val="24"/>
              </w:rPr>
            </w:pPr>
          </w:p>
        </w:tc>
        <w:tc>
          <w:tcPr>
            <w:tcW w:w="1506" w:type="dxa"/>
          </w:tcPr>
          <w:p w:rsidR="003A30B9" w:rsidRPr="00200903" w:rsidRDefault="003A30B9" w:rsidP="00584BED">
            <w:pPr>
              <w:spacing w:after="0" w:line="240" w:lineRule="auto"/>
              <w:jc w:val="center"/>
              <w:rPr>
                <w:rFonts w:ascii="Times New Roman" w:hAnsi="Times New Roman" w:cs="Times New Roman"/>
                <w:sz w:val="24"/>
                <w:szCs w:val="24"/>
              </w:rPr>
            </w:pPr>
          </w:p>
        </w:tc>
      </w:tr>
    </w:tbl>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Проблемні питання:</w:t>
      </w:r>
    </w:p>
    <w:p w:rsidR="003A30B9" w:rsidRPr="00200903" w:rsidRDefault="00392917"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w:t>
      </w:r>
      <w:r w:rsidR="003A30B9" w:rsidRPr="00200903">
        <w:rPr>
          <w:rFonts w:ascii="Times New Roman" w:hAnsi="Times New Roman" w:cs="Times New Roman"/>
          <w:sz w:val="24"/>
          <w:szCs w:val="24"/>
        </w:rPr>
        <w:t xml:space="preserve">зношеність об’єктів </w:t>
      </w:r>
      <w:proofErr w:type="spellStart"/>
      <w:r w:rsidR="003A30B9" w:rsidRPr="00200903">
        <w:rPr>
          <w:rFonts w:ascii="Times New Roman" w:hAnsi="Times New Roman" w:cs="Times New Roman"/>
          <w:sz w:val="24"/>
          <w:szCs w:val="24"/>
        </w:rPr>
        <w:t>вулично</w:t>
      </w:r>
      <w:proofErr w:type="spellEnd"/>
      <w:r w:rsidR="003A30B9" w:rsidRPr="00200903">
        <w:rPr>
          <w:rFonts w:ascii="Times New Roman" w:hAnsi="Times New Roman" w:cs="Times New Roman"/>
          <w:sz w:val="24"/>
          <w:szCs w:val="24"/>
        </w:rPr>
        <w:t>-дорожньої мережі;</w:t>
      </w:r>
    </w:p>
    <w:p w:rsidR="003A30B9" w:rsidRPr="00200903" w:rsidRDefault="00392917"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w:t>
      </w:r>
      <w:r w:rsidR="003A30B9" w:rsidRPr="00200903">
        <w:rPr>
          <w:rFonts w:ascii="Times New Roman" w:hAnsi="Times New Roman" w:cs="Times New Roman"/>
          <w:sz w:val="24"/>
          <w:szCs w:val="24"/>
        </w:rPr>
        <w:t>несуча здатність основ доріг не відповідає існуючому збільшенню ваги транспортних засобів;</w:t>
      </w:r>
    </w:p>
    <w:p w:rsidR="003A30B9" w:rsidRPr="00200903" w:rsidRDefault="00392917"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w:t>
      </w:r>
      <w:r w:rsidR="003A30B9" w:rsidRPr="00200903">
        <w:rPr>
          <w:rFonts w:ascii="Times New Roman" w:hAnsi="Times New Roman" w:cs="Times New Roman"/>
          <w:sz w:val="24"/>
          <w:szCs w:val="24"/>
        </w:rPr>
        <w:t>необхідність виконання ремонтів та реконструкції мостів та шляхопроводів на території громади.</w:t>
      </w:r>
    </w:p>
    <w:p w:rsidR="00225869" w:rsidRPr="00200903" w:rsidRDefault="0022586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2.3. Публічний простір</w:t>
      </w:r>
    </w:p>
    <w:p w:rsidR="00225869" w:rsidRPr="00200903" w:rsidRDefault="00225869" w:rsidP="00584BED">
      <w:pPr>
        <w:pStyle w:val="aa"/>
        <w:shd w:val="clear" w:color="auto" w:fill="FFFFFF"/>
        <w:spacing w:before="0" w:beforeAutospacing="0" w:after="0" w:afterAutospacing="0"/>
        <w:ind w:firstLine="709"/>
        <w:jc w:val="both"/>
        <w:rPr>
          <w:color w:val="000000"/>
        </w:rPr>
      </w:pPr>
      <w:r w:rsidRPr="00200903">
        <w:t xml:space="preserve">На сьогодні загальна площа зелених насаджень в межах міста Тернополя потребує корегування і уточнення. </w:t>
      </w:r>
      <w:r w:rsidRPr="00200903">
        <w:rPr>
          <w:rStyle w:val="ac"/>
          <w:b w:val="0"/>
          <w:color w:val="000000"/>
        </w:rPr>
        <w:t>Відповідно до даних проектної документації «м. Тернопіль. Схема озеленення міста», розробленої  фахівцями Українського державного науково-дослідного інституту проектування міст «</w:t>
      </w:r>
      <w:proofErr w:type="spellStart"/>
      <w:r w:rsidRPr="00200903">
        <w:rPr>
          <w:rStyle w:val="ac"/>
          <w:b w:val="0"/>
          <w:color w:val="000000"/>
        </w:rPr>
        <w:t>Діпромісто</w:t>
      </w:r>
      <w:proofErr w:type="spellEnd"/>
      <w:r w:rsidRPr="00200903">
        <w:rPr>
          <w:rStyle w:val="ac"/>
          <w:b w:val="0"/>
          <w:color w:val="000000"/>
        </w:rPr>
        <w:t xml:space="preserve">» імені Ю.М. Білоконя та затвердженої рішенням виконавчого комітету міської ради від 30.05.2018 №427, площа зелених насаджень у Тернополі складає 999,73 га, з яких </w:t>
      </w:r>
      <w:r w:rsidRPr="00200903">
        <w:t xml:space="preserve">577,18 га – орієнтовна площа зелених насаджень загального користування, </w:t>
      </w:r>
      <w:smartTag w:uri="urn:schemas-microsoft-com:office:smarttags" w:element="metricconverter">
        <w:smartTagPr>
          <w:attr w:name="ProductID" w:val="418 га"/>
        </w:smartTagPr>
        <w:r w:rsidRPr="00200903">
          <w:t>418 га</w:t>
        </w:r>
      </w:smartTag>
      <w:r w:rsidRPr="00200903">
        <w:t xml:space="preserve"> – зелених насаджень обмеженого користування (</w:t>
      </w:r>
      <w:r w:rsidRPr="00200903">
        <w:rPr>
          <w:color w:val="000000"/>
        </w:rPr>
        <w:t>насадження на територіях громадських і житлових будинків, шкіл, дитячих установ, вищих та середніх спеціальних навчальних закладів, профтехучилищ, закладів охорони здоров'я, промислових підприємств і складських зон, санаторіїв, культурно-освітніх і спортивно-оздоровчих установ та інші)</w:t>
      </w:r>
      <w:r w:rsidRPr="00200903">
        <w:t>, без врахування територій озеленення спеціального призначення.</w:t>
      </w:r>
      <w:r w:rsidRPr="00200903">
        <w:rPr>
          <w:color w:val="000000"/>
        </w:rPr>
        <w:t xml:space="preserve"> </w:t>
      </w:r>
    </w:p>
    <w:p w:rsidR="00225869" w:rsidRPr="00200903" w:rsidRDefault="0022586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На території міста знаходиться 5 парків, а саме: парк Тараса Шевченка (18,1549 га), парк Сопільче (площа 59,9858 га), парк Національного відродження (45,1423 га), Старий парк (6,35 га), парк Здоров’я (0,37 га).</w:t>
      </w:r>
    </w:p>
    <w:p w:rsidR="00225869" w:rsidRPr="00200903" w:rsidRDefault="00225869" w:rsidP="00584BED">
      <w:pPr>
        <w:spacing w:after="0" w:line="240" w:lineRule="auto"/>
        <w:ind w:firstLine="567"/>
        <w:jc w:val="both"/>
        <w:rPr>
          <w:rFonts w:ascii="Times New Roman" w:hAnsi="Times New Roman" w:cs="Times New Roman"/>
          <w:sz w:val="24"/>
          <w:szCs w:val="24"/>
        </w:rPr>
      </w:pPr>
      <w:r w:rsidRPr="00200903">
        <w:rPr>
          <w:rFonts w:ascii="Times New Roman" w:hAnsi="Times New Roman" w:cs="Times New Roman"/>
          <w:sz w:val="24"/>
          <w:szCs w:val="24"/>
        </w:rPr>
        <w:t xml:space="preserve">У місті налічується 10 скверів: Сквер ім. Т.Шевченка (1,0 га), Сквер по вул. </w:t>
      </w:r>
      <w:proofErr w:type="spellStart"/>
      <w:r w:rsidRPr="00200903">
        <w:rPr>
          <w:rFonts w:ascii="Times New Roman" w:hAnsi="Times New Roman" w:cs="Times New Roman"/>
          <w:sz w:val="24"/>
          <w:szCs w:val="24"/>
        </w:rPr>
        <w:t>В.Чорновола</w:t>
      </w:r>
      <w:proofErr w:type="spellEnd"/>
      <w:r w:rsidRPr="00200903">
        <w:rPr>
          <w:rFonts w:ascii="Times New Roman" w:hAnsi="Times New Roman" w:cs="Times New Roman"/>
          <w:sz w:val="24"/>
          <w:szCs w:val="24"/>
        </w:rPr>
        <w:t xml:space="preserve"> (0,5га), Сквер Кобзаря (0,32га), Сквер ім. </w:t>
      </w:r>
      <w:proofErr w:type="spellStart"/>
      <w:r w:rsidRPr="00200903">
        <w:rPr>
          <w:rFonts w:ascii="Times New Roman" w:hAnsi="Times New Roman" w:cs="Times New Roman"/>
          <w:sz w:val="24"/>
          <w:szCs w:val="24"/>
        </w:rPr>
        <w:t>Б.Лепкого</w:t>
      </w:r>
      <w:proofErr w:type="spellEnd"/>
      <w:r w:rsidRPr="00200903">
        <w:rPr>
          <w:rFonts w:ascii="Times New Roman" w:hAnsi="Times New Roman" w:cs="Times New Roman"/>
          <w:sz w:val="24"/>
          <w:szCs w:val="24"/>
        </w:rPr>
        <w:t xml:space="preserve"> (1,4га), Сквер Миру (1,6га), Сквер </w:t>
      </w:r>
      <w:proofErr w:type="spellStart"/>
      <w:r w:rsidRPr="00200903">
        <w:rPr>
          <w:rFonts w:ascii="Times New Roman" w:hAnsi="Times New Roman" w:cs="Times New Roman"/>
          <w:sz w:val="24"/>
          <w:szCs w:val="24"/>
        </w:rPr>
        <w:t>Коллонтая</w:t>
      </w:r>
      <w:proofErr w:type="spellEnd"/>
      <w:r w:rsidRPr="00200903">
        <w:rPr>
          <w:rFonts w:ascii="Times New Roman" w:hAnsi="Times New Roman" w:cs="Times New Roman"/>
          <w:sz w:val="24"/>
          <w:szCs w:val="24"/>
        </w:rPr>
        <w:t xml:space="preserve"> (0,35га), Сквер ім. Митрополита Андрія Шептицького (0,4га), Сквер Качали (0,48га), Сквер на вул. Юності (3,5га), Сквер волонтерів пам’яті </w:t>
      </w:r>
      <w:proofErr w:type="spellStart"/>
      <w:r w:rsidRPr="00200903">
        <w:rPr>
          <w:rFonts w:ascii="Times New Roman" w:hAnsi="Times New Roman" w:cs="Times New Roman"/>
          <w:sz w:val="24"/>
          <w:szCs w:val="24"/>
        </w:rPr>
        <w:t>В.Гурняка</w:t>
      </w:r>
      <w:proofErr w:type="spellEnd"/>
      <w:r w:rsidRPr="00200903">
        <w:rPr>
          <w:rFonts w:ascii="Times New Roman" w:hAnsi="Times New Roman" w:cs="Times New Roman"/>
          <w:sz w:val="24"/>
          <w:szCs w:val="24"/>
        </w:rPr>
        <w:t xml:space="preserve"> (0,27га) та 4 бульвари: бульвар Данила Галицького (2,49га), бульвар Дмитра Вишневецького (0,74га), бульвар Пантелеймона Куліша (1,27га), бульвар Симона  Петлюри (0,83га).</w:t>
      </w:r>
    </w:p>
    <w:p w:rsidR="00225869" w:rsidRPr="00200903" w:rsidRDefault="00225869" w:rsidP="00584BED">
      <w:pPr>
        <w:pStyle w:val="ad"/>
        <w:ind w:firstLine="567"/>
        <w:jc w:val="both"/>
        <w:rPr>
          <w:rFonts w:ascii="Times New Roman" w:hAnsi="Times New Roman"/>
          <w:bCs/>
          <w:iCs/>
          <w:sz w:val="24"/>
          <w:szCs w:val="24"/>
          <w:lang w:val="uk-UA"/>
        </w:rPr>
      </w:pPr>
      <w:r w:rsidRPr="00200903">
        <w:rPr>
          <w:rFonts w:ascii="Times New Roman" w:hAnsi="Times New Roman"/>
          <w:bCs/>
          <w:iCs/>
          <w:sz w:val="24"/>
          <w:szCs w:val="24"/>
          <w:lang w:val="uk-UA"/>
        </w:rPr>
        <w:t>На території Т</w:t>
      </w:r>
      <w:r w:rsidRPr="00200903">
        <w:rPr>
          <w:rFonts w:ascii="Times New Roman" w:hAnsi="Times New Roman"/>
          <w:sz w:val="24"/>
          <w:szCs w:val="24"/>
          <w:lang w:val="uk-UA"/>
        </w:rPr>
        <w:t>ернопільської міської територіальної громади</w:t>
      </w:r>
      <w:r w:rsidRPr="00200903">
        <w:rPr>
          <w:rFonts w:ascii="Times New Roman" w:hAnsi="Times New Roman"/>
          <w:bCs/>
          <w:iCs/>
          <w:sz w:val="24"/>
          <w:szCs w:val="24"/>
          <w:lang w:val="uk-UA"/>
        </w:rPr>
        <w:t xml:space="preserve"> нараховується шістнадцять </w:t>
      </w:r>
      <w:r w:rsidRPr="00200903">
        <w:rPr>
          <w:rFonts w:ascii="Times New Roman" w:hAnsi="Times New Roman"/>
          <w:sz w:val="24"/>
          <w:szCs w:val="24"/>
          <w:lang w:val="uk-UA"/>
        </w:rPr>
        <w:t xml:space="preserve">територій та об’єктів </w:t>
      </w:r>
      <w:r w:rsidRPr="00200903">
        <w:rPr>
          <w:rFonts w:ascii="Times New Roman" w:hAnsi="Times New Roman"/>
          <w:bCs/>
          <w:iCs/>
          <w:sz w:val="24"/>
          <w:szCs w:val="24"/>
          <w:lang w:val="uk-UA"/>
        </w:rPr>
        <w:t xml:space="preserve">природно-заповідного фонду </w:t>
      </w:r>
      <w:r w:rsidRPr="00200903">
        <w:rPr>
          <w:rFonts w:ascii="Times New Roman" w:hAnsi="Times New Roman"/>
          <w:sz w:val="24"/>
          <w:szCs w:val="24"/>
          <w:lang w:val="uk-UA"/>
        </w:rPr>
        <w:t>загальною площею 1618,309 га</w:t>
      </w:r>
      <w:r w:rsidRPr="00200903">
        <w:rPr>
          <w:rFonts w:ascii="Times New Roman" w:hAnsi="Times New Roman"/>
          <w:bCs/>
          <w:iCs/>
          <w:sz w:val="24"/>
          <w:szCs w:val="24"/>
          <w:lang w:val="uk-UA"/>
        </w:rPr>
        <w:t>, що становить 9,67% території громади.</w:t>
      </w:r>
    </w:p>
    <w:p w:rsidR="00225869" w:rsidRPr="00200903" w:rsidRDefault="00225869" w:rsidP="00584BED">
      <w:pPr>
        <w:pStyle w:val="ad"/>
        <w:ind w:firstLine="567"/>
        <w:jc w:val="both"/>
        <w:rPr>
          <w:rFonts w:ascii="Times New Roman" w:hAnsi="Times New Roman"/>
          <w:bCs/>
          <w:iCs/>
          <w:sz w:val="24"/>
          <w:szCs w:val="24"/>
          <w:lang w:val="uk-UA"/>
        </w:rPr>
      </w:pPr>
      <w:r w:rsidRPr="00200903">
        <w:rPr>
          <w:rFonts w:ascii="Times New Roman" w:hAnsi="Times New Roman"/>
          <w:bCs/>
          <w:iCs/>
          <w:spacing w:val="2"/>
          <w:sz w:val="24"/>
          <w:szCs w:val="24"/>
          <w:lang w:val="uk-UA"/>
        </w:rPr>
        <w:t xml:space="preserve">Природно-заповідний фонд Тернопільської міської територіальної громади  </w:t>
      </w:r>
      <w:r w:rsidRPr="00200903">
        <w:rPr>
          <w:rFonts w:ascii="Times New Roman" w:hAnsi="Times New Roman"/>
          <w:bCs/>
          <w:iCs/>
          <w:sz w:val="24"/>
          <w:szCs w:val="24"/>
          <w:lang w:val="uk-UA"/>
        </w:rPr>
        <w:t>представлений одним гідрологічним заказником загальнодержавного значення «</w:t>
      </w:r>
      <w:proofErr w:type="spellStart"/>
      <w:r w:rsidRPr="00200903">
        <w:rPr>
          <w:rFonts w:ascii="Times New Roman" w:hAnsi="Times New Roman"/>
          <w:bCs/>
          <w:iCs/>
          <w:sz w:val="24"/>
          <w:szCs w:val="24"/>
          <w:lang w:val="uk-UA"/>
        </w:rPr>
        <w:t>Серетський</w:t>
      </w:r>
      <w:proofErr w:type="spellEnd"/>
      <w:r w:rsidRPr="00200903">
        <w:rPr>
          <w:rFonts w:ascii="Times New Roman" w:hAnsi="Times New Roman"/>
          <w:bCs/>
          <w:iCs/>
          <w:sz w:val="24"/>
          <w:szCs w:val="24"/>
          <w:lang w:val="uk-UA"/>
        </w:rPr>
        <w:t xml:space="preserve">» (890,40 га, с. </w:t>
      </w:r>
      <w:proofErr w:type="spellStart"/>
      <w:r w:rsidRPr="00200903">
        <w:rPr>
          <w:rFonts w:ascii="Times New Roman" w:hAnsi="Times New Roman"/>
          <w:bCs/>
          <w:iCs/>
          <w:sz w:val="24"/>
          <w:szCs w:val="24"/>
          <w:lang w:val="uk-UA"/>
        </w:rPr>
        <w:t>Малашівці</w:t>
      </w:r>
      <w:proofErr w:type="spellEnd"/>
      <w:r w:rsidRPr="00200903">
        <w:rPr>
          <w:rFonts w:ascii="Times New Roman" w:hAnsi="Times New Roman"/>
          <w:bCs/>
          <w:iCs/>
          <w:sz w:val="24"/>
          <w:szCs w:val="24"/>
          <w:lang w:val="uk-UA"/>
        </w:rPr>
        <w:t xml:space="preserve">, с. </w:t>
      </w:r>
      <w:proofErr w:type="spellStart"/>
      <w:r w:rsidRPr="00200903">
        <w:rPr>
          <w:rFonts w:ascii="Times New Roman" w:hAnsi="Times New Roman"/>
          <w:bCs/>
          <w:iCs/>
          <w:sz w:val="24"/>
          <w:szCs w:val="24"/>
          <w:lang w:val="uk-UA"/>
        </w:rPr>
        <w:t>Кобзарівка</w:t>
      </w:r>
      <w:proofErr w:type="spellEnd"/>
      <w:r w:rsidRPr="00200903">
        <w:rPr>
          <w:rFonts w:ascii="Times New Roman" w:hAnsi="Times New Roman"/>
          <w:bCs/>
          <w:iCs/>
          <w:sz w:val="24"/>
          <w:szCs w:val="24"/>
          <w:lang w:val="uk-UA"/>
        </w:rPr>
        <w:t xml:space="preserve">, с. </w:t>
      </w:r>
      <w:proofErr w:type="spellStart"/>
      <w:r w:rsidRPr="00200903">
        <w:rPr>
          <w:rFonts w:ascii="Times New Roman" w:hAnsi="Times New Roman"/>
          <w:bCs/>
          <w:iCs/>
          <w:sz w:val="24"/>
          <w:szCs w:val="24"/>
          <w:lang w:val="uk-UA"/>
        </w:rPr>
        <w:t>Чернихів</w:t>
      </w:r>
      <w:proofErr w:type="spellEnd"/>
      <w:r w:rsidRPr="00200903">
        <w:rPr>
          <w:rFonts w:ascii="Times New Roman" w:hAnsi="Times New Roman"/>
          <w:bCs/>
          <w:iCs/>
          <w:sz w:val="24"/>
          <w:szCs w:val="24"/>
          <w:lang w:val="uk-UA"/>
        </w:rPr>
        <w:t xml:space="preserve">, с. </w:t>
      </w:r>
      <w:proofErr w:type="spellStart"/>
      <w:r w:rsidRPr="00200903">
        <w:rPr>
          <w:rFonts w:ascii="Times New Roman" w:hAnsi="Times New Roman"/>
          <w:bCs/>
          <w:iCs/>
          <w:sz w:val="24"/>
          <w:szCs w:val="24"/>
          <w:lang w:val="uk-UA"/>
        </w:rPr>
        <w:t>Глядки</w:t>
      </w:r>
      <w:proofErr w:type="spellEnd"/>
      <w:r w:rsidRPr="00200903">
        <w:rPr>
          <w:rFonts w:ascii="Times New Roman" w:hAnsi="Times New Roman"/>
          <w:bCs/>
          <w:iCs/>
          <w:sz w:val="24"/>
          <w:szCs w:val="24"/>
          <w:lang w:val="uk-UA"/>
        </w:rPr>
        <w:t xml:space="preserve">, с. Городище, с. </w:t>
      </w:r>
      <w:proofErr w:type="spellStart"/>
      <w:r w:rsidRPr="00200903">
        <w:rPr>
          <w:rFonts w:ascii="Times New Roman" w:hAnsi="Times New Roman"/>
          <w:bCs/>
          <w:iCs/>
          <w:sz w:val="24"/>
          <w:szCs w:val="24"/>
          <w:lang w:val="uk-UA"/>
        </w:rPr>
        <w:t>Носівці</w:t>
      </w:r>
      <w:proofErr w:type="spellEnd"/>
      <w:r w:rsidRPr="00200903">
        <w:rPr>
          <w:rFonts w:ascii="Times New Roman" w:hAnsi="Times New Roman"/>
          <w:bCs/>
          <w:iCs/>
          <w:sz w:val="24"/>
          <w:szCs w:val="24"/>
          <w:lang w:val="uk-UA"/>
        </w:rPr>
        <w:t xml:space="preserve">), </w:t>
      </w:r>
      <w:r w:rsidRPr="00200903">
        <w:rPr>
          <w:rFonts w:ascii="Times New Roman" w:hAnsi="Times New Roman"/>
          <w:bCs/>
          <w:iCs/>
          <w:spacing w:val="-6"/>
          <w:sz w:val="24"/>
          <w:szCs w:val="24"/>
          <w:lang w:val="uk-UA"/>
        </w:rPr>
        <w:t xml:space="preserve">одним регіональним ландшафтним парком </w:t>
      </w:r>
      <w:r w:rsidRPr="00200903">
        <w:rPr>
          <w:rFonts w:ascii="Times New Roman" w:hAnsi="Times New Roman"/>
          <w:bCs/>
          <w:iCs/>
          <w:sz w:val="24"/>
          <w:szCs w:val="24"/>
          <w:lang w:val="uk-UA"/>
        </w:rPr>
        <w:t>«Загребелля» (630,0 га, м. Тернопіль)</w:t>
      </w:r>
      <w:r w:rsidRPr="00200903">
        <w:rPr>
          <w:rFonts w:ascii="Times New Roman" w:hAnsi="Times New Roman"/>
          <w:bCs/>
          <w:iCs/>
          <w:spacing w:val="-6"/>
          <w:sz w:val="24"/>
          <w:szCs w:val="24"/>
          <w:lang w:val="uk-UA"/>
        </w:rPr>
        <w:t xml:space="preserve">, одним ботанічним заказником місцевого значення </w:t>
      </w:r>
      <w:r w:rsidRPr="00200903">
        <w:rPr>
          <w:rFonts w:ascii="Times New Roman" w:hAnsi="Times New Roman"/>
          <w:bCs/>
          <w:iCs/>
          <w:sz w:val="24"/>
          <w:szCs w:val="24"/>
          <w:lang w:val="uk-UA"/>
        </w:rPr>
        <w:t xml:space="preserve">«Чагарі </w:t>
      </w:r>
      <w:proofErr w:type="spellStart"/>
      <w:r w:rsidRPr="00200903">
        <w:rPr>
          <w:rFonts w:ascii="Times New Roman" w:hAnsi="Times New Roman"/>
          <w:bCs/>
          <w:iCs/>
          <w:sz w:val="24"/>
          <w:szCs w:val="24"/>
          <w:lang w:val="uk-UA"/>
        </w:rPr>
        <w:t>Кутківецькі</w:t>
      </w:r>
      <w:proofErr w:type="spellEnd"/>
      <w:r w:rsidRPr="00200903">
        <w:rPr>
          <w:rFonts w:ascii="Times New Roman" w:hAnsi="Times New Roman"/>
          <w:bCs/>
          <w:iCs/>
          <w:sz w:val="24"/>
          <w:szCs w:val="24"/>
          <w:lang w:val="uk-UA"/>
        </w:rPr>
        <w:t>» (87,0 га)</w:t>
      </w:r>
      <w:r w:rsidRPr="00200903">
        <w:rPr>
          <w:rFonts w:ascii="Times New Roman" w:hAnsi="Times New Roman"/>
          <w:bCs/>
          <w:iCs/>
          <w:spacing w:val="-6"/>
          <w:sz w:val="24"/>
          <w:szCs w:val="24"/>
          <w:lang w:val="uk-UA"/>
        </w:rPr>
        <w:t xml:space="preserve">, </w:t>
      </w:r>
      <w:r w:rsidRPr="00200903">
        <w:rPr>
          <w:rFonts w:ascii="Times New Roman" w:hAnsi="Times New Roman"/>
          <w:bCs/>
          <w:iCs/>
          <w:sz w:val="24"/>
          <w:szCs w:val="24"/>
          <w:lang w:val="uk-UA"/>
        </w:rPr>
        <w:t xml:space="preserve">двома гідрологічними пам’ятками природи місцевого значення «Тернопільські джерела» (0,01 га м. Тернопіль) та «Тернопільське джерело» (0,01 га м. Тернопіль), сімома ботанічними пам’ятками природи місцевого значення «Заповідний куточок імені Миколи Чайковського» (0,03 га м. Тернопіль), «Тернопільська липа» (0,01 га м. Тернопіль), «Тернопільський дуб» (0,02 га м. Тернопіль), «Тернопільські магнолії» (0,02 га </w:t>
      </w:r>
      <w:r w:rsidR="004D2561" w:rsidRPr="00200903">
        <w:rPr>
          <w:rFonts w:ascii="Times New Roman" w:hAnsi="Times New Roman"/>
          <w:bCs/>
          <w:iCs/>
          <w:sz w:val="24"/>
          <w:szCs w:val="24"/>
          <w:lang w:val="uk-UA"/>
        </w:rPr>
        <w:t xml:space="preserve"> </w:t>
      </w:r>
      <w:r w:rsidRPr="00200903">
        <w:rPr>
          <w:rFonts w:ascii="Times New Roman" w:hAnsi="Times New Roman"/>
          <w:bCs/>
          <w:iCs/>
          <w:sz w:val="24"/>
          <w:szCs w:val="24"/>
          <w:lang w:val="uk-UA"/>
        </w:rPr>
        <w:t>м. Тернопіль), «</w:t>
      </w:r>
      <w:r w:rsidRPr="00200903">
        <w:rPr>
          <w:rFonts w:ascii="Times New Roman" w:hAnsi="Times New Roman"/>
          <w:sz w:val="24"/>
          <w:szCs w:val="24"/>
          <w:lang w:val="uk-UA"/>
        </w:rPr>
        <w:t xml:space="preserve">Липа Івана Франка» (0,01 га, с. </w:t>
      </w:r>
      <w:proofErr w:type="spellStart"/>
      <w:r w:rsidRPr="00200903">
        <w:rPr>
          <w:rFonts w:ascii="Times New Roman" w:hAnsi="Times New Roman"/>
          <w:sz w:val="24"/>
          <w:szCs w:val="24"/>
          <w:lang w:val="uk-UA"/>
        </w:rPr>
        <w:t>Курівці</w:t>
      </w:r>
      <w:proofErr w:type="spellEnd"/>
      <w:r w:rsidRPr="00200903">
        <w:rPr>
          <w:rFonts w:ascii="Times New Roman" w:hAnsi="Times New Roman"/>
          <w:sz w:val="24"/>
          <w:szCs w:val="24"/>
          <w:lang w:val="uk-UA"/>
        </w:rPr>
        <w:t xml:space="preserve">), «Іванківські горіхи чорні» (0,06 га, с. </w:t>
      </w:r>
      <w:proofErr w:type="spellStart"/>
      <w:r w:rsidRPr="00200903">
        <w:rPr>
          <w:rFonts w:ascii="Times New Roman" w:hAnsi="Times New Roman"/>
          <w:sz w:val="24"/>
          <w:szCs w:val="24"/>
          <w:lang w:val="uk-UA"/>
        </w:rPr>
        <w:t>Малашівці</w:t>
      </w:r>
      <w:proofErr w:type="spellEnd"/>
      <w:r w:rsidRPr="00200903">
        <w:rPr>
          <w:rFonts w:ascii="Times New Roman" w:hAnsi="Times New Roman"/>
          <w:sz w:val="24"/>
          <w:szCs w:val="24"/>
          <w:lang w:val="uk-UA"/>
        </w:rPr>
        <w:t>), «</w:t>
      </w:r>
      <w:proofErr w:type="spellStart"/>
      <w:r w:rsidRPr="00200903">
        <w:rPr>
          <w:rFonts w:ascii="Times New Roman" w:hAnsi="Times New Roman"/>
          <w:sz w:val="24"/>
          <w:szCs w:val="24"/>
          <w:lang w:val="uk-UA"/>
        </w:rPr>
        <w:t>Кобзарівська</w:t>
      </w:r>
      <w:proofErr w:type="spellEnd"/>
      <w:r w:rsidRPr="00200903">
        <w:rPr>
          <w:rFonts w:ascii="Times New Roman" w:hAnsi="Times New Roman"/>
          <w:sz w:val="24"/>
          <w:szCs w:val="24"/>
          <w:lang w:val="uk-UA"/>
        </w:rPr>
        <w:t xml:space="preserve"> </w:t>
      </w:r>
      <w:proofErr w:type="spellStart"/>
      <w:r w:rsidRPr="00200903">
        <w:rPr>
          <w:rFonts w:ascii="Times New Roman" w:hAnsi="Times New Roman"/>
          <w:sz w:val="24"/>
          <w:szCs w:val="24"/>
          <w:lang w:val="uk-UA"/>
        </w:rPr>
        <w:t>зозулинцева</w:t>
      </w:r>
      <w:proofErr w:type="spellEnd"/>
      <w:r w:rsidRPr="00200903">
        <w:rPr>
          <w:rFonts w:ascii="Times New Roman" w:hAnsi="Times New Roman"/>
          <w:sz w:val="24"/>
          <w:szCs w:val="24"/>
          <w:lang w:val="uk-UA"/>
        </w:rPr>
        <w:t xml:space="preserve"> ділянка» (2,50 га, с. </w:t>
      </w:r>
      <w:proofErr w:type="spellStart"/>
      <w:r w:rsidRPr="00200903">
        <w:rPr>
          <w:rFonts w:ascii="Times New Roman" w:hAnsi="Times New Roman"/>
          <w:sz w:val="24"/>
          <w:szCs w:val="24"/>
          <w:lang w:val="uk-UA"/>
        </w:rPr>
        <w:t>Кобзарівка</w:t>
      </w:r>
      <w:proofErr w:type="spellEnd"/>
      <w:r w:rsidRPr="00200903">
        <w:rPr>
          <w:rFonts w:ascii="Times New Roman" w:hAnsi="Times New Roman"/>
          <w:sz w:val="24"/>
          <w:szCs w:val="24"/>
          <w:lang w:val="uk-UA"/>
        </w:rPr>
        <w:t xml:space="preserve">), </w:t>
      </w:r>
      <w:r w:rsidRPr="00200903">
        <w:rPr>
          <w:rFonts w:ascii="Times New Roman" w:hAnsi="Times New Roman"/>
          <w:bCs/>
          <w:iCs/>
          <w:sz w:val="24"/>
          <w:szCs w:val="24"/>
          <w:lang w:val="uk-UA"/>
        </w:rPr>
        <w:t xml:space="preserve">а також чотирма парками-пам’ятками садово-паркового мистецтва місцевого значення «Старий парк» (6,35 га м. Тернопіль), «Сквер на вул. В’ячеслава Чорновола» (0,5 га м. Тернопіль), </w:t>
      </w:r>
      <w:r w:rsidRPr="00200903">
        <w:rPr>
          <w:rFonts w:ascii="Times New Roman" w:hAnsi="Times New Roman"/>
          <w:bCs/>
          <w:iCs/>
          <w:sz w:val="24"/>
          <w:szCs w:val="24"/>
          <w:lang w:val="uk-UA"/>
        </w:rPr>
        <w:lastRenderedPageBreak/>
        <w:t xml:space="preserve">«Сквер ім. Тараса Шевченка» (1,0 га м. Тернопіль), «Сквер Кобзаря» (0,32 га </w:t>
      </w:r>
      <w:r w:rsidR="004D2561" w:rsidRPr="00200903">
        <w:rPr>
          <w:rFonts w:ascii="Times New Roman" w:hAnsi="Times New Roman"/>
          <w:bCs/>
          <w:iCs/>
          <w:sz w:val="24"/>
          <w:szCs w:val="24"/>
          <w:lang w:val="uk-UA"/>
        </w:rPr>
        <w:t xml:space="preserve">  </w:t>
      </w:r>
      <w:r w:rsidRPr="00200903">
        <w:rPr>
          <w:rFonts w:ascii="Times New Roman" w:hAnsi="Times New Roman"/>
          <w:bCs/>
          <w:iCs/>
          <w:sz w:val="24"/>
          <w:szCs w:val="24"/>
          <w:lang w:val="uk-UA"/>
        </w:rPr>
        <w:t xml:space="preserve">м. Тернопіль). </w:t>
      </w:r>
    </w:p>
    <w:p w:rsidR="00225869" w:rsidRPr="00200903" w:rsidRDefault="00225869" w:rsidP="00584BED">
      <w:pPr>
        <w:pStyle w:val="ad"/>
        <w:ind w:firstLine="567"/>
        <w:jc w:val="both"/>
        <w:rPr>
          <w:rFonts w:ascii="Times New Roman" w:hAnsi="Times New Roman"/>
          <w:bCs/>
          <w:iCs/>
          <w:sz w:val="24"/>
          <w:szCs w:val="24"/>
          <w:lang w:val="uk-UA"/>
        </w:rPr>
      </w:pPr>
      <w:r w:rsidRPr="00200903">
        <w:rPr>
          <w:rFonts w:ascii="Times New Roman" w:hAnsi="Times New Roman"/>
          <w:sz w:val="24"/>
          <w:szCs w:val="24"/>
          <w:lang w:val="uk-UA"/>
        </w:rPr>
        <w:t xml:space="preserve">Тернопіль – одне з перших міст України, де розроблено фундаментальну методологічну основу його подальшого екологічного становлення: </w:t>
      </w:r>
      <w:r w:rsidRPr="00200903">
        <w:rPr>
          <w:rFonts w:ascii="Times New Roman" w:hAnsi="Times New Roman"/>
          <w:spacing w:val="-1"/>
          <w:sz w:val="24"/>
          <w:szCs w:val="24"/>
          <w:lang w:val="uk-UA"/>
        </w:rPr>
        <w:t xml:space="preserve">Екологічний паспорт міста, </w:t>
      </w:r>
      <w:r w:rsidRPr="00200903">
        <w:rPr>
          <w:rFonts w:ascii="Times New Roman" w:hAnsi="Times New Roman"/>
          <w:spacing w:val="-2"/>
          <w:sz w:val="24"/>
          <w:szCs w:val="24"/>
          <w:lang w:val="uk-UA"/>
        </w:rPr>
        <w:t xml:space="preserve">Концепцію комплексного озеленення, Схему екологічної мережі міста, Схему озеленення міста та Стратегію відновлення прибудинкових територій «Зелений двір», які </w:t>
      </w:r>
      <w:r w:rsidRPr="00200903">
        <w:rPr>
          <w:rFonts w:ascii="Times New Roman" w:hAnsi="Times New Roman"/>
          <w:sz w:val="24"/>
          <w:szCs w:val="24"/>
          <w:lang w:val="uk-UA"/>
        </w:rPr>
        <w:t>забезпечують поетап</w:t>
      </w:r>
      <w:r w:rsidRPr="00200903">
        <w:rPr>
          <w:rFonts w:ascii="Times New Roman" w:hAnsi="Times New Roman"/>
          <w:spacing w:val="-2"/>
          <w:sz w:val="24"/>
          <w:szCs w:val="24"/>
          <w:lang w:val="uk-UA"/>
        </w:rPr>
        <w:t>не впровадження стратегічних напрямків екологічної складової сталого розви</w:t>
      </w:r>
      <w:r w:rsidRPr="00200903">
        <w:rPr>
          <w:rFonts w:ascii="Times New Roman" w:hAnsi="Times New Roman"/>
          <w:spacing w:val="-1"/>
          <w:sz w:val="24"/>
          <w:szCs w:val="24"/>
          <w:lang w:val="uk-UA"/>
        </w:rPr>
        <w:t>тку та їх подальшу реалізацію з метою досягнення динамічної рів</w:t>
      </w:r>
      <w:r w:rsidRPr="00200903">
        <w:rPr>
          <w:rFonts w:ascii="Times New Roman" w:hAnsi="Times New Roman"/>
          <w:spacing w:val="-2"/>
          <w:sz w:val="24"/>
          <w:szCs w:val="24"/>
          <w:lang w:val="uk-UA"/>
        </w:rPr>
        <w:t>новаги у збалансованому розвитку природної, соціальної і економічної складо</w:t>
      </w:r>
      <w:r w:rsidRPr="00200903">
        <w:rPr>
          <w:rFonts w:ascii="Times New Roman" w:hAnsi="Times New Roman"/>
          <w:sz w:val="24"/>
          <w:szCs w:val="24"/>
          <w:lang w:val="uk-UA"/>
        </w:rPr>
        <w:t>вих.</w:t>
      </w:r>
      <w:r w:rsidRPr="00200903">
        <w:rPr>
          <w:rFonts w:ascii="Times New Roman" w:hAnsi="Times New Roman"/>
          <w:bCs/>
          <w:iCs/>
          <w:sz w:val="24"/>
          <w:szCs w:val="24"/>
          <w:lang w:val="uk-UA"/>
        </w:rPr>
        <w:t xml:space="preserve"> </w:t>
      </w:r>
    </w:p>
    <w:p w:rsidR="00225869" w:rsidRPr="00200903" w:rsidRDefault="00225869" w:rsidP="00584BED">
      <w:pPr>
        <w:spacing w:after="0" w:line="240" w:lineRule="auto"/>
        <w:ind w:firstLine="709"/>
        <w:jc w:val="both"/>
        <w:rPr>
          <w:rFonts w:ascii="Times New Roman" w:hAnsi="Times New Roman" w:cs="Times New Roman"/>
          <w:sz w:val="24"/>
          <w:szCs w:val="24"/>
          <w:shd w:val="clear" w:color="auto" w:fill="FFFFFF"/>
        </w:rPr>
      </w:pPr>
      <w:r w:rsidRPr="00200903">
        <w:rPr>
          <w:rFonts w:ascii="Times New Roman" w:hAnsi="Times New Roman" w:cs="Times New Roman"/>
          <w:sz w:val="24"/>
          <w:szCs w:val="24"/>
        </w:rPr>
        <w:t xml:space="preserve">Відповідно до Концепції комплексного озеленення м. Тернополя (затверджена рішенням міської ради від 31.10.2013 №6/38/11) на території громади у рамках двомісячників благоустрою щорічно організовуються заходи із озеленення </w:t>
      </w:r>
      <w:r w:rsidRPr="00200903">
        <w:rPr>
          <w:rFonts w:ascii="Times New Roman" w:hAnsi="Times New Roman" w:cs="Times New Roman"/>
          <w:sz w:val="24"/>
          <w:szCs w:val="24"/>
          <w:shd w:val="clear" w:color="auto" w:fill="FFFFFF"/>
        </w:rPr>
        <w:t xml:space="preserve">з метою </w:t>
      </w:r>
      <w:r w:rsidRPr="00200903">
        <w:rPr>
          <w:rFonts w:ascii="Times New Roman" w:hAnsi="Times New Roman" w:cs="Times New Roman"/>
          <w:sz w:val="24"/>
          <w:szCs w:val="24"/>
        </w:rPr>
        <w:t xml:space="preserve">збільшення площі озеленених територій, </w:t>
      </w:r>
      <w:r w:rsidRPr="00200903">
        <w:rPr>
          <w:rFonts w:ascii="Times New Roman" w:hAnsi="Times New Roman" w:cs="Times New Roman"/>
          <w:sz w:val="24"/>
          <w:szCs w:val="24"/>
          <w:shd w:val="clear" w:color="auto" w:fill="FFFFFF"/>
        </w:rPr>
        <w:t xml:space="preserve">урізноманітнення видового складу існуючих насаджень, </w:t>
      </w:r>
      <w:r w:rsidRPr="00200903">
        <w:rPr>
          <w:rFonts w:ascii="Times New Roman" w:hAnsi="Times New Roman" w:cs="Times New Roman"/>
          <w:sz w:val="24"/>
          <w:szCs w:val="24"/>
        </w:rPr>
        <w:t xml:space="preserve">формування </w:t>
      </w:r>
      <w:proofErr w:type="spellStart"/>
      <w:r w:rsidRPr="00200903">
        <w:rPr>
          <w:rFonts w:ascii="Times New Roman" w:hAnsi="Times New Roman" w:cs="Times New Roman"/>
          <w:sz w:val="24"/>
          <w:szCs w:val="24"/>
        </w:rPr>
        <w:t>високодекоративних</w:t>
      </w:r>
      <w:proofErr w:type="spellEnd"/>
      <w:r w:rsidRPr="00200903">
        <w:rPr>
          <w:rFonts w:ascii="Times New Roman" w:hAnsi="Times New Roman" w:cs="Times New Roman"/>
          <w:sz w:val="24"/>
          <w:szCs w:val="24"/>
        </w:rPr>
        <w:t>, стійких до несприятливих умов навколишнього природного середовища особин</w:t>
      </w:r>
      <w:r w:rsidRPr="00200903">
        <w:rPr>
          <w:rFonts w:ascii="Times New Roman" w:hAnsi="Times New Roman" w:cs="Times New Roman"/>
          <w:sz w:val="24"/>
          <w:szCs w:val="24"/>
          <w:shd w:val="clear" w:color="auto" w:fill="FFFFFF"/>
        </w:rPr>
        <w:t>.  Головна ідея таких заходів – відновлення насаджень, окремі види яких поступово зникають внаслідок негативного впливу глобального потепління та антропогенного навантаження.</w:t>
      </w:r>
    </w:p>
    <w:p w:rsidR="00225869" w:rsidRPr="00200903" w:rsidRDefault="00225869" w:rsidP="00584BED">
      <w:pPr>
        <w:pStyle w:val="ad"/>
        <w:ind w:firstLine="709"/>
        <w:jc w:val="both"/>
        <w:rPr>
          <w:rFonts w:ascii="Times New Roman" w:hAnsi="Times New Roman"/>
          <w:sz w:val="24"/>
          <w:szCs w:val="24"/>
          <w:lang w:val="uk-UA"/>
        </w:rPr>
      </w:pPr>
      <w:r w:rsidRPr="00200903">
        <w:rPr>
          <w:rFonts w:ascii="Times New Roman" w:hAnsi="Times New Roman"/>
          <w:sz w:val="24"/>
          <w:szCs w:val="24"/>
          <w:lang w:val="uk-UA"/>
        </w:rPr>
        <w:t>Впродовж 2015-2023рр. на території Тернопільської міської територіальної громади загалом висаджено понад 9250 дерев та близько 3700 чагарників.</w:t>
      </w:r>
    </w:p>
    <w:p w:rsidR="00CC0475"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Проблемні питання:</w:t>
      </w:r>
    </w:p>
    <w:p w:rsidR="00225869" w:rsidRPr="00200903" w:rsidRDefault="0022586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lang w:eastAsia="ar-SA"/>
        </w:rPr>
        <w:t>- відсутність технічної інвентаризації об’єктів зеленого господарства громади;</w:t>
      </w:r>
    </w:p>
    <w:p w:rsidR="00225869" w:rsidRPr="00200903" w:rsidRDefault="00AA3094" w:rsidP="00584BED">
      <w:pPr>
        <w:pStyle w:val="ad"/>
        <w:jc w:val="both"/>
        <w:rPr>
          <w:rFonts w:ascii="Times New Roman" w:hAnsi="Times New Roman"/>
          <w:sz w:val="24"/>
          <w:szCs w:val="24"/>
          <w:lang w:val="uk-UA"/>
        </w:rPr>
      </w:pPr>
      <w:r w:rsidRPr="00200903">
        <w:rPr>
          <w:rFonts w:ascii="Times New Roman" w:hAnsi="Times New Roman"/>
          <w:sz w:val="24"/>
          <w:szCs w:val="24"/>
          <w:lang w:val="uk-UA" w:eastAsia="ar-SA"/>
        </w:rPr>
        <w:t xml:space="preserve">- </w:t>
      </w:r>
      <w:r w:rsidR="00225869" w:rsidRPr="00200903">
        <w:rPr>
          <w:rFonts w:ascii="Times New Roman" w:hAnsi="Times New Roman"/>
          <w:sz w:val="24"/>
          <w:szCs w:val="24"/>
          <w:lang w:val="uk-UA" w:eastAsia="ar-SA"/>
        </w:rPr>
        <w:t xml:space="preserve">відсутність </w:t>
      </w:r>
      <w:r w:rsidR="00225869" w:rsidRPr="00200903">
        <w:rPr>
          <w:rFonts w:ascii="Times New Roman" w:hAnsi="Times New Roman"/>
          <w:sz w:val="24"/>
          <w:szCs w:val="24"/>
          <w:lang w:val="uk-UA"/>
        </w:rPr>
        <w:t>проектів утримання та реконструкції парків-пам’яток садово-паркового мистецтва місцевого значення;</w:t>
      </w:r>
    </w:p>
    <w:p w:rsidR="00225869" w:rsidRPr="00200903" w:rsidRDefault="00225869" w:rsidP="00584BED">
      <w:pPr>
        <w:pStyle w:val="ad"/>
        <w:jc w:val="both"/>
        <w:rPr>
          <w:rFonts w:ascii="Times New Roman" w:hAnsi="Times New Roman"/>
          <w:sz w:val="24"/>
          <w:szCs w:val="24"/>
          <w:lang w:val="uk-UA"/>
        </w:rPr>
      </w:pPr>
      <w:r w:rsidRPr="00200903">
        <w:rPr>
          <w:rFonts w:ascii="Times New Roman" w:hAnsi="Times New Roman"/>
          <w:sz w:val="24"/>
          <w:szCs w:val="24"/>
          <w:lang w:val="uk-UA"/>
        </w:rPr>
        <w:t>- відсутність схеми формування екологічної мережі та екологічного паспорта громади</w:t>
      </w:r>
    </w:p>
    <w:p w:rsidR="00225869" w:rsidRPr="00200903" w:rsidRDefault="0022586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неналежний стан покриття доріжок, тротуарів, </w:t>
      </w:r>
      <w:proofErr w:type="spellStart"/>
      <w:r w:rsidRPr="00200903">
        <w:rPr>
          <w:rFonts w:ascii="Times New Roman" w:hAnsi="Times New Roman" w:cs="Times New Roman"/>
          <w:sz w:val="24"/>
          <w:szCs w:val="24"/>
        </w:rPr>
        <w:t>міжквартальних</w:t>
      </w:r>
      <w:proofErr w:type="spellEnd"/>
      <w:r w:rsidRPr="00200903">
        <w:rPr>
          <w:rFonts w:ascii="Times New Roman" w:hAnsi="Times New Roman" w:cs="Times New Roman"/>
          <w:sz w:val="24"/>
          <w:szCs w:val="24"/>
        </w:rPr>
        <w:t xml:space="preserve"> проїздів, прибудинкових територій;</w:t>
      </w:r>
    </w:p>
    <w:p w:rsidR="00225869" w:rsidRPr="00200903" w:rsidRDefault="0022586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недоступність публічного простору для </w:t>
      </w:r>
      <w:proofErr w:type="spellStart"/>
      <w:r w:rsidRPr="00200903">
        <w:rPr>
          <w:rFonts w:ascii="Times New Roman" w:hAnsi="Times New Roman" w:cs="Times New Roman"/>
          <w:sz w:val="24"/>
          <w:szCs w:val="24"/>
        </w:rPr>
        <w:t>маломобільних</w:t>
      </w:r>
      <w:proofErr w:type="spellEnd"/>
      <w:r w:rsidRPr="00200903">
        <w:rPr>
          <w:rFonts w:ascii="Times New Roman" w:hAnsi="Times New Roman" w:cs="Times New Roman"/>
          <w:sz w:val="24"/>
          <w:szCs w:val="24"/>
        </w:rPr>
        <w:t xml:space="preserve"> груп населення.</w:t>
      </w:r>
    </w:p>
    <w:p w:rsidR="003A4C49" w:rsidRPr="00200903" w:rsidRDefault="003A4C4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2.4. Кладовища</w:t>
      </w:r>
    </w:p>
    <w:p w:rsidR="003A4C49" w:rsidRPr="00200903" w:rsidRDefault="003A4C4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 xml:space="preserve">У Тернопільській міській територіальній громаді утримання кладовищ, 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3A4C49" w:rsidRPr="00200903" w:rsidRDefault="003A4C4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 xml:space="preserve">У підпорядкуванні підприємства знаходяться 17 кладовищ, зокрема 7 (сім) міських -   на вул. </w:t>
      </w:r>
      <w:proofErr w:type="spellStart"/>
      <w:r w:rsidRPr="00200903">
        <w:rPr>
          <w:rFonts w:ascii="Times New Roman" w:hAnsi="Times New Roman" w:cs="Times New Roman"/>
          <w:sz w:val="24"/>
          <w:szCs w:val="24"/>
        </w:rPr>
        <w:t>Микулинецькій</w:t>
      </w:r>
      <w:proofErr w:type="spellEnd"/>
      <w:r w:rsidRPr="00200903">
        <w:rPr>
          <w:rFonts w:ascii="Times New Roman" w:hAnsi="Times New Roman" w:cs="Times New Roman"/>
          <w:sz w:val="24"/>
          <w:szCs w:val="24"/>
        </w:rPr>
        <w:t xml:space="preserve">, 29, на вул. </w:t>
      </w:r>
      <w:proofErr w:type="spellStart"/>
      <w:r w:rsidRPr="00200903">
        <w:rPr>
          <w:rFonts w:ascii="Times New Roman" w:hAnsi="Times New Roman" w:cs="Times New Roman"/>
          <w:sz w:val="24"/>
          <w:szCs w:val="24"/>
        </w:rPr>
        <w:t>Микулинецькій</w:t>
      </w:r>
      <w:proofErr w:type="spellEnd"/>
      <w:r w:rsidRPr="00200903">
        <w:rPr>
          <w:rFonts w:ascii="Times New Roman" w:hAnsi="Times New Roman" w:cs="Times New Roman"/>
          <w:sz w:val="24"/>
          <w:szCs w:val="24"/>
        </w:rPr>
        <w:t xml:space="preserve"> (іудейське поховання), на вул. Бережанській, що біля с. Підгороднє, в житловому мікрорайоні «</w:t>
      </w:r>
      <w:proofErr w:type="spellStart"/>
      <w:r w:rsidRPr="00200903">
        <w:rPr>
          <w:rFonts w:ascii="Times New Roman" w:hAnsi="Times New Roman" w:cs="Times New Roman"/>
          <w:sz w:val="24"/>
          <w:szCs w:val="24"/>
        </w:rPr>
        <w:t>Кутківці</w:t>
      </w:r>
      <w:proofErr w:type="spellEnd"/>
      <w:r w:rsidRPr="00200903">
        <w:rPr>
          <w:rFonts w:ascii="Times New Roman" w:hAnsi="Times New Roman" w:cs="Times New Roman"/>
          <w:sz w:val="24"/>
          <w:szCs w:val="24"/>
        </w:rPr>
        <w:t>» на вулицях Приміській та Хліборобній, а також в житловому мікрорайоні «</w:t>
      </w:r>
      <w:proofErr w:type="spellStart"/>
      <w:r w:rsidRPr="00200903">
        <w:rPr>
          <w:rFonts w:ascii="Times New Roman" w:hAnsi="Times New Roman" w:cs="Times New Roman"/>
          <w:sz w:val="24"/>
          <w:szCs w:val="24"/>
        </w:rPr>
        <w:t>Пронятин</w:t>
      </w:r>
      <w:proofErr w:type="spellEnd"/>
      <w:r w:rsidRPr="00200903">
        <w:rPr>
          <w:rFonts w:ascii="Times New Roman" w:hAnsi="Times New Roman" w:cs="Times New Roman"/>
          <w:sz w:val="24"/>
          <w:szCs w:val="24"/>
        </w:rPr>
        <w:t xml:space="preserve">» на вул. Мирній та продовжується облаштування міського кладовища на вул. Петра Батьківського, 46 та 10 (десять) кладовищ на території населених пунктів </w:t>
      </w:r>
      <w:proofErr w:type="spellStart"/>
      <w:r w:rsidRPr="00200903">
        <w:rPr>
          <w:rFonts w:ascii="Times New Roman" w:hAnsi="Times New Roman" w:cs="Times New Roman"/>
          <w:sz w:val="24"/>
          <w:szCs w:val="24"/>
        </w:rPr>
        <w:t>старостинських</w:t>
      </w:r>
      <w:proofErr w:type="spellEnd"/>
      <w:r w:rsidRPr="00200903">
        <w:rPr>
          <w:rFonts w:ascii="Times New Roman" w:hAnsi="Times New Roman" w:cs="Times New Roman"/>
          <w:sz w:val="24"/>
          <w:szCs w:val="24"/>
        </w:rPr>
        <w:t xml:space="preserve"> округів.</w:t>
      </w:r>
    </w:p>
    <w:p w:rsidR="003A4C49" w:rsidRPr="00200903" w:rsidRDefault="003A4C4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Проблемні питання:</w:t>
      </w:r>
    </w:p>
    <w:p w:rsidR="003A4C49" w:rsidRPr="00200903" w:rsidRDefault="003A4C4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не завершення робіт з будівництва міського кладовища на вул. Петра Батьківського, 46;</w:t>
      </w:r>
    </w:p>
    <w:p w:rsidR="003A4C49" w:rsidRPr="00200903" w:rsidRDefault="003A4C4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наявність </w:t>
      </w:r>
      <w:proofErr w:type="spellStart"/>
      <w:r w:rsidRPr="00200903">
        <w:rPr>
          <w:rFonts w:ascii="Times New Roman" w:hAnsi="Times New Roman" w:cs="Times New Roman"/>
          <w:sz w:val="24"/>
          <w:szCs w:val="24"/>
        </w:rPr>
        <w:t>великомірних</w:t>
      </w:r>
      <w:proofErr w:type="spellEnd"/>
      <w:r w:rsidRPr="00200903">
        <w:rPr>
          <w:rFonts w:ascii="Times New Roman" w:hAnsi="Times New Roman" w:cs="Times New Roman"/>
          <w:sz w:val="24"/>
          <w:szCs w:val="24"/>
        </w:rPr>
        <w:t xml:space="preserve">  зелених насаджень на території міських кладовищ.</w:t>
      </w:r>
    </w:p>
    <w:p w:rsidR="002933E0" w:rsidRPr="00200903" w:rsidRDefault="002933E0" w:rsidP="00584BED">
      <w:pPr>
        <w:spacing w:after="0" w:line="240" w:lineRule="auto"/>
        <w:jc w:val="center"/>
        <w:rPr>
          <w:rFonts w:ascii="Times New Roman" w:hAnsi="Times New Roman" w:cs="Times New Roman"/>
          <w:sz w:val="24"/>
          <w:szCs w:val="24"/>
        </w:rPr>
      </w:pPr>
    </w:p>
    <w:p w:rsidR="002933E0" w:rsidRPr="00200903" w:rsidRDefault="002933E0" w:rsidP="00584BED">
      <w:pPr>
        <w:spacing w:after="0" w:line="240" w:lineRule="auto"/>
        <w:jc w:val="center"/>
        <w:rPr>
          <w:rFonts w:ascii="Times New Roman" w:hAnsi="Times New Roman" w:cs="Times New Roman"/>
          <w:sz w:val="24"/>
          <w:szCs w:val="24"/>
        </w:rPr>
      </w:pPr>
    </w:p>
    <w:p w:rsidR="002534D0" w:rsidRPr="00200903" w:rsidRDefault="002534D0" w:rsidP="00584BED">
      <w:pPr>
        <w:spacing w:after="0" w:line="240" w:lineRule="auto"/>
        <w:jc w:val="center"/>
        <w:rPr>
          <w:rFonts w:ascii="Times New Roman" w:hAnsi="Times New Roman" w:cs="Times New Roman"/>
          <w:sz w:val="24"/>
          <w:szCs w:val="24"/>
        </w:rPr>
      </w:pPr>
    </w:p>
    <w:p w:rsidR="002534D0" w:rsidRPr="00200903" w:rsidRDefault="002534D0" w:rsidP="00584BED">
      <w:pPr>
        <w:spacing w:after="0" w:line="240" w:lineRule="auto"/>
        <w:jc w:val="center"/>
        <w:rPr>
          <w:rFonts w:ascii="Times New Roman" w:hAnsi="Times New Roman" w:cs="Times New Roman"/>
          <w:sz w:val="24"/>
          <w:szCs w:val="24"/>
        </w:rPr>
      </w:pPr>
    </w:p>
    <w:p w:rsidR="003A4C49" w:rsidRPr="00200903" w:rsidRDefault="003A4C4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2.5. Безпритульні тварини</w:t>
      </w:r>
    </w:p>
    <w:p w:rsidR="003A4C49" w:rsidRPr="00200903" w:rsidRDefault="003A4C4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 xml:space="preserve">Проводяться роботи у сфері регулювання чисельності безпритульних тварин та утримання центру стерилізації і тимчасового їх утримання, який знаходиться у </w:t>
      </w:r>
      <w:proofErr w:type="spellStart"/>
      <w:r w:rsidRPr="00200903">
        <w:rPr>
          <w:rFonts w:ascii="Times New Roman" w:hAnsi="Times New Roman" w:cs="Times New Roman"/>
          <w:sz w:val="24"/>
          <w:szCs w:val="24"/>
        </w:rPr>
        <w:t>с.Дичків</w:t>
      </w:r>
      <w:proofErr w:type="spellEnd"/>
      <w:r w:rsidRPr="00200903">
        <w:rPr>
          <w:rFonts w:ascii="Times New Roman" w:hAnsi="Times New Roman" w:cs="Times New Roman"/>
          <w:sz w:val="24"/>
          <w:szCs w:val="24"/>
        </w:rPr>
        <w:t xml:space="preserve"> Тернопільського району.</w:t>
      </w:r>
    </w:p>
    <w:p w:rsidR="003A4C49" w:rsidRPr="00200903" w:rsidRDefault="003A4C4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Проблемні питання:  </w:t>
      </w:r>
    </w:p>
    <w:p w:rsidR="003A4C49" w:rsidRPr="00200903" w:rsidRDefault="003A4C4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відсутність притулку з тривалим перебуванням тварин;</w:t>
      </w:r>
    </w:p>
    <w:p w:rsidR="003A4C49" w:rsidRPr="00200903" w:rsidRDefault="003A4C4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відсутність земельної ділянки для здійснення захоронення тварин.</w:t>
      </w:r>
    </w:p>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2.6. Вуличне освітлення:</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 xml:space="preserve">В громаді утримання електромереж зовнішнього освітлення здійснюється                 </w:t>
      </w:r>
      <w:r w:rsidR="00A57097" w:rsidRPr="00200903">
        <w:rPr>
          <w:rFonts w:ascii="Times New Roman" w:hAnsi="Times New Roman" w:cs="Times New Roman"/>
          <w:sz w:val="24"/>
          <w:szCs w:val="24"/>
        </w:rPr>
        <w:t>комунальним підприємством електромереж зовнішнього освітлення «Тернопільміськсвітло»</w:t>
      </w:r>
      <w:r w:rsidRPr="00200903">
        <w:rPr>
          <w:rFonts w:ascii="Times New Roman" w:hAnsi="Times New Roman" w:cs="Times New Roman"/>
          <w:sz w:val="24"/>
          <w:szCs w:val="24"/>
        </w:rPr>
        <w:t xml:space="preserve">, у відповідності до вимог порядку проведення ремонту та утримання об’єктів благоустрою населених пунктів, затвердженого наказом </w:t>
      </w:r>
      <w:proofErr w:type="spellStart"/>
      <w:r w:rsidRPr="00200903">
        <w:rPr>
          <w:rFonts w:ascii="Times New Roman" w:hAnsi="Times New Roman" w:cs="Times New Roman"/>
          <w:sz w:val="24"/>
          <w:szCs w:val="24"/>
        </w:rPr>
        <w:t>Мінжитлокомунгоспу</w:t>
      </w:r>
      <w:proofErr w:type="spellEnd"/>
      <w:r w:rsidRPr="00200903">
        <w:rPr>
          <w:rFonts w:ascii="Times New Roman" w:hAnsi="Times New Roman" w:cs="Times New Roman"/>
          <w:sz w:val="24"/>
          <w:szCs w:val="24"/>
        </w:rPr>
        <w:t xml:space="preserve">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Освітлювальна мережа громади складається з таких елементів: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повітряні лінії;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кабельні лінії;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шафи управління И-710;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освітлювальні прилади;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системи керування зовнішнім освітленням.</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 xml:space="preserve">На обслуговуванні підприємства знаходиться </w:t>
      </w:r>
      <w:r w:rsidR="00CB33A1" w:rsidRPr="00200903">
        <w:rPr>
          <w:rFonts w:ascii="Times New Roman" w:hAnsi="Times New Roman" w:cs="Times New Roman"/>
          <w:sz w:val="24"/>
          <w:szCs w:val="24"/>
        </w:rPr>
        <w:t>357,68</w:t>
      </w:r>
      <w:r w:rsidRPr="00200903">
        <w:rPr>
          <w:rFonts w:ascii="Times New Roman" w:hAnsi="Times New Roman" w:cs="Times New Roman"/>
          <w:sz w:val="24"/>
          <w:szCs w:val="24"/>
        </w:rPr>
        <w:t xml:space="preserve"> км. ліній зовнішнього освітлення:</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кабельних – </w:t>
      </w:r>
      <w:r w:rsidR="00CB33A1" w:rsidRPr="00200903">
        <w:rPr>
          <w:rFonts w:ascii="Times New Roman" w:hAnsi="Times New Roman" w:cs="Times New Roman"/>
          <w:sz w:val="24"/>
          <w:szCs w:val="24"/>
        </w:rPr>
        <w:t>283,47</w:t>
      </w:r>
      <w:r w:rsidRPr="00200903">
        <w:rPr>
          <w:rFonts w:ascii="Times New Roman" w:hAnsi="Times New Roman" w:cs="Times New Roman"/>
          <w:sz w:val="24"/>
          <w:szCs w:val="24"/>
        </w:rPr>
        <w:t xml:space="preserve"> км;</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повітряних – </w:t>
      </w:r>
      <w:r w:rsidR="00CB33A1" w:rsidRPr="00200903">
        <w:rPr>
          <w:rFonts w:ascii="Times New Roman" w:hAnsi="Times New Roman" w:cs="Times New Roman"/>
          <w:sz w:val="24"/>
          <w:szCs w:val="24"/>
        </w:rPr>
        <w:t>74,21</w:t>
      </w:r>
      <w:r w:rsidRPr="00200903">
        <w:rPr>
          <w:rFonts w:ascii="Times New Roman" w:hAnsi="Times New Roman" w:cs="Times New Roman"/>
          <w:sz w:val="24"/>
          <w:szCs w:val="24"/>
        </w:rPr>
        <w:t xml:space="preserve"> км.</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Система зовнішнього освітлення ділиться на:</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освітлення транспортних магістралей;</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житлових районів;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пішохідних зон;</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садово-паркове;</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освітлення архітектурних будинків і споруд;</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малих архітектурних форм.</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 xml:space="preserve">Кількість </w:t>
      </w:r>
      <w:proofErr w:type="spellStart"/>
      <w:r w:rsidRPr="00200903">
        <w:rPr>
          <w:rFonts w:ascii="Times New Roman" w:hAnsi="Times New Roman" w:cs="Times New Roman"/>
          <w:sz w:val="24"/>
          <w:szCs w:val="24"/>
        </w:rPr>
        <w:t>світлоточок</w:t>
      </w:r>
      <w:proofErr w:type="spellEnd"/>
      <w:r w:rsidRPr="00200903">
        <w:rPr>
          <w:rFonts w:ascii="Times New Roman" w:hAnsi="Times New Roman" w:cs="Times New Roman"/>
          <w:sz w:val="24"/>
          <w:szCs w:val="24"/>
        </w:rPr>
        <w:t xml:space="preserve"> за типами джерел світла – </w:t>
      </w:r>
      <w:r w:rsidR="00201C8D" w:rsidRPr="00200903">
        <w:rPr>
          <w:rFonts w:ascii="Times New Roman" w:hAnsi="Times New Roman" w:cs="Times New Roman"/>
          <w:sz w:val="24"/>
          <w:szCs w:val="24"/>
        </w:rPr>
        <w:t>11 404</w:t>
      </w:r>
      <w:r w:rsidRPr="00200903">
        <w:rPr>
          <w:rFonts w:ascii="Times New Roman" w:hAnsi="Times New Roman" w:cs="Times New Roman"/>
          <w:sz w:val="24"/>
          <w:szCs w:val="24"/>
        </w:rPr>
        <w:t xml:space="preserve"> шт., 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 xml:space="preserve">.: натрієві – </w:t>
      </w:r>
      <w:r w:rsidR="00201C8D" w:rsidRPr="00200903">
        <w:rPr>
          <w:rFonts w:ascii="Times New Roman" w:hAnsi="Times New Roman" w:cs="Times New Roman"/>
          <w:sz w:val="24"/>
          <w:szCs w:val="24"/>
        </w:rPr>
        <w:t xml:space="preserve">4 714 </w:t>
      </w:r>
      <w:r w:rsidRPr="00200903">
        <w:rPr>
          <w:rFonts w:ascii="Times New Roman" w:hAnsi="Times New Roman" w:cs="Times New Roman"/>
          <w:sz w:val="24"/>
          <w:szCs w:val="24"/>
        </w:rPr>
        <w:t xml:space="preserve">шт., світлодіодні – </w:t>
      </w:r>
      <w:r w:rsidR="00201C8D" w:rsidRPr="00200903">
        <w:rPr>
          <w:rFonts w:ascii="Times New Roman" w:hAnsi="Times New Roman" w:cs="Times New Roman"/>
          <w:sz w:val="24"/>
          <w:szCs w:val="24"/>
        </w:rPr>
        <w:t>6 658</w:t>
      </w:r>
      <w:r w:rsidRPr="00200903">
        <w:rPr>
          <w:rFonts w:ascii="Times New Roman" w:hAnsi="Times New Roman" w:cs="Times New Roman"/>
          <w:sz w:val="24"/>
          <w:szCs w:val="24"/>
        </w:rPr>
        <w:t xml:space="preserve"> шт.</w:t>
      </w:r>
      <w:r w:rsidR="00201C8D" w:rsidRPr="00200903">
        <w:rPr>
          <w:rFonts w:ascii="Times New Roman" w:hAnsi="Times New Roman" w:cs="Times New Roman"/>
          <w:sz w:val="24"/>
          <w:szCs w:val="24"/>
        </w:rPr>
        <w:t>, метало галогенні  – 32 шт.</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Шаф управління – 112 шт.  Опори:  металічних – </w:t>
      </w:r>
      <w:r w:rsidR="00201C8D" w:rsidRPr="00200903">
        <w:rPr>
          <w:rFonts w:ascii="Times New Roman" w:hAnsi="Times New Roman" w:cs="Times New Roman"/>
          <w:sz w:val="24"/>
          <w:szCs w:val="24"/>
        </w:rPr>
        <w:t>1 717</w:t>
      </w:r>
      <w:r w:rsidRPr="00200903">
        <w:rPr>
          <w:rFonts w:ascii="Times New Roman" w:hAnsi="Times New Roman" w:cs="Times New Roman"/>
          <w:sz w:val="24"/>
          <w:szCs w:val="24"/>
        </w:rPr>
        <w:t xml:space="preserve"> шт., залізобетонних – </w:t>
      </w:r>
      <w:r w:rsidR="00201C8D" w:rsidRPr="00200903">
        <w:rPr>
          <w:rFonts w:ascii="Times New Roman" w:hAnsi="Times New Roman" w:cs="Times New Roman"/>
          <w:sz w:val="24"/>
          <w:szCs w:val="24"/>
        </w:rPr>
        <w:t>2 773</w:t>
      </w:r>
      <w:r w:rsidRPr="00200903">
        <w:rPr>
          <w:rFonts w:ascii="Times New Roman" w:hAnsi="Times New Roman" w:cs="Times New Roman"/>
          <w:sz w:val="24"/>
          <w:szCs w:val="24"/>
        </w:rPr>
        <w:t xml:space="preserve"> шт.</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Проблемні питання:</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зношеність вуличних мереж, які потребують ремонту;</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ремонт та влаштування мереж вуличного освітлення в сільських населених пунктах.</w:t>
      </w:r>
    </w:p>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2.7. Технічні засоби регулювання дорожнього руху (світлофорні об’єкти):</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 xml:space="preserve">В громаді  регулювання дорожнього руху забезпечує  55 світлофорних об’єкти.     </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Обслуговування здійснюється комунальним підприємством електромереж зовнішнього освітлення «Тернопільміськсвітло» згідно Законів України «Про благоустрій населених пунктів» та «Про дорожній рух».</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На світлофорних об’єктах розташовано:</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транспортних світлофорів – </w:t>
      </w:r>
      <w:r w:rsidR="009D1F68" w:rsidRPr="00200903">
        <w:rPr>
          <w:rFonts w:ascii="Times New Roman" w:hAnsi="Times New Roman" w:cs="Times New Roman"/>
          <w:sz w:val="24"/>
          <w:szCs w:val="24"/>
        </w:rPr>
        <w:t>391</w:t>
      </w:r>
      <w:r w:rsidRPr="00200903">
        <w:rPr>
          <w:rFonts w:ascii="Times New Roman" w:hAnsi="Times New Roman" w:cs="Times New Roman"/>
          <w:sz w:val="24"/>
          <w:szCs w:val="24"/>
        </w:rPr>
        <w:t xml:space="preserve"> шт;</w:t>
      </w:r>
    </w:p>
    <w:p w:rsidR="003A30B9" w:rsidRPr="00200903" w:rsidRDefault="009D1F68"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пішохідних світлофорів – 25</w:t>
      </w:r>
      <w:r w:rsidR="003A30B9" w:rsidRPr="00200903">
        <w:rPr>
          <w:rFonts w:ascii="Times New Roman" w:hAnsi="Times New Roman" w:cs="Times New Roman"/>
          <w:sz w:val="24"/>
          <w:szCs w:val="24"/>
        </w:rPr>
        <w:t>0 шт.</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Проблемні питання:</w:t>
      </w:r>
    </w:p>
    <w:p w:rsidR="003A30B9"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3A30B9" w:rsidRPr="00200903">
        <w:rPr>
          <w:rFonts w:ascii="Times New Roman" w:hAnsi="Times New Roman" w:cs="Times New Roman"/>
          <w:sz w:val="24"/>
          <w:szCs w:val="24"/>
        </w:rPr>
        <w:t>неналежний стан  світлофорних об’єктів;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неналежна організація  дорожнього руху на вулицях.</w:t>
      </w:r>
    </w:p>
    <w:p w:rsidR="00FF02E9" w:rsidRPr="00200903" w:rsidRDefault="00FF02E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2.8. Управління житловим фондом:</w:t>
      </w:r>
    </w:p>
    <w:p w:rsidR="00FF02E9" w:rsidRPr="00200903" w:rsidRDefault="00FF02E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В громаді експлуатується 1746 багатоквартирних житлових будинків.</w:t>
      </w:r>
    </w:p>
    <w:p w:rsidR="00FF02E9" w:rsidRPr="00200903" w:rsidRDefault="00FF02E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Зареєстровано 709 об’єднань співвласників багатоквартирних будинків та  </w:t>
      </w:r>
      <w:r w:rsidR="00144451" w:rsidRPr="00200903">
        <w:rPr>
          <w:rFonts w:ascii="Times New Roman" w:hAnsi="Times New Roman" w:cs="Times New Roman"/>
          <w:sz w:val="24"/>
          <w:szCs w:val="24"/>
        </w:rPr>
        <w:t xml:space="preserve">51 </w:t>
      </w:r>
      <w:r w:rsidRPr="00200903">
        <w:rPr>
          <w:rFonts w:ascii="Times New Roman" w:hAnsi="Times New Roman" w:cs="Times New Roman"/>
          <w:sz w:val="24"/>
          <w:szCs w:val="24"/>
        </w:rPr>
        <w:t xml:space="preserve">органів самоорганізації </w:t>
      </w:r>
      <w:r w:rsidR="00144451" w:rsidRPr="00200903">
        <w:rPr>
          <w:rFonts w:ascii="Times New Roman" w:hAnsi="Times New Roman" w:cs="Times New Roman"/>
          <w:sz w:val="24"/>
          <w:szCs w:val="24"/>
        </w:rPr>
        <w:t>населення-будинкових комітетів.</w:t>
      </w:r>
    </w:p>
    <w:p w:rsidR="00FF02E9"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FF02E9" w:rsidRPr="00200903">
        <w:rPr>
          <w:rFonts w:ascii="Times New Roman" w:hAnsi="Times New Roman" w:cs="Times New Roman"/>
          <w:sz w:val="24"/>
          <w:szCs w:val="24"/>
        </w:rPr>
        <w:t>Причини, що стримують розвиток і діяльність ОСББ і інституту управління:</w:t>
      </w:r>
    </w:p>
    <w:p w:rsidR="00FF02E9" w:rsidRPr="00200903" w:rsidRDefault="00CC0475" w:rsidP="00584BED">
      <w:pPr>
        <w:pStyle w:val="af"/>
        <w:spacing w:after="0" w:line="240" w:lineRule="auto"/>
        <w:ind w:left="0"/>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FF02E9" w:rsidRPr="00200903">
        <w:rPr>
          <w:rFonts w:ascii="Times New Roman" w:hAnsi="Times New Roman" w:cs="Times New Roman"/>
          <w:sz w:val="24"/>
          <w:szCs w:val="24"/>
        </w:rPr>
        <w:t>зношеність та застарілість конструктивних елементів та технічного обладнання багатоквартирних житлових будинків;</w:t>
      </w:r>
    </w:p>
    <w:p w:rsidR="00FF02E9"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FF02E9" w:rsidRPr="00200903">
        <w:rPr>
          <w:rFonts w:ascii="Times New Roman" w:hAnsi="Times New Roman" w:cs="Times New Roman"/>
          <w:sz w:val="24"/>
          <w:szCs w:val="24"/>
        </w:rPr>
        <w:t>відсутність повного комплекту технічної документації багатоквартирного житлового будинку;</w:t>
      </w:r>
    </w:p>
    <w:p w:rsidR="00FF02E9" w:rsidRPr="00200903" w:rsidRDefault="00CC0475"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FF02E9" w:rsidRPr="00200903">
        <w:rPr>
          <w:rFonts w:ascii="Times New Roman" w:hAnsi="Times New Roman" w:cs="Times New Roman"/>
          <w:sz w:val="24"/>
          <w:szCs w:val="24"/>
        </w:rPr>
        <w:t>відсутність активних співвласників, котрі б хотіли управляти спільним майном у багатоквартирному будинку.</w:t>
      </w:r>
    </w:p>
    <w:p w:rsidR="00AE25D6" w:rsidRPr="00200903" w:rsidRDefault="00AE25D6" w:rsidP="00584BED">
      <w:pPr>
        <w:spacing w:after="0" w:line="240" w:lineRule="auto"/>
        <w:jc w:val="center"/>
        <w:rPr>
          <w:rFonts w:ascii="Times New Roman" w:hAnsi="Times New Roman" w:cs="Times New Roman"/>
          <w:bCs/>
          <w:sz w:val="24"/>
          <w:szCs w:val="24"/>
        </w:rPr>
      </w:pPr>
      <w:r w:rsidRPr="00200903">
        <w:rPr>
          <w:rFonts w:ascii="Times New Roman" w:hAnsi="Times New Roman" w:cs="Times New Roman"/>
          <w:bCs/>
          <w:sz w:val="24"/>
          <w:szCs w:val="24"/>
        </w:rPr>
        <w:t>2.9. Енергоефективність та енергозбереження</w:t>
      </w:r>
    </w:p>
    <w:p w:rsidR="00AE25D6" w:rsidRPr="00200903" w:rsidRDefault="00AE25D6" w:rsidP="00584BED">
      <w:pPr>
        <w:spacing w:after="0" w:line="240" w:lineRule="auto"/>
        <w:ind w:firstLine="708"/>
        <w:jc w:val="both"/>
        <w:rPr>
          <w:rFonts w:ascii="Times New Roman" w:hAnsi="Times New Roman" w:cs="Times New Roman"/>
          <w:bCs/>
          <w:sz w:val="24"/>
          <w:szCs w:val="24"/>
        </w:rPr>
      </w:pPr>
      <w:r w:rsidRPr="00200903">
        <w:rPr>
          <w:rFonts w:ascii="Times New Roman" w:hAnsi="Times New Roman" w:cs="Times New Roman"/>
          <w:bCs/>
          <w:sz w:val="24"/>
          <w:szCs w:val="24"/>
        </w:rPr>
        <w:t xml:space="preserve">Однією з найбільших проблем житлових будівель громади є їх низька якість з точки зору енергоефективності. 90 % будівель житлового фонду є </w:t>
      </w:r>
      <w:proofErr w:type="spellStart"/>
      <w:r w:rsidRPr="00200903">
        <w:rPr>
          <w:rFonts w:ascii="Times New Roman" w:hAnsi="Times New Roman" w:cs="Times New Roman"/>
          <w:bCs/>
          <w:sz w:val="24"/>
          <w:szCs w:val="24"/>
        </w:rPr>
        <w:t>енергозатратними</w:t>
      </w:r>
      <w:proofErr w:type="spellEnd"/>
      <w:r w:rsidRPr="00200903">
        <w:rPr>
          <w:rFonts w:ascii="Times New Roman" w:hAnsi="Times New Roman" w:cs="Times New Roman"/>
          <w:bCs/>
          <w:sz w:val="24"/>
          <w:szCs w:val="24"/>
        </w:rPr>
        <w:t xml:space="preserve"> та потребують проведення </w:t>
      </w:r>
      <w:proofErr w:type="spellStart"/>
      <w:r w:rsidRPr="00200903">
        <w:rPr>
          <w:rFonts w:ascii="Times New Roman" w:hAnsi="Times New Roman" w:cs="Times New Roman"/>
          <w:bCs/>
          <w:sz w:val="24"/>
          <w:szCs w:val="24"/>
        </w:rPr>
        <w:t>термомодернізації</w:t>
      </w:r>
      <w:proofErr w:type="spellEnd"/>
      <w:r w:rsidRPr="00200903">
        <w:rPr>
          <w:rFonts w:ascii="Times New Roman" w:hAnsi="Times New Roman" w:cs="Times New Roman"/>
          <w:bCs/>
          <w:sz w:val="24"/>
          <w:szCs w:val="24"/>
        </w:rPr>
        <w:t xml:space="preserve"> або комплексного капітального ремонту основних конструктивних елементів. Конструктивні елементи житлових будинків часів радянської забудови мають високу термальну провідність та низький тепловий опір. Через те, більшість будинків легко втрачають тепло, що тягне за собою збільшення споживання енергоносіїв.  В свою чергу, збільшення споживання енергоносіїв призводить до збільшення викидів парникових газів, які несприятливо впливають на природні екосистеми.</w:t>
      </w:r>
    </w:p>
    <w:p w:rsidR="00AE25D6" w:rsidRPr="00200903" w:rsidRDefault="00AE25D6" w:rsidP="00584BED">
      <w:pPr>
        <w:spacing w:after="0" w:line="240" w:lineRule="auto"/>
        <w:jc w:val="both"/>
        <w:rPr>
          <w:rFonts w:ascii="Times New Roman" w:hAnsi="Times New Roman" w:cs="Times New Roman"/>
          <w:bCs/>
          <w:sz w:val="24"/>
          <w:szCs w:val="24"/>
        </w:rPr>
      </w:pPr>
      <w:r w:rsidRPr="00200903">
        <w:rPr>
          <w:rFonts w:ascii="Times New Roman" w:hAnsi="Times New Roman" w:cs="Times New Roman"/>
          <w:bCs/>
          <w:sz w:val="24"/>
          <w:szCs w:val="24"/>
        </w:rPr>
        <w:t>Проблемні питання:</w:t>
      </w:r>
    </w:p>
    <w:p w:rsidR="00AE25D6" w:rsidRPr="00200903" w:rsidRDefault="00AE25D6" w:rsidP="00584BED">
      <w:pPr>
        <w:spacing w:after="0" w:line="240" w:lineRule="auto"/>
        <w:jc w:val="both"/>
        <w:rPr>
          <w:rFonts w:ascii="Times New Roman" w:hAnsi="Times New Roman" w:cs="Times New Roman"/>
          <w:bCs/>
          <w:sz w:val="24"/>
          <w:szCs w:val="24"/>
        </w:rPr>
      </w:pPr>
      <w:r w:rsidRPr="00200903">
        <w:rPr>
          <w:rFonts w:ascii="Times New Roman" w:hAnsi="Times New Roman" w:cs="Times New Roman"/>
          <w:bCs/>
          <w:sz w:val="24"/>
          <w:szCs w:val="24"/>
        </w:rPr>
        <w:t>- низький тепловий опір конструктивних елементів житлових будівель;</w:t>
      </w:r>
    </w:p>
    <w:p w:rsidR="00AE25D6" w:rsidRPr="00200903" w:rsidRDefault="00AE25D6" w:rsidP="00584BED">
      <w:pPr>
        <w:spacing w:after="0" w:line="240" w:lineRule="auto"/>
        <w:jc w:val="both"/>
        <w:rPr>
          <w:rFonts w:ascii="Times New Roman" w:hAnsi="Times New Roman" w:cs="Times New Roman"/>
          <w:bCs/>
          <w:sz w:val="24"/>
          <w:szCs w:val="24"/>
        </w:rPr>
      </w:pPr>
      <w:r w:rsidRPr="00200903">
        <w:rPr>
          <w:rFonts w:ascii="Times New Roman" w:hAnsi="Times New Roman" w:cs="Times New Roman"/>
          <w:bCs/>
          <w:sz w:val="24"/>
          <w:szCs w:val="24"/>
        </w:rPr>
        <w:t xml:space="preserve">- висока </w:t>
      </w:r>
      <w:proofErr w:type="spellStart"/>
      <w:r w:rsidRPr="00200903">
        <w:rPr>
          <w:rFonts w:ascii="Times New Roman" w:hAnsi="Times New Roman" w:cs="Times New Roman"/>
          <w:bCs/>
          <w:sz w:val="24"/>
          <w:szCs w:val="24"/>
        </w:rPr>
        <w:t>енергозатратність</w:t>
      </w:r>
      <w:proofErr w:type="spellEnd"/>
      <w:r w:rsidRPr="00200903">
        <w:rPr>
          <w:rFonts w:ascii="Times New Roman" w:hAnsi="Times New Roman" w:cs="Times New Roman"/>
          <w:bCs/>
          <w:sz w:val="24"/>
          <w:szCs w:val="24"/>
        </w:rPr>
        <w:t>;</w:t>
      </w:r>
    </w:p>
    <w:p w:rsidR="00AE25D6" w:rsidRPr="00200903" w:rsidRDefault="00AE25D6" w:rsidP="00584BED">
      <w:pPr>
        <w:spacing w:after="0" w:line="240" w:lineRule="auto"/>
        <w:jc w:val="both"/>
        <w:rPr>
          <w:rFonts w:ascii="Times New Roman" w:hAnsi="Times New Roman" w:cs="Times New Roman"/>
          <w:bCs/>
          <w:sz w:val="24"/>
          <w:szCs w:val="24"/>
        </w:rPr>
      </w:pPr>
      <w:r w:rsidRPr="00200903">
        <w:rPr>
          <w:rFonts w:ascii="Times New Roman" w:hAnsi="Times New Roman" w:cs="Times New Roman"/>
          <w:bCs/>
          <w:sz w:val="24"/>
          <w:szCs w:val="24"/>
        </w:rPr>
        <w:t>- часткове оснащення будівель приладами обліку енергоресурсів;</w:t>
      </w:r>
    </w:p>
    <w:p w:rsidR="00AE25D6" w:rsidRPr="00200903" w:rsidRDefault="00AE25D6"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bCs/>
          <w:sz w:val="24"/>
          <w:szCs w:val="24"/>
        </w:rPr>
        <w:t>- неналежний облік споживання енергоносіїв.</w:t>
      </w:r>
    </w:p>
    <w:p w:rsidR="00A061EF" w:rsidRPr="00200903" w:rsidRDefault="00A061EF"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center"/>
        <w:rPr>
          <w:rFonts w:ascii="Times New Roman" w:hAnsi="Times New Roman" w:cs="Times New Roman"/>
          <w:b/>
          <w:sz w:val="24"/>
          <w:szCs w:val="24"/>
        </w:rPr>
      </w:pPr>
      <w:r w:rsidRPr="00200903">
        <w:rPr>
          <w:rFonts w:ascii="Times New Roman" w:hAnsi="Times New Roman" w:cs="Times New Roman"/>
          <w:b/>
          <w:sz w:val="24"/>
          <w:szCs w:val="24"/>
        </w:rPr>
        <w:t>3. Мета Програми</w:t>
      </w:r>
    </w:p>
    <w:p w:rsidR="00A061EF" w:rsidRPr="00200903" w:rsidRDefault="00A061EF"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Мета Програми полягає у підвищенні ефективності та надійності функціонування 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E746A4" w:rsidRPr="00200903" w:rsidRDefault="00E746A4"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both"/>
        <w:rPr>
          <w:rFonts w:ascii="Times New Roman" w:hAnsi="Times New Roman" w:cs="Times New Roman"/>
          <w:b/>
          <w:sz w:val="24"/>
          <w:szCs w:val="24"/>
        </w:rPr>
      </w:pPr>
      <w:r w:rsidRPr="00200903">
        <w:rPr>
          <w:rFonts w:ascii="Times New Roman" w:hAnsi="Times New Roman" w:cs="Times New Roman"/>
          <w:b/>
          <w:sz w:val="24"/>
          <w:szCs w:val="24"/>
        </w:rPr>
        <w:t>4. Обґрунтування шляхів і засобів розв’язання проблеми, обсягів та джерел фінансування</w:t>
      </w:r>
    </w:p>
    <w:p w:rsidR="00A061EF" w:rsidRPr="00200903" w:rsidRDefault="00A061EF" w:rsidP="00584BED">
      <w:pPr>
        <w:spacing w:after="0" w:line="240" w:lineRule="auto"/>
        <w:jc w:val="both"/>
        <w:rPr>
          <w:rFonts w:ascii="Times New Roman" w:hAnsi="Times New Roman" w:cs="Times New Roman"/>
          <w:b/>
          <w:sz w:val="24"/>
          <w:szCs w:val="24"/>
        </w:rPr>
      </w:pP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hyperlink r:id="rId9" w:anchor="1040" w:tgtFrame="_top" w:history="1">
        <w:r w:rsidRPr="00200903">
          <w:rPr>
            <w:rFonts w:ascii="Times New Roman" w:hAnsi="Times New Roman" w:cs="Times New Roman"/>
            <w:sz w:val="24"/>
            <w:szCs w:val="24"/>
          </w:rPr>
          <w:t>Передбачається здійснення заходів Програми в таких сферах:</w:t>
        </w:r>
      </w:hyperlink>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r w:rsidR="00F7777F" w:rsidRPr="00200903">
        <w:rPr>
          <w:rFonts w:ascii="Times New Roman" w:hAnsi="Times New Roman" w:cs="Times New Roman"/>
          <w:sz w:val="24"/>
          <w:szCs w:val="24"/>
        </w:rPr>
        <w:fldChar w:fldCharType="begin"/>
      </w:r>
      <w:r w:rsidRPr="00200903">
        <w:rPr>
          <w:rFonts w:ascii="Times New Roman" w:hAnsi="Times New Roman" w:cs="Times New Roman"/>
          <w:sz w:val="24"/>
          <w:szCs w:val="24"/>
        </w:rPr>
        <w:instrText xml:space="preserve"> HYPERLINK "http://search.ligazakon.ua/l_doc2.nsf/link1/ed_2009_06_11/an/1040/T091511.html" \l "1040" \t "_top" </w:instrText>
      </w:r>
      <w:r w:rsidR="00F7777F" w:rsidRPr="00200903">
        <w:rPr>
          <w:rFonts w:ascii="Times New Roman" w:hAnsi="Times New Roman" w:cs="Times New Roman"/>
          <w:sz w:val="24"/>
          <w:szCs w:val="24"/>
        </w:rPr>
        <w:fldChar w:fldCharType="separate"/>
      </w:r>
      <w:r w:rsidRPr="00200903">
        <w:rPr>
          <w:rFonts w:ascii="Times New Roman" w:hAnsi="Times New Roman" w:cs="Times New Roman"/>
          <w:sz w:val="24"/>
          <w:szCs w:val="24"/>
        </w:rPr>
        <w:t xml:space="preserve">ремонту приміщень, будинків та споруд, прибудинкових територій та </w:t>
      </w:r>
      <w:proofErr w:type="spellStart"/>
      <w:r w:rsidRPr="00200903">
        <w:rPr>
          <w:rFonts w:ascii="Times New Roman" w:hAnsi="Times New Roman" w:cs="Times New Roman"/>
          <w:sz w:val="24"/>
          <w:szCs w:val="24"/>
        </w:rPr>
        <w:t>міжквартальних</w:t>
      </w:r>
      <w:proofErr w:type="spellEnd"/>
      <w:r w:rsidRPr="00200903">
        <w:rPr>
          <w:rFonts w:ascii="Times New Roman" w:hAnsi="Times New Roman" w:cs="Times New Roman"/>
          <w:sz w:val="24"/>
          <w:szCs w:val="24"/>
        </w:rPr>
        <w:t xml:space="preserve"> проїздів, </w:t>
      </w:r>
      <w:hyperlink r:id="rId10" w:anchor="1040" w:tgtFrame="_top" w:history="1">
        <w:r w:rsidRPr="00200903">
          <w:rPr>
            <w:rFonts w:ascii="Times New Roman" w:hAnsi="Times New Roman" w:cs="Times New Roman"/>
            <w:sz w:val="24"/>
            <w:szCs w:val="24"/>
          </w:rPr>
          <w:t xml:space="preserve"> у тому числі проведення реконструкції застарілого житлового фонду;</w:t>
        </w:r>
      </w:hyperlink>
    </w:p>
    <w:p w:rsidR="003A30B9" w:rsidRPr="00200903" w:rsidRDefault="00F7777F"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fldChar w:fldCharType="end"/>
      </w:r>
      <w:r w:rsidR="003A30B9" w:rsidRPr="00200903">
        <w:rPr>
          <w:rFonts w:ascii="Times New Roman" w:hAnsi="Times New Roman" w:cs="Times New Roman"/>
          <w:sz w:val="24"/>
          <w:szCs w:val="24"/>
        </w:rPr>
        <w:t>- ліфтового господарства;</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hyperlink r:id="rId11" w:anchor="1040" w:tgtFrame="_top" w:history="1">
        <w:r w:rsidRPr="00200903">
          <w:rPr>
            <w:rFonts w:ascii="Times New Roman" w:hAnsi="Times New Roman" w:cs="Times New Roman"/>
            <w:sz w:val="24"/>
            <w:szCs w:val="24"/>
          </w:rPr>
          <w:t xml:space="preserve">надання послуг з централізованого водопостачання та водовідведення; </w:t>
        </w:r>
      </w:hyperlink>
      <w:hyperlink r:id="rId12" w:anchor="1040" w:tgtFrame="_top" w:history="1">
        <w:r w:rsidRPr="00200903">
          <w:rPr>
            <w:rFonts w:ascii="Times New Roman" w:hAnsi="Times New Roman" w:cs="Times New Roman"/>
            <w:sz w:val="24"/>
            <w:szCs w:val="24"/>
          </w:rPr>
          <w:t xml:space="preserve">виробництва, транспортування, постачання теплової енергії, надання послуг з централізованого </w:t>
        </w:r>
        <w:r w:rsidRPr="00200903">
          <w:rPr>
            <w:rFonts w:ascii="Times New Roman" w:hAnsi="Times New Roman" w:cs="Times New Roman"/>
            <w:sz w:val="24"/>
            <w:szCs w:val="24"/>
          </w:rPr>
          <w:lastRenderedPageBreak/>
          <w:t>опалення та постачання гарячої води, у тому числі з використанням альтернативних джерел енергії та видів палива;</w:t>
        </w:r>
      </w:hyperlink>
    </w:p>
    <w:p w:rsidR="00D031FD" w:rsidRPr="00200903" w:rsidRDefault="00D031FD"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санітарно-технічне утримання </w:t>
      </w:r>
      <w:hyperlink r:id="rId13" w:anchor="1040" w:tgtFrame="_top" w:history="1">
        <w:r w:rsidRPr="00200903">
          <w:rPr>
            <w:rFonts w:ascii="Times New Roman" w:hAnsi="Times New Roman" w:cs="Times New Roman"/>
            <w:sz w:val="24"/>
            <w:szCs w:val="24"/>
          </w:rPr>
          <w:t xml:space="preserve"> території;</w:t>
        </w:r>
      </w:hyperlink>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налагодження обліку енергоносіїв;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утримання та ремонт об’єктів, благоустрою та шляхово-мостового господарства;</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утримання об’єктів зеленого господарства та ін.;</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капітального ремонту, </w:t>
      </w:r>
      <w:proofErr w:type="spellStart"/>
      <w:r w:rsidRPr="00200903">
        <w:rPr>
          <w:rFonts w:ascii="Times New Roman" w:hAnsi="Times New Roman" w:cs="Times New Roman"/>
          <w:sz w:val="24"/>
          <w:szCs w:val="24"/>
        </w:rPr>
        <w:t>термомодернізації</w:t>
      </w:r>
      <w:proofErr w:type="spellEnd"/>
      <w:r w:rsidRPr="00200903">
        <w:rPr>
          <w:rFonts w:ascii="Times New Roman" w:hAnsi="Times New Roman" w:cs="Times New Roman"/>
          <w:sz w:val="24"/>
          <w:szCs w:val="24"/>
        </w:rPr>
        <w:t xml:space="preserve"> та </w:t>
      </w:r>
      <w:proofErr w:type="spellStart"/>
      <w:r w:rsidRPr="00200903">
        <w:rPr>
          <w:rFonts w:ascii="Times New Roman" w:hAnsi="Times New Roman" w:cs="Times New Roman"/>
          <w:sz w:val="24"/>
          <w:szCs w:val="24"/>
        </w:rPr>
        <w:t>енергомодернізації</w:t>
      </w:r>
      <w:proofErr w:type="spellEnd"/>
      <w:r w:rsidRPr="00200903">
        <w:rPr>
          <w:rFonts w:ascii="Times New Roman" w:hAnsi="Times New Roman" w:cs="Times New Roman"/>
          <w:sz w:val="24"/>
          <w:szCs w:val="24"/>
        </w:rPr>
        <w:t xml:space="preserve"> будівель житлового фонду</w:t>
      </w:r>
      <w:r w:rsidR="00C26DC4" w:rsidRPr="00200903">
        <w:rPr>
          <w:rFonts w:ascii="Times New Roman" w:hAnsi="Times New Roman" w:cs="Times New Roman"/>
          <w:sz w:val="24"/>
          <w:szCs w:val="24"/>
        </w:rPr>
        <w:t>.</w:t>
      </w:r>
    </w:p>
    <w:p w:rsidR="003A30B9" w:rsidRPr="00200903" w:rsidRDefault="00E0384C" w:rsidP="00584BED">
      <w:pPr>
        <w:spacing w:after="0" w:line="240" w:lineRule="auto"/>
        <w:ind w:firstLine="708"/>
        <w:jc w:val="both"/>
        <w:rPr>
          <w:rFonts w:ascii="Times New Roman" w:hAnsi="Times New Roman" w:cs="Times New Roman"/>
          <w:sz w:val="24"/>
          <w:szCs w:val="24"/>
        </w:rPr>
      </w:pPr>
      <w:hyperlink r:id="rId14" w:anchor="1040" w:tgtFrame="_top" w:history="1">
        <w:r w:rsidR="003A30B9" w:rsidRPr="00200903">
          <w:rPr>
            <w:rFonts w:ascii="Times New Roman" w:hAnsi="Times New Roman" w:cs="Times New Roman"/>
            <w:sz w:val="24"/>
            <w:szCs w:val="24"/>
          </w:rPr>
          <w:t>Фінансово-економічне забезпечення розвитку житлово-комунального господарства передбачає</w:t>
        </w:r>
      </w:hyperlink>
      <w:r w:rsidR="003A30B9" w:rsidRPr="00200903">
        <w:rPr>
          <w:rFonts w:ascii="Times New Roman" w:hAnsi="Times New Roman" w:cs="Times New Roman"/>
          <w:sz w:val="24"/>
          <w:szCs w:val="24"/>
        </w:rPr>
        <w:t xml:space="preserve"> </w:t>
      </w:r>
      <w:hyperlink r:id="rId15" w:anchor="1040" w:tgtFrame="_top" w:history="1">
        <w:r w:rsidR="003A30B9" w:rsidRPr="00200903">
          <w:rPr>
            <w:rFonts w:ascii="Times New Roman" w:hAnsi="Times New Roman" w:cs="Times New Roman"/>
            <w:sz w:val="24"/>
            <w:szCs w:val="24"/>
          </w:rPr>
          <w:t xml:space="preserve">фінансування Програми за рахунок коштів як місцевого, так і державного бюджетів, коштів підприємств та інших джерел </w:t>
        </w:r>
        <w:r w:rsidR="00851390" w:rsidRPr="00200903">
          <w:rPr>
            <w:rFonts w:ascii="Times New Roman" w:hAnsi="Times New Roman" w:cs="Times New Roman"/>
            <w:sz w:val="24"/>
            <w:szCs w:val="24"/>
          </w:rPr>
          <w:t xml:space="preserve">згідно </w:t>
        </w:r>
        <w:r w:rsidR="003A30B9" w:rsidRPr="00200903">
          <w:rPr>
            <w:rFonts w:ascii="Times New Roman" w:hAnsi="Times New Roman" w:cs="Times New Roman"/>
            <w:sz w:val="24"/>
            <w:szCs w:val="24"/>
          </w:rPr>
          <w:t>законодавств</w:t>
        </w:r>
      </w:hyperlink>
      <w:r w:rsidR="00851390" w:rsidRPr="00200903">
        <w:rPr>
          <w:rFonts w:ascii="Times New Roman" w:hAnsi="Times New Roman" w:cs="Times New Roman"/>
          <w:sz w:val="24"/>
          <w:szCs w:val="24"/>
        </w:rPr>
        <w:t>а</w:t>
      </w:r>
      <w:r w:rsidR="003A30B9" w:rsidRPr="00200903">
        <w:rPr>
          <w:rFonts w:ascii="Times New Roman" w:hAnsi="Times New Roman" w:cs="Times New Roman"/>
          <w:sz w:val="24"/>
          <w:szCs w:val="24"/>
        </w:rPr>
        <w:t>.</w:t>
      </w:r>
    </w:p>
    <w:p w:rsidR="003A30B9" w:rsidRPr="00200903" w:rsidRDefault="00E0384C" w:rsidP="00584BED">
      <w:pPr>
        <w:spacing w:after="0" w:line="240" w:lineRule="auto"/>
        <w:ind w:firstLine="708"/>
        <w:jc w:val="both"/>
        <w:rPr>
          <w:rFonts w:ascii="Times New Roman" w:hAnsi="Times New Roman" w:cs="Times New Roman"/>
          <w:sz w:val="24"/>
          <w:szCs w:val="24"/>
        </w:rPr>
      </w:pPr>
      <w:hyperlink r:id="rId16" w:anchor="1040" w:tgtFrame="_top" w:history="1">
        <w:r w:rsidR="003A30B9" w:rsidRPr="00200903">
          <w:rPr>
            <w:rFonts w:ascii="Times New Roman" w:hAnsi="Times New Roman" w:cs="Times New Roman"/>
            <w:sz w:val="24"/>
            <w:szCs w:val="24"/>
          </w:rPr>
          <w:t>Кошти державного бюджету спрямовуються на фінансування заходів щодо:</w:t>
        </w:r>
      </w:hyperlink>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hyperlink r:id="rId17" w:anchor="1040" w:tgtFrame="_top" w:history="1">
        <w:r w:rsidRPr="00200903">
          <w:rPr>
            <w:rFonts w:ascii="Times New Roman" w:hAnsi="Times New Roman" w:cs="Times New Roman"/>
            <w:sz w:val="24"/>
            <w:szCs w:val="24"/>
          </w:rPr>
          <w:t>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тепло-,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hyperlink r:id="rId18" w:anchor="1040" w:tgtFrame="_top" w:history="1">
        <w:r w:rsidRPr="00200903">
          <w:rPr>
            <w:rFonts w:ascii="Times New Roman" w:hAnsi="Times New Roman" w:cs="Times New Roman"/>
            <w:sz w:val="24"/>
            <w:szCs w:val="24"/>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EA6409" w:rsidRPr="00200903" w:rsidRDefault="00C26DC4" w:rsidP="00584BED">
      <w:pPr>
        <w:pStyle w:val="af0"/>
        <w:spacing w:after="0" w:line="240" w:lineRule="auto"/>
        <w:jc w:val="both"/>
        <w:rPr>
          <w:rFonts w:ascii="Times New Roman" w:hAnsi="Times New Roman"/>
        </w:rPr>
      </w:pPr>
      <w:r w:rsidRPr="00200903">
        <w:rPr>
          <w:rFonts w:ascii="Times New Roman" w:hAnsi="Times New Roman"/>
        </w:rPr>
        <w:t xml:space="preserve">             </w:t>
      </w:r>
      <w:r w:rsidR="0046405D" w:rsidRPr="00200903">
        <w:rPr>
          <w:rFonts w:ascii="Times New Roman" w:hAnsi="Times New Roman"/>
        </w:rPr>
        <w:t>Кошти міжнародних інституцій:</w:t>
      </w:r>
      <w:r w:rsidR="00EA6409" w:rsidRPr="00200903">
        <w:rPr>
          <w:rFonts w:ascii="Times New Roman" w:hAnsi="Times New Roman"/>
        </w:rPr>
        <w:t> </w:t>
      </w:r>
    </w:p>
    <w:p w:rsidR="00C26DC4" w:rsidRPr="00200903" w:rsidRDefault="00C26DC4" w:rsidP="00584BED">
      <w:pPr>
        <w:spacing w:after="0" w:line="240" w:lineRule="auto"/>
        <w:jc w:val="both"/>
        <w:rPr>
          <w:rFonts w:ascii="Times New Roman" w:eastAsia="Times New Roman" w:hAnsi="Times New Roman" w:cs="Times New Roman"/>
          <w:sz w:val="24"/>
          <w:szCs w:val="24"/>
        </w:rPr>
      </w:pPr>
      <w:r w:rsidRPr="00200903">
        <w:rPr>
          <w:rFonts w:ascii="Times New Roman" w:hAnsi="Times New Roman" w:cs="Times New Roman"/>
          <w:color w:val="2D2C37"/>
          <w:sz w:val="24"/>
          <w:szCs w:val="24"/>
          <w:shd w:val="clear" w:color="auto" w:fill="FFFFFF"/>
        </w:rPr>
        <w:t>-  Проект Модернізація системи централізованого теплопостачання у м.Тернополі </w:t>
      </w:r>
      <w:r w:rsidR="009E1339" w:rsidRPr="00200903">
        <w:rPr>
          <w:rFonts w:ascii="Times New Roman" w:hAnsi="Times New Roman" w:cs="Times New Roman"/>
          <w:color w:val="2D2C37"/>
          <w:sz w:val="24"/>
          <w:szCs w:val="24"/>
          <w:shd w:val="clear" w:color="auto" w:fill="FFFFFF"/>
        </w:rPr>
        <w:t>–фінансується</w:t>
      </w:r>
      <w:r w:rsidRPr="00200903">
        <w:rPr>
          <w:rFonts w:ascii="Times New Roman" w:hAnsi="Times New Roman" w:cs="Times New Roman"/>
          <w:color w:val="2D2C37"/>
          <w:sz w:val="24"/>
          <w:szCs w:val="24"/>
          <w:shd w:val="clear" w:color="auto" w:fill="FFFFFF"/>
        </w:rPr>
        <w:t> </w:t>
      </w:r>
      <w:r w:rsidR="009E1339" w:rsidRPr="00200903">
        <w:rPr>
          <w:rFonts w:ascii="Times New Roman" w:hAnsi="Times New Roman" w:cs="Times New Roman"/>
          <w:color w:val="2D2C37"/>
          <w:sz w:val="24"/>
          <w:szCs w:val="24"/>
          <w:shd w:val="clear" w:color="auto" w:fill="FFFFFF"/>
        </w:rPr>
        <w:t>Європейським банком</w:t>
      </w:r>
      <w:r w:rsidRPr="00200903">
        <w:rPr>
          <w:rFonts w:ascii="Times New Roman" w:hAnsi="Times New Roman" w:cs="Times New Roman"/>
          <w:color w:val="2D2C37"/>
          <w:sz w:val="24"/>
          <w:szCs w:val="24"/>
          <w:shd w:val="clear" w:color="auto" w:fill="FFFFFF"/>
        </w:rPr>
        <w:t xml:space="preserve"> реконструкції та розвитку</w:t>
      </w:r>
      <w:r w:rsidR="009E1339" w:rsidRPr="00200903">
        <w:rPr>
          <w:rFonts w:ascii="Times New Roman" w:hAnsi="Times New Roman" w:cs="Times New Roman"/>
          <w:color w:val="2D2C37"/>
          <w:sz w:val="24"/>
          <w:szCs w:val="24"/>
          <w:shd w:val="clear" w:color="auto" w:fill="FFFFFF"/>
        </w:rPr>
        <w:t xml:space="preserve"> (ЄБРР)</w:t>
      </w:r>
      <w:r w:rsidR="00EA6409" w:rsidRPr="00200903">
        <w:rPr>
          <w:rFonts w:ascii="Times New Roman" w:hAnsi="Times New Roman" w:cs="Times New Roman"/>
          <w:color w:val="2D2C37"/>
          <w:sz w:val="24"/>
          <w:szCs w:val="24"/>
          <w:shd w:val="clear" w:color="auto" w:fill="FFFFFF"/>
        </w:rPr>
        <w:t xml:space="preserve"> </w:t>
      </w:r>
      <w:r w:rsidR="00EA6409" w:rsidRPr="00200903">
        <w:rPr>
          <w:rFonts w:ascii="Times New Roman" w:hAnsi="Times New Roman" w:cs="Times New Roman"/>
          <w:bCs/>
          <w:sz w:val="24"/>
          <w:szCs w:val="24"/>
        </w:rPr>
        <w:t>на кредитно-грантовій основі</w:t>
      </w:r>
      <w:r w:rsidR="0065505B" w:rsidRPr="00200903">
        <w:rPr>
          <w:rFonts w:ascii="Times New Roman" w:hAnsi="Times New Roman" w:cs="Times New Roman"/>
          <w:color w:val="2D2C37"/>
          <w:sz w:val="24"/>
          <w:szCs w:val="24"/>
          <w:shd w:val="clear" w:color="auto" w:fill="FFFFFF"/>
        </w:rPr>
        <w:t xml:space="preserve">. </w:t>
      </w:r>
    </w:p>
    <w:p w:rsidR="003A30B9" w:rsidRPr="00200903" w:rsidRDefault="003A30B9" w:rsidP="00584BED">
      <w:pPr>
        <w:spacing w:after="0" w:line="240" w:lineRule="auto"/>
        <w:ind w:firstLine="708"/>
        <w:jc w:val="both"/>
        <w:rPr>
          <w:rFonts w:ascii="Times New Roman" w:hAnsi="Times New Roman" w:cs="Times New Roman"/>
          <w:sz w:val="24"/>
          <w:szCs w:val="24"/>
        </w:rPr>
      </w:pPr>
      <w:r w:rsidRPr="00200903">
        <w:rPr>
          <w:rFonts w:ascii="Times New Roman" w:hAnsi="Times New Roman" w:cs="Times New Roman"/>
          <w:sz w:val="24"/>
          <w:szCs w:val="24"/>
        </w:rPr>
        <w:t>Даною Програмою одержувачами бюджетних коштів для виконання робіт визначено:</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1.Комунальне підприємство електромереж зовнішнього освітлення «Тернопільміськсвітло»:</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утримання та поточний ремонт мереж зовнішнього освітлення, електроенергія для потреб зовнішнього освітлення та системи </w:t>
      </w:r>
      <w:proofErr w:type="spellStart"/>
      <w:r w:rsidRPr="00200903">
        <w:rPr>
          <w:rFonts w:ascii="Times New Roman" w:hAnsi="Times New Roman" w:cs="Times New Roman"/>
          <w:sz w:val="24"/>
          <w:szCs w:val="24"/>
        </w:rPr>
        <w:t>антиобледеніння</w:t>
      </w:r>
      <w:proofErr w:type="spellEnd"/>
      <w:r w:rsidRPr="00200903">
        <w:rPr>
          <w:rFonts w:ascii="Times New Roman" w:hAnsi="Times New Roman" w:cs="Times New Roman"/>
          <w:sz w:val="24"/>
          <w:szCs w:val="24"/>
        </w:rPr>
        <w:t>;</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новорічне утримання міста;</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утримання та поточний ремонт дорожніх знаків, а також колесовідбійних  та перильних огорож</w:t>
      </w:r>
      <w:r w:rsidR="003A60EE" w:rsidRPr="00200903">
        <w:rPr>
          <w:rFonts w:ascii="Times New Roman" w:hAnsi="Times New Roman" w:cs="Times New Roman"/>
          <w:sz w:val="24"/>
          <w:szCs w:val="24"/>
        </w:rPr>
        <w:t xml:space="preserve"> та інші послуги</w:t>
      </w:r>
      <w:r w:rsidRPr="00200903">
        <w:rPr>
          <w:rFonts w:ascii="Times New Roman" w:hAnsi="Times New Roman" w:cs="Times New Roman"/>
          <w:sz w:val="24"/>
          <w:szCs w:val="24"/>
        </w:rPr>
        <w:t>;</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кошти в поповнення статутного капіталу для придбання транспортних засобів, обладнання, матеріалів та ін.</w:t>
      </w:r>
    </w:p>
    <w:p w:rsidR="0026576E" w:rsidRPr="00200903" w:rsidRDefault="0026576E"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2. Спеціалізоване комунальне підприємство «Ритуальна служба» Тернопільської міської ради:</w:t>
      </w:r>
    </w:p>
    <w:p w:rsidR="00095C88" w:rsidRPr="00200903" w:rsidRDefault="0026576E"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утримання та поточний ремонт об’єктів міських кладовищ</w:t>
      </w:r>
      <w:r w:rsidR="005F4485" w:rsidRPr="00200903">
        <w:rPr>
          <w:rFonts w:ascii="Times New Roman" w:hAnsi="Times New Roman" w:cs="Times New Roman"/>
          <w:sz w:val="24"/>
          <w:szCs w:val="24"/>
        </w:rPr>
        <w:t xml:space="preserve"> та інші </w:t>
      </w:r>
      <w:r w:rsidR="00134328" w:rsidRPr="00200903">
        <w:rPr>
          <w:rFonts w:ascii="Times New Roman" w:hAnsi="Times New Roman" w:cs="Times New Roman"/>
          <w:sz w:val="24"/>
          <w:szCs w:val="24"/>
        </w:rPr>
        <w:t>послуги щодо</w:t>
      </w:r>
      <w:r w:rsidR="005F4485" w:rsidRPr="00200903">
        <w:rPr>
          <w:rFonts w:ascii="Times New Roman" w:hAnsi="Times New Roman" w:cs="Times New Roman"/>
          <w:sz w:val="24"/>
          <w:szCs w:val="24"/>
        </w:rPr>
        <w:t xml:space="preserve"> поховання</w:t>
      </w:r>
      <w:r w:rsidRPr="00200903">
        <w:rPr>
          <w:rFonts w:ascii="Times New Roman" w:hAnsi="Times New Roman" w:cs="Times New Roman"/>
          <w:b/>
          <w:sz w:val="24"/>
          <w:szCs w:val="24"/>
        </w:rPr>
        <w:t>.</w:t>
      </w:r>
      <w:r w:rsidR="00DD2BE6" w:rsidRPr="00200903">
        <w:rPr>
          <w:rFonts w:ascii="Times New Roman" w:hAnsi="Times New Roman" w:cs="Times New Roman"/>
          <w:sz w:val="24"/>
          <w:szCs w:val="24"/>
        </w:rPr>
        <w:t xml:space="preserve">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3. Відділ технічного нагляду Тернопільської міської ради:</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водо-, теплопостачання і водовідведення.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Використання виділених бюджетних коштів буде спрямовуватися на поточні видатки, зокрема:</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заробітну плату працівників;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нарахування на заробітну плату працівників;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оплату інших послуг (крім комунальних) (охорона, у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оплату комунальних послуг та енергоносії.</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4.Об’єднання співвласників багатоквартирних будинків (далі – ОСББ):</w:t>
      </w:r>
    </w:p>
    <w:p w:rsidR="00607CF7"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комплексна </w:t>
      </w:r>
      <w:proofErr w:type="spellStart"/>
      <w:r w:rsidRPr="00200903">
        <w:rPr>
          <w:rFonts w:ascii="Times New Roman" w:hAnsi="Times New Roman" w:cs="Times New Roman"/>
          <w:sz w:val="24"/>
          <w:szCs w:val="24"/>
        </w:rPr>
        <w:t>термомодернізація</w:t>
      </w:r>
      <w:proofErr w:type="spellEnd"/>
      <w:r w:rsidRPr="00200903">
        <w:rPr>
          <w:rFonts w:ascii="Times New Roman" w:hAnsi="Times New Roman" w:cs="Times New Roman"/>
          <w:sz w:val="24"/>
          <w:szCs w:val="24"/>
        </w:rPr>
        <w:t xml:space="preserve"> та </w:t>
      </w:r>
      <w:proofErr w:type="spellStart"/>
      <w:r w:rsidRPr="00200903">
        <w:rPr>
          <w:rFonts w:ascii="Times New Roman" w:hAnsi="Times New Roman" w:cs="Times New Roman"/>
          <w:sz w:val="24"/>
          <w:szCs w:val="24"/>
        </w:rPr>
        <w:t>енергомодернізація</w:t>
      </w:r>
      <w:proofErr w:type="spellEnd"/>
      <w:r w:rsidRPr="00200903">
        <w:rPr>
          <w:rFonts w:ascii="Times New Roman" w:hAnsi="Times New Roman" w:cs="Times New Roman"/>
          <w:sz w:val="24"/>
          <w:szCs w:val="24"/>
        </w:rPr>
        <w:t xml:space="preserve"> будівель житлового ф</w:t>
      </w:r>
      <w:r w:rsidR="00607CF7" w:rsidRPr="00200903">
        <w:rPr>
          <w:rFonts w:ascii="Times New Roman" w:hAnsi="Times New Roman" w:cs="Times New Roman"/>
          <w:sz w:val="24"/>
          <w:szCs w:val="24"/>
        </w:rPr>
        <w:t>онду на умовах співфінансування.</w:t>
      </w:r>
    </w:p>
    <w:p w:rsidR="002003E2" w:rsidRPr="00200903" w:rsidRDefault="002003E2"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Ресурсне забезпечення</w:t>
      </w:r>
      <w:r w:rsidR="00250F34" w:rsidRPr="00200903">
        <w:rPr>
          <w:rFonts w:ascii="Times New Roman" w:hAnsi="Times New Roman" w:cs="Times New Roman"/>
          <w:sz w:val="24"/>
          <w:szCs w:val="24"/>
        </w:rPr>
        <w:t xml:space="preserve"> Програми</w:t>
      </w:r>
    </w:p>
    <w:p w:rsidR="005E48D1"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005E48D1" w:rsidRPr="00200903">
        <w:rPr>
          <w:rFonts w:ascii="Times New Roman" w:hAnsi="Times New Roman" w:cs="Times New Roman"/>
          <w:sz w:val="24"/>
          <w:szCs w:val="24"/>
        </w:rPr>
        <w:t xml:space="preserve">           тис. грн.</w:t>
      </w:r>
      <w:r w:rsidR="005E48D1" w:rsidRPr="00200903">
        <w:rPr>
          <w:rFonts w:ascii="Times New Roman" w:hAnsi="Times New Roman" w:cs="Times New Roman"/>
          <w:sz w:val="24"/>
          <w:szCs w:val="24"/>
        </w:rPr>
        <w:tab/>
      </w:r>
      <w:r w:rsidR="005E48D1" w:rsidRPr="00200903">
        <w:rPr>
          <w:rFonts w:ascii="Times New Roman" w:hAnsi="Times New Roman" w:cs="Times New Roman"/>
          <w:sz w:val="24"/>
          <w:szCs w:val="24"/>
        </w:rPr>
        <w:tab/>
      </w:r>
    </w:p>
    <w:tbl>
      <w:tblPr>
        <w:tblW w:w="6677" w:type="pct"/>
        <w:tblCellMar>
          <w:left w:w="0" w:type="dxa"/>
          <w:right w:w="0" w:type="dxa"/>
        </w:tblCellMar>
        <w:tblLook w:val="00A0" w:firstRow="1" w:lastRow="0" w:firstColumn="1" w:lastColumn="0" w:noHBand="0" w:noVBand="0"/>
      </w:tblPr>
      <w:tblGrid>
        <w:gridCol w:w="3138"/>
        <w:gridCol w:w="1289"/>
        <w:gridCol w:w="1430"/>
        <w:gridCol w:w="1289"/>
        <w:gridCol w:w="1719"/>
        <w:gridCol w:w="3720"/>
      </w:tblGrid>
      <w:tr w:rsidR="00E379FE" w:rsidRPr="00200903" w:rsidTr="00250F34">
        <w:trPr>
          <w:gridAfter w:val="1"/>
          <w:wAfter w:w="1478" w:type="pct"/>
        </w:trPr>
        <w:tc>
          <w:tcPr>
            <w:tcW w:w="1247"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E379FE" w:rsidRPr="00200903" w:rsidRDefault="00E379FE" w:rsidP="00584BED">
            <w:pPr>
              <w:spacing w:after="0" w:line="240" w:lineRule="auto"/>
              <w:jc w:val="both"/>
              <w:rPr>
                <w:rFonts w:ascii="Times New Roman" w:hAnsi="Times New Roman" w:cs="Times New Roman"/>
                <w:sz w:val="24"/>
                <w:szCs w:val="24"/>
                <w:lang w:eastAsia="en-US"/>
              </w:rPr>
            </w:pPr>
            <w:r w:rsidRPr="00200903">
              <w:rPr>
                <w:rFonts w:ascii="Times New Roman" w:hAnsi="Times New Roman" w:cs="Times New Roman"/>
                <w:sz w:val="24"/>
                <w:szCs w:val="24"/>
                <w:lang w:eastAsia="en-US"/>
              </w:rPr>
              <w:t>Обсяг коштів, які пропонується залучити на виконання Програми</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E379FE" w:rsidRPr="00200903" w:rsidRDefault="00E379FE"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2025р.</w:t>
            </w:r>
          </w:p>
        </w:tc>
        <w:tc>
          <w:tcPr>
            <w:tcW w:w="568"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E379FE" w:rsidRPr="00200903" w:rsidRDefault="00E379FE"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2026р.</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E379FE" w:rsidRPr="00200903" w:rsidRDefault="00E379FE"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2027р.</w:t>
            </w:r>
          </w:p>
        </w:tc>
        <w:tc>
          <w:tcPr>
            <w:tcW w:w="683" w:type="pct"/>
            <w:tcBorders>
              <w:top w:val="single" w:sz="8" w:space="0" w:color="005B00"/>
              <w:left w:val="single" w:sz="8" w:space="0" w:color="005B00"/>
              <w:bottom w:val="single" w:sz="8" w:space="0" w:color="005B00"/>
              <w:right w:val="single" w:sz="8" w:space="0" w:color="005B00"/>
            </w:tcBorders>
            <w:hideMark/>
          </w:tcPr>
          <w:p w:rsidR="00E379FE" w:rsidRPr="00200903" w:rsidRDefault="00E379FE" w:rsidP="00584BED">
            <w:pPr>
              <w:spacing w:after="0" w:line="240" w:lineRule="auto"/>
              <w:jc w:val="both"/>
              <w:rPr>
                <w:rFonts w:ascii="Times New Roman" w:hAnsi="Times New Roman" w:cs="Times New Roman"/>
                <w:sz w:val="24"/>
                <w:szCs w:val="24"/>
                <w:lang w:eastAsia="en-US"/>
              </w:rPr>
            </w:pPr>
            <w:r w:rsidRPr="00200903">
              <w:rPr>
                <w:rFonts w:ascii="Times New Roman" w:hAnsi="Times New Roman" w:cs="Times New Roman"/>
                <w:sz w:val="24"/>
                <w:szCs w:val="24"/>
                <w:lang w:eastAsia="en-US"/>
              </w:rPr>
              <w:t xml:space="preserve">Усього витрат </w:t>
            </w:r>
          </w:p>
          <w:p w:rsidR="00E379FE" w:rsidRPr="00200903" w:rsidRDefault="00E379FE" w:rsidP="00584BED">
            <w:pPr>
              <w:spacing w:after="0" w:line="240" w:lineRule="auto"/>
              <w:jc w:val="both"/>
              <w:rPr>
                <w:rFonts w:ascii="Times New Roman" w:hAnsi="Times New Roman" w:cs="Times New Roman"/>
                <w:sz w:val="24"/>
                <w:szCs w:val="24"/>
                <w:lang w:eastAsia="en-US"/>
              </w:rPr>
            </w:pPr>
            <w:r w:rsidRPr="00200903">
              <w:rPr>
                <w:rFonts w:ascii="Times New Roman" w:hAnsi="Times New Roman" w:cs="Times New Roman"/>
                <w:sz w:val="24"/>
                <w:szCs w:val="24"/>
                <w:lang w:eastAsia="en-US"/>
              </w:rPr>
              <w:t>на виконання Програми</w:t>
            </w:r>
          </w:p>
        </w:tc>
      </w:tr>
      <w:tr w:rsidR="00E379FE" w:rsidRPr="00200903" w:rsidTr="00250F34">
        <w:trPr>
          <w:gridAfter w:val="1"/>
          <w:wAfter w:w="1478" w:type="pct"/>
        </w:trPr>
        <w:tc>
          <w:tcPr>
            <w:tcW w:w="1247"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E379FE" w:rsidRPr="00200903" w:rsidRDefault="00E379FE" w:rsidP="00584BED">
            <w:pPr>
              <w:spacing w:after="0" w:line="240" w:lineRule="auto"/>
              <w:jc w:val="both"/>
              <w:rPr>
                <w:rFonts w:ascii="Times New Roman" w:hAnsi="Times New Roman" w:cs="Times New Roman"/>
                <w:sz w:val="24"/>
                <w:szCs w:val="24"/>
                <w:lang w:eastAsia="en-US"/>
              </w:rPr>
            </w:pPr>
            <w:r w:rsidRPr="00200903">
              <w:rPr>
                <w:rFonts w:ascii="Times New Roman" w:hAnsi="Times New Roman" w:cs="Times New Roman"/>
                <w:sz w:val="24"/>
                <w:szCs w:val="24"/>
                <w:lang w:eastAsia="en-US"/>
              </w:rPr>
              <w:t>Обсяг ресурсів усього, у тому числі:</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E379FE" w:rsidRPr="00200903" w:rsidRDefault="00D62B1C"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1 459 850,0</w:t>
            </w:r>
          </w:p>
        </w:tc>
        <w:tc>
          <w:tcPr>
            <w:tcW w:w="568"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E379FE" w:rsidRPr="00200903" w:rsidRDefault="00D62B1C"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1 405 800,0</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E379FE" w:rsidRPr="00200903" w:rsidRDefault="00D62B1C"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1 462 800,0</w:t>
            </w:r>
          </w:p>
        </w:tc>
        <w:tc>
          <w:tcPr>
            <w:tcW w:w="683" w:type="pct"/>
            <w:tcBorders>
              <w:top w:val="single" w:sz="8" w:space="0" w:color="005B00"/>
              <w:left w:val="single" w:sz="8" w:space="0" w:color="005B00"/>
              <w:bottom w:val="single" w:sz="8" w:space="0" w:color="005B00"/>
              <w:right w:val="single" w:sz="4" w:space="0" w:color="auto"/>
            </w:tcBorders>
            <w:vAlign w:val="center"/>
          </w:tcPr>
          <w:p w:rsidR="0055549C" w:rsidRPr="00200903" w:rsidRDefault="00D62B1C"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4 328 450,0</w:t>
            </w:r>
          </w:p>
        </w:tc>
      </w:tr>
      <w:tr w:rsidR="00E379FE" w:rsidRPr="00200903" w:rsidTr="00250F34">
        <w:tc>
          <w:tcPr>
            <w:tcW w:w="1247"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5232AB" w:rsidRPr="00200903" w:rsidRDefault="005232AB" w:rsidP="00584BED">
            <w:pPr>
              <w:spacing w:after="0" w:line="240" w:lineRule="auto"/>
              <w:jc w:val="both"/>
              <w:rPr>
                <w:rFonts w:ascii="Times New Roman" w:hAnsi="Times New Roman" w:cs="Times New Roman"/>
                <w:sz w:val="24"/>
                <w:szCs w:val="24"/>
                <w:lang w:eastAsia="en-US"/>
              </w:rPr>
            </w:pPr>
          </w:p>
          <w:p w:rsidR="00E379FE" w:rsidRPr="00200903" w:rsidRDefault="00E379FE" w:rsidP="00584BED">
            <w:pPr>
              <w:spacing w:after="0" w:line="240" w:lineRule="auto"/>
              <w:jc w:val="both"/>
              <w:rPr>
                <w:rFonts w:ascii="Times New Roman" w:hAnsi="Times New Roman" w:cs="Times New Roman"/>
                <w:sz w:val="24"/>
                <w:szCs w:val="24"/>
                <w:lang w:eastAsia="en-US"/>
              </w:rPr>
            </w:pPr>
            <w:r w:rsidRPr="00200903">
              <w:rPr>
                <w:rFonts w:ascii="Times New Roman" w:hAnsi="Times New Roman" w:cs="Times New Roman"/>
                <w:sz w:val="24"/>
                <w:szCs w:val="24"/>
                <w:lang w:eastAsia="en-US"/>
              </w:rPr>
              <w:t>Бюджет громади</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5232AB" w:rsidRPr="00200903" w:rsidRDefault="00D62B1C"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933</w:t>
            </w:r>
            <w:r w:rsidR="005232AB" w:rsidRPr="00200903">
              <w:rPr>
                <w:rFonts w:ascii="Times New Roman" w:hAnsi="Times New Roman" w:cs="Times New Roman"/>
                <w:sz w:val="24"/>
                <w:szCs w:val="24"/>
                <w:lang w:eastAsia="en-US"/>
              </w:rPr>
              <w:t> 350,0</w:t>
            </w:r>
          </w:p>
        </w:tc>
        <w:tc>
          <w:tcPr>
            <w:tcW w:w="568"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5232AB" w:rsidRPr="00200903" w:rsidRDefault="00D62B1C"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877</w:t>
            </w:r>
            <w:r w:rsidR="005232AB" w:rsidRPr="00200903">
              <w:rPr>
                <w:rFonts w:ascii="Times New Roman" w:hAnsi="Times New Roman" w:cs="Times New Roman"/>
                <w:sz w:val="24"/>
                <w:szCs w:val="24"/>
                <w:lang w:eastAsia="en-US"/>
              </w:rPr>
              <w:t> 550,0</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5232AB" w:rsidRPr="00200903" w:rsidRDefault="00D62B1C"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932</w:t>
            </w:r>
            <w:r w:rsidR="005232AB" w:rsidRPr="00200903">
              <w:rPr>
                <w:rFonts w:ascii="Times New Roman" w:hAnsi="Times New Roman" w:cs="Times New Roman"/>
                <w:sz w:val="24"/>
                <w:szCs w:val="24"/>
                <w:lang w:eastAsia="en-US"/>
              </w:rPr>
              <w:t> 550,0</w:t>
            </w:r>
          </w:p>
        </w:tc>
        <w:tc>
          <w:tcPr>
            <w:tcW w:w="683" w:type="pct"/>
            <w:tcBorders>
              <w:top w:val="nil"/>
              <w:left w:val="nil"/>
              <w:bottom w:val="nil"/>
              <w:right w:val="single" w:sz="4" w:space="0" w:color="auto"/>
            </w:tcBorders>
            <w:vAlign w:val="center"/>
          </w:tcPr>
          <w:p w:rsidR="00D62B1C" w:rsidRPr="00200903" w:rsidRDefault="00D62B1C"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2 743 450,0</w:t>
            </w:r>
          </w:p>
        </w:tc>
        <w:tc>
          <w:tcPr>
            <w:tcW w:w="1478" w:type="pct"/>
            <w:tcBorders>
              <w:top w:val="nil"/>
              <w:left w:val="single" w:sz="4" w:space="0" w:color="auto"/>
              <w:bottom w:val="nil"/>
              <w:right w:val="nil"/>
            </w:tcBorders>
          </w:tcPr>
          <w:p w:rsidR="00E379FE" w:rsidRPr="00200903" w:rsidRDefault="00E379FE" w:rsidP="00584BED">
            <w:pPr>
              <w:spacing w:after="0" w:line="240" w:lineRule="auto"/>
              <w:jc w:val="both"/>
              <w:rPr>
                <w:rFonts w:ascii="Times New Roman" w:hAnsi="Times New Roman" w:cs="Times New Roman"/>
                <w:sz w:val="24"/>
                <w:szCs w:val="24"/>
                <w:lang w:eastAsia="en-US"/>
              </w:rPr>
            </w:pPr>
          </w:p>
        </w:tc>
      </w:tr>
      <w:tr w:rsidR="00E379FE" w:rsidRPr="00200903" w:rsidTr="00250F34">
        <w:trPr>
          <w:gridAfter w:val="1"/>
          <w:wAfter w:w="1478" w:type="pct"/>
        </w:trPr>
        <w:tc>
          <w:tcPr>
            <w:tcW w:w="1247"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379FE" w:rsidRPr="00200903" w:rsidRDefault="00E379FE" w:rsidP="00584BED">
            <w:pPr>
              <w:spacing w:after="0" w:line="240" w:lineRule="auto"/>
              <w:jc w:val="both"/>
              <w:rPr>
                <w:rFonts w:ascii="Times New Roman" w:hAnsi="Times New Roman" w:cs="Times New Roman"/>
                <w:sz w:val="24"/>
                <w:szCs w:val="24"/>
                <w:lang w:eastAsia="en-US"/>
              </w:rPr>
            </w:pPr>
            <w:r w:rsidRPr="00200903">
              <w:rPr>
                <w:rFonts w:ascii="Times New Roman" w:hAnsi="Times New Roman" w:cs="Times New Roman"/>
                <w:sz w:val="24"/>
                <w:szCs w:val="24"/>
                <w:lang w:eastAsia="en-US"/>
              </w:rPr>
              <w:t>Державний бюджет</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E379FE" w:rsidRPr="00200903" w:rsidRDefault="00E20A2F"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445</w:t>
            </w:r>
            <w:r w:rsidR="00DE4D97" w:rsidRPr="00200903">
              <w:rPr>
                <w:rFonts w:ascii="Times New Roman" w:hAnsi="Times New Roman" w:cs="Times New Roman"/>
                <w:sz w:val="24"/>
                <w:szCs w:val="24"/>
                <w:lang w:eastAsia="en-US"/>
              </w:rPr>
              <w:t> 000,0</w:t>
            </w:r>
          </w:p>
        </w:tc>
        <w:tc>
          <w:tcPr>
            <w:tcW w:w="568"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E379FE" w:rsidRPr="00200903" w:rsidRDefault="00E20A2F"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445</w:t>
            </w:r>
            <w:r w:rsidR="00DE4D97" w:rsidRPr="00200903">
              <w:rPr>
                <w:rFonts w:ascii="Times New Roman" w:hAnsi="Times New Roman" w:cs="Times New Roman"/>
                <w:sz w:val="24"/>
                <w:szCs w:val="24"/>
                <w:lang w:eastAsia="en-US"/>
              </w:rPr>
              <w:t> 000,0</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E379FE" w:rsidRPr="00200903" w:rsidRDefault="00E20A2F"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445</w:t>
            </w:r>
            <w:r w:rsidR="00DE4D97" w:rsidRPr="00200903">
              <w:rPr>
                <w:rFonts w:ascii="Times New Roman" w:hAnsi="Times New Roman" w:cs="Times New Roman"/>
                <w:sz w:val="24"/>
                <w:szCs w:val="24"/>
                <w:lang w:eastAsia="en-US"/>
              </w:rPr>
              <w:t> 000,0</w:t>
            </w:r>
          </w:p>
        </w:tc>
        <w:tc>
          <w:tcPr>
            <w:tcW w:w="683" w:type="pct"/>
            <w:tcBorders>
              <w:top w:val="single" w:sz="4" w:space="0" w:color="auto"/>
              <w:left w:val="nil"/>
              <w:bottom w:val="nil"/>
              <w:right w:val="single" w:sz="4" w:space="0" w:color="auto"/>
            </w:tcBorders>
            <w:vAlign w:val="center"/>
          </w:tcPr>
          <w:p w:rsidR="00E379FE" w:rsidRPr="00200903" w:rsidRDefault="00E20A2F"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1 335 000,0</w:t>
            </w:r>
          </w:p>
        </w:tc>
      </w:tr>
      <w:tr w:rsidR="00E379FE" w:rsidRPr="00200903" w:rsidTr="00250F34">
        <w:trPr>
          <w:gridAfter w:val="1"/>
          <w:wAfter w:w="1478" w:type="pct"/>
        </w:trPr>
        <w:tc>
          <w:tcPr>
            <w:tcW w:w="1247"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hideMark/>
          </w:tcPr>
          <w:p w:rsidR="00E379FE" w:rsidRPr="00200903" w:rsidRDefault="00E379FE" w:rsidP="00584BED">
            <w:pPr>
              <w:spacing w:after="0" w:line="240" w:lineRule="auto"/>
              <w:jc w:val="both"/>
              <w:rPr>
                <w:rFonts w:ascii="Times New Roman" w:hAnsi="Times New Roman" w:cs="Times New Roman"/>
                <w:sz w:val="24"/>
                <w:szCs w:val="24"/>
                <w:lang w:eastAsia="en-US"/>
              </w:rPr>
            </w:pPr>
            <w:r w:rsidRPr="00200903">
              <w:rPr>
                <w:rFonts w:ascii="Times New Roman" w:hAnsi="Times New Roman" w:cs="Times New Roman"/>
                <w:sz w:val="24"/>
                <w:szCs w:val="24"/>
                <w:lang w:eastAsia="en-US"/>
              </w:rPr>
              <w:t>Кошти інших джерел</w:t>
            </w:r>
          </w:p>
        </w:tc>
        <w:tc>
          <w:tcPr>
            <w:tcW w:w="51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E379FE" w:rsidRPr="00200903" w:rsidRDefault="00DE4D97"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81 500,0</w:t>
            </w:r>
          </w:p>
        </w:tc>
        <w:tc>
          <w:tcPr>
            <w:tcW w:w="568"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vAlign w:val="center"/>
          </w:tcPr>
          <w:p w:rsidR="00E379FE" w:rsidRPr="00200903" w:rsidRDefault="00DE4D97"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83 250,0</w:t>
            </w:r>
          </w:p>
        </w:tc>
        <w:tc>
          <w:tcPr>
            <w:tcW w:w="51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vAlign w:val="center"/>
          </w:tcPr>
          <w:p w:rsidR="00E379FE" w:rsidRPr="00200903" w:rsidRDefault="00DE4D97"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85 250,0</w:t>
            </w:r>
          </w:p>
        </w:tc>
        <w:tc>
          <w:tcPr>
            <w:tcW w:w="683" w:type="pct"/>
            <w:tcBorders>
              <w:top w:val="single" w:sz="4" w:space="0" w:color="auto"/>
              <w:left w:val="nil"/>
              <w:bottom w:val="single" w:sz="4" w:space="0" w:color="auto"/>
              <w:right w:val="single" w:sz="4" w:space="0" w:color="auto"/>
            </w:tcBorders>
            <w:vAlign w:val="center"/>
          </w:tcPr>
          <w:p w:rsidR="00E379FE" w:rsidRPr="00200903" w:rsidRDefault="00DE4D97" w:rsidP="00584BED">
            <w:pPr>
              <w:spacing w:after="0" w:line="240" w:lineRule="auto"/>
              <w:jc w:val="center"/>
              <w:rPr>
                <w:rFonts w:ascii="Times New Roman" w:hAnsi="Times New Roman" w:cs="Times New Roman"/>
                <w:sz w:val="24"/>
                <w:szCs w:val="24"/>
                <w:lang w:eastAsia="en-US"/>
              </w:rPr>
            </w:pPr>
            <w:r w:rsidRPr="00200903">
              <w:rPr>
                <w:rFonts w:ascii="Times New Roman" w:hAnsi="Times New Roman" w:cs="Times New Roman"/>
                <w:sz w:val="24"/>
                <w:szCs w:val="24"/>
                <w:lang w:eastAsia="en-US"/>
              </w:rPr>
              <w:t>250 000,0</w:t>
            </w:r>
          </w:p>
        </w:tc>
      </w:tr>
    </w:tbl>
    <w:p w:rsidR="003C63A2" w:rsidRPr="00200903" w:rsidRDefault="003C63A2" w:rsidP="00584BED">
      <w:pPr>
        <w:spacing w:after="0" w:line="240" w:lineRule="auto"/>
        <w:jc w:val="both"/>
        <w:rPr>
          <w:rFonts w:ascii="Times New Roman" w:hAnsi="Times New Roman" w:cs="Times New Roman"/>
          <w:sz w:val="24"/>
          <w:szCs w:val="24"/>
        </w:rPr>
      </w:pPr>
    </w:p>
    <w:p w:rsidR="003C63A2" w:rsidRPr="00200903" w:rsidRDefault="003C63A2"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center"/>
        <w:rPr>
          <w:rFonts w:ascii="Times New Roman" w:hAnsi="Times New Roman" w:cs="Times New Roman"/>
          <w:b/>
          <w:sz w:val="24"/>
          <w:szCs w:val="24"/>
        </w:rPr>
      </w:pPr>
      <w:r w:rsidRPr="00200903">
        <w:rPr>
          <w:rFonts w:ascii="Times New Roman" w:hAnsi="Times New Roman" w:cs="Times New Roman"/>
          <w:b/>
          <w:sz w:val="24"/>
          <w:szCs w:val="24"/>
        </w:rPr>
        <w:t>5. Перелік завдань і заходів програми та результативні показники</w:t>
      </w:r>
    </w:p>
    <w:p w:rsidR="003C63A2" w:rsidRPr="00200903" w:rsidRDefault="003C63A2"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Основними показниками очікуваного результату є:</w:t>
      </w:r>
    </w:p>
    <w:p w:rsidR="002933E0" w:rsidRPr="00200903" w:rsidRDefault="006933C1"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w:t>
      </w:r>
      <w:r w:rsidR="003A30B9" w:rsidRPr="00200903">
        <w:rPr>
          <w:rFonts w:ascii="Times New Roman" w:hAnsi="Times New Roman" w:cs="Times New Roman"/>
          <w:sz w:val="24"/>
          <w:szCs w:val="24"/>
        </w:rPr>
        <w:t>Показник витрат (усього витра</w:t>
      </w:r>
      <w:r w:rsidR="005D6E36" w:rsidRPr="00200903">
        <w:rPr>
          <w:rFonts w:ascii="Times New Roman" w:hAnsi="Times New Roman" w:cs="Times New Roman"/>
          <w:sz w:val="24"/>
          <w:szCs w:val="24"/>
        </w:rPr>
        <w:t xml:space="preserve">т на </w:t>
      </w:r>
      <w:r w:rsidR="00E379FE" w:rsidRPr="00200903">
        <w:rPr>
          <w:rFonts w:ascii="Times New Roman" w:hAnsi="Times New Roman" w:cs="Times New Roman"/>
          <w:sz w:val="24"/>
          <w:szCs w:val="24"/>
        </w:rPr>
        <w:t>виконання Програми  на 2025-2027</w:t>
      </w:r>
      <w:r w:rsidR="003A30B9" w:rsidRPr="00200903">
        <w:rPr>
          <w:rFonts w:ascii="Times New Roman" w:hAnsi="Times New Roman" w:cs="Times New Roman"/>
          <w:sz w:val="24"/>
          <w:szCs w:val="24"/>
        </w:rPr>
        <w:t xml:space="preserve">р.р. –  </w:t>
      </w:r>
      <w:r w:rsidR="00D62B1C" w:rsidRPr="00200903">
        <w:rPr>
          <w:rFonts w:ascii="Times New Roman" w:hAnsi="Times New Roman" w:cs="Times New Roman"/>
          <w:sz w:val="24"/>
          <w:szCs w:val="24"/>
        </w:rPr>
        <w:t>4 328 450,0</w:t>
      </w:r>
      <w:r w:rsidR="00E45799" w:rsidRPr="00200903">
        <w:rPr>
          <w:rFonts w:ascii="Times New Roman" w:hAnsi="Times New Roman" w:cs="Times New Roman"/>
          <w:sz w:val="24"/>
          <w:szCs w:val="24"/>
        </w:rPr>
        <w:t xml:space="preserve"> </w:t>
      </w:r>
      <w:r w:rsidR="003A30B9" w:rsidRPr="00200903">
        <w:rPr>
          <w:rFonts w:ascii="Times New Roman" w:hAnsi="Times New Roman" w:cs="Times New Roman"/>
          <w:sz w:val="24"/>
          <w:szCs w:val="24"/>
        </w:rPr>
        <w:t>тис. грн.</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2.</w:t>
      </w:r>
      <w:r w:rsidR="00250F34" w:rsidRPr="00200903">
        <w:rPr>
          <w:rFonts w:ascii="Times New Roman" w:hAnsi="Times New Roman" w:cs="Times New Roman"/>
          <w:sz w:val="24"/>
          <w:szCs w:val="24"/>
        </w:rPr>
        <w:t>П</w:t>
      </w:r>
      <w:r w:rsidRPr="00200903">
        <w:rPr>
          <w:rFonts w:ascii="Times New Roman" w:hAnsi="Times New Roman" w:cs="Times New Roman"/>
          <w:sz w:val="24"/>
          <w:szCs w:val="24"/>
        </w:rPr>
        <w:t>оказники продукту:</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w:t>
      </w:r>
      <w:r w:rsidR="00500A2D" w:rsidRPr="00200903">
        <w:rPr>
          <w:rFonts w:ascii="Times New Roman" w:hAnsi="Times New Roman" w:cs="Times New Roman"/>
          <w:sz w:val="24"/>
          <w:szCs w:val="24"/>
        </w:rPr>
        <w:t>102 52</w:t>
      </w:r>
      <w:r w:rsidR="008C3EC4" w:rsidRPr="00200903">
        <w:rPr>
          <w:rFonts w:ascii="Times New Roman" w:hAnsi="Times New Roman" w:cs="Times New Roman"/>
          <w:sz w:val="24"/>
          <w:szCs w:val="24"/>
        </w:rPr>
        <w:t>1</w:t>
      </w:r>
      <w:r w:rsidRPr="00200903">
        <w:rPr>
          <w:rFonts w:ascii="Times New Roman" w:hAnsi="Times New Roman" w:cs="Times New Roman"/>
          <w:sz w:val="24"/>
          <w:szCs w:val="24"/>
        </w:rPr>
        <w:t xml:space="preserve"> абонентам;</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w:t>
      </w:r>
      <w:proofErr w:type="spellStart"/>
      <w:r w:rsidRPr="00200903">
        <w:rPr>
          <w:rFonts w:ascii="Times New Roman" w:hAnsi="Times New Roman" w:cs="Times New Roman"/>
          <w:sz w:val="24"/>
          <w:szCs w:val="24"/>
        </w:rPr>
        <w:t>кв</w:t>
      </w:r>
      <w:proofErr w:type="spellEnd"/>
      <w:r w:rsidRPr="00200903">
        <w:rPr>
          <w:rFonts w:ascii="Times New Roman" w:hAnsi="Times New Roman" w:cs="Times New Roman"/>
          <w:sz w:val="24"/>
          <w:szCs w:val="24"/>
        </w:rPr>
        <w:t>. м.;</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для виконання заходів з утримання зелених насаджень враховано площу – 1 600 000 </w:t>
      </w:r>
      <w:proofErr w:type="spellStart"/>
      <w:r w:rsidRPr="00200903">
        <w:rPr>
          <w:rFonts w:ascii="Times New Roman" w:hAnsi="Times New Roman" w:cs="Times New Roman"/>
          <w:sz w:val="24"/>
          <w:szCs w:val="24"/>
        </w:rPr>
        <w:t>кв</w:t>
      </w:r>
      <w:proofErr w:type="spellEnd"/>
      <w:r w:rsidRPr="00200903">
        <w:rPr>
          <w:rFonts w:ascii="Times New Roman" w:hAnsi="Times New Roman" w:cs="Times New Roman"/>
          <w:sz w:val="24"/>
          <w:szCs w:val="24"/>
        </w:rPr>
        <w:t>. м.;</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xml:space="preserve">- для виконання заходів з реконструкції, капітального та поточного ремонту шляхово-мостового господарства враховано площу – 2 250 000 </w:t>
      </w:r>
      <w:proofErr w:type="spellStart"/>
      <w:r w:rsidRPr="00200903">
        <w:rPr>
          <w:rFonts w:ascii="Times New Roman" w:hAnsi="Times New Roman" w:cs="Times New Roman"/>
          <w:sz w:val="24"/>
          <w:szCs w:val="24"/>
        </w:rPr>
        <w:t>кв</w:t>
      </w:r>
      <w:proofErr w:type="spellEnd"/>
      <w:r w:rsidRPr="00200903">
        <w:rPr>
          <w:rFonts w:ascii="Times New Roman" w:hAnsi="Times New Roman" w:cs="Times New Roman"/>
          <w:sz w:val="24"/>
          <w:szCs w:val="24"/>
        </w:rPr>
        <w:t>. м.;</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для виконання заходів із </w:t>
      </w:r>
      <w:proofErr w:type="spellStart"/>
      <w:r w:rsidRPr="00200903">
        <w:rPr>
          <w:rFonts w:ascii="Times New Roman" w:hAnsi="Times New Roman" w:cs="Times New Roman"/>
          <w:sz w:val="24"/>
          <w:szCs w:val="24"/>
        </w:rPr>
        <w:t>термомодернізації</w:t>
      </w:r>
      <w:proofErr w:type="spellEnd"/>
      <w:r w:rsidRPr="00200903">
        <w:rPr>
          <w:rFonts w:ascii="Times New Roman" w:hAnsi="Times New Roman" w:cs="Times New Roman"/>
          <w:sz w:val="24"/>
          <w:szCs w:val="24"/>
        </w:rPr>
        <w:t xml:space="preserve"> будинків, відповідно до розрахунків розроблених </w:t>
      </w:r>
      <w:proofErr w:type="spellStart"/>
      <w:r w:rsidRPr="00200903">
        <w:rPr>
          <w:rFonts w:ascii="Times New Roman" w:hAnsi="Times New Roman" w:cs="Times New Roman"/>
          <w:sz w:val="24"/>
          <w:szCs w:val="24"/>
        </w:rPr>
        <w:t>енергоаудитів</w:t>
      </w:r>
      <w:proofErr w:type="spellEnd"/>
      <w:r w:rsidRPr="00200903">
        <w:rPr>
          <w:rFonts w:ascii="Times New Roman" w:hAnsi="Times New Roman" w:cs="Times New Roman"/>
          <w:sz w:val="24"/>
          <w:szCs w:val="24"/>
        </w:rPr>
        <w:t>, враховано</w:t>
      </w:r>
      <w:r w:rsidR="00E61D99" w:rsidRPr="00200903">
        <w:rPr>
          <w:rFonts w:ascii="Times New Roman" w:hAnsi="Times New Roman" w:cs="Times New Roman"/>
          <w:sz w:val="24"/>
          <w:szCs w:val="24"/>
        </w:rPr>
        <w:t xml:space="preserve"> підвищення енергоефективності 1</w:t>
      </w:r>
      <w:r w:rsidRPr="00200903">
        <w:rPr>
          <w:rFonts w:ascii="Times New Roman" w:hAnsi="Times New Roman" w:cs="Times New Roman"/>
          <w:sz w:val="24"/>
          <w:szCs w:val="24"/>
        </w:rPr>
        <w:t xml:space="preserve">0 житлових будинків.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3.показник ефективності:</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середній розмір коштів ремонту житлового фонду</w:t>
      </w:r>
      <w:r w:rsidR="00CE6878" w:rsidRPr="00200903">
        <w:rPr>
          <w:rFonts w:ascii="Times New Roman" w:hAnsi="Times New Roman" w:cs="Times New Roman"/>
          <w:sz w:val="24"/>
          <w:szCs w:val="24"/>
        </w:rPr>
        <w:t xml:space="preserve">: </w:t>
      </w:r>
      <w:r w:rsidRPr="00200903">
        <w:rPr>
          <w:rFonts w:ascii="Times New Roman" w:hAnsi="Times New Roman" w:cs="Times New Roman"/>
          <w:sz w:val="24"/>
          <w:szCs w:val="24"/>
        </w:rPr>
        <w:t xml:space="preserve"> </w:t>
      </w:r>
      <w:r w:rsidR="00CE6878" w:rsidRPr="00200903">
        <w:rPr>
          <w:rFonts w:ascii="Times New Roman" w:hAnsi="Times New Roman" w:cs="Times New Roman"/>
          <w:sz w:val="24"/>
          <w:szCs w:val="24"/>
        </w:rPr>
        <w:t xml:space="preserve">1 м. п. </w:t>
      </w:r>
      <w:r w:rsidR="008C3EC4" w:rsidRPr="00200903">
        <w:rPr>
          <w:rFonts w:ascii="Times New Roman" w:hAnsi="Times New Roman" w:cs="Times New Roman"/>
          <w:sz w:val="24"/>
          <w:szCs w:val="24"/>
        </w:rPr>
        <w:t xml:space="preserve">внутрішньобудинкових інженерних мереж – 600,0 грн., </w:t>
      </w:r>
      <w:r w:rsidRPr="00200903">
        <w:rPr>
          <w:rFonts w:ascii="Times New Roman" w:hAnsi="Times New Roman" w:cs="Times New Roman"/>
          <w:sz w:val="24"/>
          <w:szCs w:val="24"/>
        </w:rPr>
        <w:t xml:space="preserve">1 </w:t>
      </w:r>
      <w:proofErr w:type="spellStart"/>
      <w:r w:rsidRPr="00200903">
        <w:rPr>
          <w:rFonts w:ascii="Times New Roman" w:hAnsi="Times New Roman" w:cs="Times New Roman"/>
          <w:sz w:val="24"/>
          <w:szCs w:val="24"/>
        </w:rPr>
        <w:t>кв</w:t>
      </w:r>
      <w:proofErr w:type="spellEnd"/>
      <w:r w:rsidRPr="00200903">
        <w:rPr>
          <w:rFonts w:ascii="Times New Roman" w:hAnsi="Times New Roman" w:cs="Times New Roman"/>
          <w:sz w:val="24"/>
          <w:szCs w:val="24"/>
        </w:rPr>
        <w:t xml:space="preserve">. м. </w:t>
      </w:r>
      <w:r w:rsidR="00CE6878" w:rsidRPr="00200903">
        <w:rPr>
          <w:rFonts w:ascii="Times New Roman" w:hAnsi="Times New Roman" w:cs="Times New Roman"/>
          <w:sz w:val="24"/>
          <w:szCs w:val="24"/>
        </w:rPr>
        <w:t xml:space="preserve">покрівлі </w:t>
      </w:r>
      <w:r w:rsidRPr="00200903">
        <w:rPr>
          <w:rFonts w:ascii="Times New Roman" w:hAnsi="Times New Roman" w:cs="Times New Roman"/>
          <w:sz w:val="24"/>
          <w:szCs w:val="24"/>
        </w:rPr>
        <w:t xml:space="preserve">– </w:t>
      </w:r>
      <w:r w:rsidR="00CE6878" w:rsidRPr="00200903">
        <w:rPr>
          <w:rFonts w:ascii="Times New Roman" w:hAnsi="Times New Roman" w:cs="Times New Roman"/>
          <w:sz w:val="24"/>
          <w:szCs w:val="24"/>
        </w:rPr>
        <w:t>800,0</w:t>
      </w:r>
      <w:r w:rsidRPr="00200903">
        <w:rPr>
          <w:rFonts w:ascii="Times New Roman" w:hAnsi="Times New Roman" w:cs="Times New Roman"/>
          <w:sz w:val="24"/>
          <w:szCs w:val="24"/>
        </w:rPr>
        <w:t xml:space="preserve"> грн.</w:t>
      </w:r>
      <w:r w:rsidR="00CE6878" w:rsidRPr="00200903">
        <w:rPr>
          <w:rFonts w:ascii="Times New Roman" w:hAnsi="Times New Roman" w:cs="Times New Roman"/>
          <w:sz w:val="24"/>
          <w:szCs w:val="24"/>
        </w:rPr>
        <w:t>,</w:t>
      </w:r>
      <w:r w:rsidR="008C3EC4" w:rsidRPr="00200903">
        <w:rPr>
          <w:rFonts w:ascii="Times New Roman" w:hAnsi="Times New Roman" w:cs="Times New Roman"/>
          <w:sz w:val="24"/>
          <w:szCs w:val="24"/>
        </w:rPr>
        <w:t xml:space="preserve"> </w:t>
      </w:r>
      <w:r w:rsidR="00CE6878" w:rsidRPr="00200903">
        <w:rPr>
          <w:rFonts w:ascii="Times New Roman" w:hAnsi="Times New Roman" w:cs="Times New Roman"/>
          <w:sz w:val="24"/>
          <w:szCs w:val="24"/>
        </w:rPr>
        <w:t xml:space="preserve">1 </w:t>
      </w:r>
      <w:proofErr w:type="spellStart"/>
      <w:r w:rsidR="00CE6878" w:rsidRPr="00200903">
        <w:rPr>
          <w:rFonts w:ascii="Times New Roman" w:hAnsi="Times New Roman" w:cs="Times New Roman"/>
          <w:sz w:val="24"/>
          <w:szCs w:val="24"/>
        </w:rPr>
        <w:t>кв</w:t>
      </w:r>
      <w:proofErr w:type="spellEnd"/>
      <w:r w:rsidR="00CE6878" w:rsidRPr="00200903">
        <w:rPr>
          <w:rFonts w:ascii="Times New Roman" w:hAnsi="Times New Roman" w:cs="Times New Roman"/>
          <w:sz w:val="24"/>
          <w:szCs w:val="24"/>
        </w:rPr>
        <w:t xml:space="preserve">. м. </w:t>
      </w:r>
      <w:r w:rsidR="00AB3A24" w:rsidRPr="00200903">
        <w:rPr>
          <w:rFonts w:ascii="Times New Roman" w:hAnsi="Times New Roman" w:cs="Times New Roman"/>
          <w:sz w:val="24"/>
          <w:szCs w:val="24"/>
        </w:rPr>
        <w:t xml:space="preserve">покриття </w:t>
      </w:r>
      <w:r w:rsidR="00CE6878" w:rsidRPr="00200903">
        <w:rPr>
          <w:rFonts w:ascii="Times New Roman" w:hAnsi="Times New Roman" w:cs="Times New Roman"/>
          <w:sz w:val="24"/>
          <w:szCs w:val="24"/>
        </w:rPr>
        <w:t>прибудинкової території – 1 500,0 - 2000,0 тис. грн.</w:t>
      </w:r>
      <w:r w:rsidRPr="00200903">
        <w:rPr>
          <w:rFonts w:ascii="Times New Roman" w:hAnsi="Times New Roman" w:cs="Times New Roman"/>
          <w:sz w:val="24"/>
          <w:szCs w:val="24"/>
        </w:rPr>
        <w:t>;</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середній розмір коштів ручного утримання тротуарів, ділянок проїзних частин, об'єктів благоустрою та шляхово-мост</w:t>
      </w:r>
      <w:r w:rsidR="00C814AE" w:rsidRPr="00200903">
        <w:rPr>
          <w:rFonts w:ascii="Times New Roman" w:hAnsi="Times New Roman" w:cs="Times New Roman"/>
          <w:sz w:val="24"/>
          <w:szCs w:val="24"/>
        </w:rPr>
        <w:t xml:space="preserve">ового господарства на 1 </w:t>
      </w:r>
      <w:proofErr w:type="spellStart"/>
      <w:r w:rsidR="00C814AE" w:rsidRPr="00200903">
        <w:rPr>
          <w:rFonts w:ascii="Times New Roman" w:hAnsi="Times New Roman" w:cs="Times New Roman"/>
          <w:sz w:val="24"/>
          <w:szCs w:val="24"/>
        </w:rPr>
        <w:t>кв</w:t>
      </w:r>
      <w:proofErr w:type="spellEnd"/>
      <w:r w:rsidR="00C814AE" w:rsidRPr="00200903">
        <w:rPr>
          <w:rFonts w:ascii="Times New Roman" w:hAnsi="Times New Roman" w:cs="Times New Roman"/>
          <w:sz w:val="24"/>
          <w:szCs w:val="24"/>
        </w:rPr>
        <w:t>. м. – 0,47</w:t>
      </w:r>
      <w:r w:rsidRPr="00200903">
        <w:rPr>
          <w:rFonts w:ascii="Times New Roman" w:hAnsi="Times New Roman" w:cs="Times New Roman"/>
          <w:sz w:val="24"/>
          <w:szCs w:val="24"/>
        </w:rPr>
        <w:t xml:space="preserve"> грн.;</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середній розмір коштів утриманн</w:t>
      </w:r>
      <w:r w:rsidR="00C814AE" w:rsidRPr="00200903">
        <w:rPr>
          <w:rFonts w:ascii="Times New Roman" w:hAnsi="Times New Roman" w:cs="Times New Roman"/>
          <w:sz w:val="24"/>
          <w:szCs w:val="24"/>
        </w:rPr>
        <w:t xml:space="preserve">я зелених насаджень на 1 </w:t>
      </w:r>
      <w:proofErr w:type="spellStart"/>
      <w:r w:rsidR="00C814AE" w:rsidRPr="00200903">
        <w:rPr>
          <w:rFonts w:ascii="Times New Roman" w:hAnsi="Times New Roman" w:cs="Times New Roman"/>
          <w:sz w:val="24"/>
          <w:szCs w:val="24"/>
        </w:rPr>
        <w:t>кв</w:t>
      </w:r>
      <w:proofErr w:type="spellEnd"/>
      <w:r w:rsidR="00C814AE" w:rsidRPr="00200903">
        <w:rPr>
          <w:rFonts w:ascii="Times New Roman" w:hAnsi="Times New Roman" w:cs="Times New Roman"/>
          <w:sz w:val="24"/>
          <w:szCs w:val="24"/>
        </w:rPr>
        <w:t>. м. –</w:t>
      </w:r>
      <w:r w:rsidRPr="00200903">
        <w:rPr>
          <w:rFonts w:ascii="Times New Roman" w:hAnsi="Times New Roman" w:cs="Times New Roman"/>
          <w:sz w:val="24"/>
          <w:szCs w:val="24"/>
        </w:rPr>
        <w:t xml:space="preserve"> </w:t>
      </w:r>
      <w:r w:rsidR="00C814AE" w:rsidRPr="00200903">
        <w:rPr>
          <w:rFonts w:ascii="Times New Roman" w:hAnsi="Times New Roman" w:cs="Times New Roman"/>
          <w:sz w:val="24"/>
          <w:szCs w:val="24"/>
        </w:rPr>
        <w:t>6,46 грн.;</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середній розмір коштів 1 </w:t>
      </w:r>
      <w:proofErr w:type="spellStart"/>
      <w:r w:rsidRPr="00200903">
        <w:rPr>
          <w:rFonts w:ascii="Times New Roman" w:hAnsi="Times New Roman" w:cs="Times New Roman"/>
          <w:sz w:val="24"/>
          <w:szCs w:val="24"/>
        </w:rPr>
        <w:t>кв</w:t>
      </w:r>
      <w:proofErr w:type="spellEnd"/>
      <w:r w:rsidRPr="00200903">
        <w:rPr>
          <w:rFonts w:ascii="Times New Roman" w:hAnsi="Times New Roman" w:cs="Times New Roman"/>
          <w:sz w:val="24"/>
          <w:szCs w:val="24"/>
        </w:rPr>
        <w:t>. м капітального ремонту шлях</w:t>
      </w:r>
      <w:r w:rsidR="00EC3413" w:rsidRPr="00200903">
        <w:rPr>
          <w:rFonts w:ascii="Times New Roman" w:hAnsi="Times New Roman" w:cs="Times New Roman"/>
          <w:sz w:val="24"/>
          <w:szCs w:val="24"/>
        </w:rPr>
        <w:t>ово-мостового господарства –  6 000,0 грн.; поточного ремонту – 2</w:t>
      </w:r>
      <w:r w:rsidR="00E61D99" w:rsidRPr="00200903">
        <w:rPr>
          <w:rFonts w:ascii="Times New Roman" w:hAnsi="Times New Roman" w:cs="Times New Roman"/>
          <w:sz w:val="24"/>
          <w:szCs w:val="24"/>
        </w:rPr>
        <w:t xml:space="preserve"> </w:t>
      </w:r>
      <w:r w:rsidR="00EC3413" w:rsidRPr="00200903">
        <w:rPr>
          <w:rFonts w:ascii="Times New Roman" w:hAnsi="Times New Roman" w:cs="Times New Roman"/>
          <w:sz w:val="24"/>
          <w:szCs w:val="24"/>
        </w:rPr>
        <w:t>5</w:t>
      </w:r>
      <w:r w:rsidRPr="00200903">
        <w:rPr>
          <w:rFonts w:ascii="Times New Roman" w:hAnsi="Times New Roman" w:cs="Times New Roman"/>
          <w:sz w:val="24"/>
          <w:szCs w:val="24"/>
        </w:rPr>
        <w:t>00,0 грн.;</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середній розмір коштів комплексного утеплен</w:t>
      </w:r>
      <w:r w:rsidR="007A1294" w:rsidRPr="00200903">
        <w:rPr>
          <w:rFonts w:ascii="Times New Roman" w:hAnsi="Times New Roman" w:cs="Times New Roman"/>
          <w:sz w:val="24"/>
          <w:szCs w:val="24"/>
        </w:rPr>
        <w:t>ня одного житлового будинку –</w:t>
      </w:r>
      <w:r w:rsidRPr="00200903">
        <w:rPr>
          <w:rFonts w:ascii="Times New Roman" w:hAnsi="Times New Roman" w:cs="Times New Roman"/>
          <w:sz w:val="24"/>
          <w:szCs w:val="24"/>
        </w:rPr>
        <w:t xml:space="preserve"> 10,0 млн. грн.</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4.показник якості:</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виконання Програми в межах наявних бюджетних асигнувань – 100%;</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покращення якості ручного утримання тротуарів та ділянки проїзної частини на 15%;</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заміна сухих і аварійних на нові зелені насадження – 12%;</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реконструкція, капітальний та поточний ремонт 1</w:t>
      </w:r>
      <w:r w:rsidR="00E746A4" w:rsidRPr="00200903">
        <w:rPr>
          <w:rFonts w:ascii="Times New Roman" w:hAnsi="Times New Roman" w:cs="Times New Roman"/>
          <w:sz w:val="24"/>
          <w:szCs w:val="24"/>
        </w:rPr>
        <w:t>8</w:t>
      </w:r>
      <w:r w:rsidRPr="00200903">
        <w:rPr>
          <w:rFonts w:ascii="Times New Roman" w:hAnsi="Times New Roman" w:cs="Times New Roman"/>
          <w:sz w:val="24"/>
          <w:szCs w:val="24"/>
        </w:rPr>
        <w:t>% площі шляхово-мостового господарства.</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збільшення терміну експлуатації житлових будинків на 20 років.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ab/>
        <w:t>Індикатори реформування житлово-комунального господарства:</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рівень зносу комунальної інфраструктури;</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частка приватних інвестицій у загальному обсязі інвестицій в модернізацію комунальної інфраструктури;</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кількість </w:t>
      </w:r>
      <w:proofErr w:type="spellStart"/>
      <w:r w:rsidRPr="00200903">
        <w:rPr>
          <w:rFonts w:ascii="Times New Roman" w:hAnsi="Times New Roman" w:cs="Times New Roman"/>
          <w:sz w:val="24"/>
          <w:szCs w:val="24"/>
        </w:rPr>
        <w:t>термомодернізованих</w:t>
      </w:r>
      <w:proofErr w:type="spellEnd"/>
      <w:r w:rsidRPr="00200903">
        <w:rPr>
          <w:rFonts w:ascii="Times New Roman" w:hAnsi="Times New Roman" w:cs="Times New Roman"/>
          <w:sz w:val="24"/>
          <w:szCs w:val="24"/>
        </w:rPr>
        <w:t xml:space="preserve"> будинків;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кількість об’єднань співвласників багатоквартирних будинків;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збільшення кількості багатоквартирних житлових будинків, які визначились з формою правління;</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зменшення витрат при споживанні енергоносіїв;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зменшення обсягу скарг споживачів на якість житлово-комунальних послуг;</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зменшення викидів СО2;</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належний облік енергоносіїв.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Очікуваний результат</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 результаті виконання заходів Програми буде проведено:</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технічне переоснащення, ремонт житлового фонду;</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підвищення енергоефективності житлових будинків;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належний облік енергоносіїв;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покращення стану </w:t>
      </w:r>
      <w:proofErr w:type="spellStart"/>
      <w:r w:rsidRPr="00200903">
        <w:rPr>
          <w:rFonts w:ascii="Times New Roman" w:hAnsi="Times New Roman" w:cs="Times New Roman"/>
          <w:sz w:val="24"/>
          <w:szCs w:val="24"/>
        </w:rPr>
        <w:t>вулично-дорожної</w:t>
      </w:r>
      <w:proofErr w:type="spellEnd"/>
      <w:r w:rsidRPr="00200903">
        <w:rPr>
          <w:rFonts w:ascii="Times New Roman" w:hAnsi="Times New Roman" w:cs="Times New Roman"/>
          <w:sz w:val="24"/>
          <w:szCs w:val="24"/>
        </w:rPr>
        <w:t xml:space="preserve"> мережі (доріг, шляхопроводів, проїздів, тротуарів);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підвищення безпеки на дорогах;</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покращення стану вуличного освітлення;</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благоустрій об'єктів;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покращення послуг водопостачання та водовідведення, забезпе</w:t>
      </w:r>
      <w:r w:rsidR="0030556F" w:rsidRPr="00200903">
        <w:rPr>
          <w:rFonts w:ascii="Times New Roman" w:hAnsi="Times New Roman" w:cs="Times New Roman"/>
          <w:sz w:val="24"/>
          <w:szCs w:val="24"/>
        </w:rPr>
        <w:t xml:space="preserve">чення надання мешканцям </w:t>
      </w:r>
      <w:proofErr w:type="spellStart"/>
      <w:r w:rsidR="0030556F" w:rsidRPr="00200903">
        <w:rPr>
          <w:rFonts w:ascii="Times New Roman" w:hAnsi="Times New Roman" w:cs="Times New Roman"/>
          <w:sz w:val="24"/>
          <w:szCs w:val="24"/>
        </w:rPr>
        <w:t>життєво</w:t>
      </w:r>
      <w:proofErr w:type="spellEnd"/>
      <w:r w:rsidR="00A2544C" w:rsidRPr="00200903">
        <w:rPr>
          <w:rFonts w:ascii="Times New Roman" w:hAnsi="Times New Roman" w:cs="Times New Roman"/>
          <w:sz w:val="24"/>
          <w:szCs w:val="24"/>
        </w:rPr>
        <w:t xml:space="preserve"> </w:t>
      </w:r>
      <w:r w:rsidRPr="00200903">
        <w:rPr>
          <w:rFonts w:ascii="Times New Roman" w:hAnsi="Times New Roman" w:cs="Times New Roman"/>
          <w:sz w:val="24"/>
          <w:szCs w:val="24"/>
        </w:rPr>
        <w:t>необхідних послуг.</w:t>
      </w:r>
    </w:p>
    <w:p w:rsidR="003A30B9" w:rsidRPr="00200903" w:rsidRDefault="003A30B9" w:rsidP="00584BED">
      <w:pPr>
        <w:spacing w:after="0" w:line="240" w:lineRule="auto"/>
        <w:jc w:val="both"/>
        <w:rPr>
          <w:rFonts w:ascii="Times New Roman" w:hAnsi="Times New Roman" w:cs="Times New Roman"/>
          <w:sz w:val="24"/>
          <w:szCs w:val="24"/>
        </w:rPr>
        <w:sectPr w:rsidR="003A30B9" w:rsidRPr="00200903" w:rsidSect="00C82F59">
          <w:headerReference w:type="default" r:id="rId19"/>
          <w:pgSz w:w="11906" w:h="16838"/>
          <w:pgMar w:top="1134" w:right="851" w:bottom="2268" w:left="1701" w:header="709" w:footer="335" w:gutter="0"/>
          <w:cols w:space="720"/>
          <w:titlePg/>
          <w:docGrid w:linePitch="360"/>
        </w:sectPr>
      </w:pPr>
    </w:p>
    <w:p w:rsidR="003A30B9" w:rsidRPr="00200903" w:rsidRDefault="003A30B9" w:rsidP="00584BED">
      <w:pPr>
        <w:spacing w:after="0" w:line="240" w:lineRule="auto"/>
        <w:jc w:val="both"/>
        <w:rPr>
          <w:rFonts w:ascii="Times New Roman" w:hAnsi="Times New Roman" w:cs="Times New Roman"/>
          <w:sz w:val="24"/>
          <w:szCs w:val="24"/>
        </w:rPr>
      </w:pPr>
    </w:p>
    <w:p w:rsidR="005E48D1" w:rsidRPr="00200903" w:rsidRDefault="005E48D1"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r w:rsidRPr="00200903">
        <w:rPr>
          <w:rFonts w:ascii="Times New Roman" w:hAnsi="Times New Roman" w:cs="Times New Roman"/>
          <w:sz w:val="24"/>
          <w:szCs w:val="24"/>
        </w:rPr>
        <w:tab/>
      </w:r>
    </w:p>
    <w:p w:rsidR="005E48D1" w:rsidRPr="00200903" w:rsidRDefault="005E48D1"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6. Перелік завдань і заходів  програми</w:t>
      </w:r>
    </w:p>
    <w:p w:rsidR="005E48D1" w:rsidRPr="00200903" w:rsidRDefault="005E48D1" w:rsidP="00584BED">
      <w:pPr>
        <w:spacing w:after="0" w:line="240" w:lineRule="auto"/>
        <w:jc w:val="both"/>
        <w:rPr>
          <w:rFonts w:ascii="Times New Roman" w:hAnsi="Times New Roman" w:cs="Times New Roman"/>
          <w:sz w:val="24"/>
          <w:szCs w:val="24"/>
        </w:rPr>
      </w:pPr>
    </w:p>
    <w:tbl>
      <w:tblP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1"/>
        <w:gridCol w:w="1649"/>
        <w:gridCol w:w="2482"/>
        <w:gridCol w:w="869"/>
        <w:gridCol w:w="1578"/>
        <w:gridCol w:w="752"/>
        <w:gridCol w:w="911"/>
        <w:gridCol w:w="911"/>
        <w:gridCol w:w="911"/>
        <w:gridCol w:w="2557"/>
      </w:tblGrid>
      <w:tr w:rsidR="00E0384C" w:rsidRPr="00200903" w:rsidTr="00E0384C">
        <w:trPr>
          <w:cantSplit/>
        </w:trPr>
        <w:tc>
          <w:tcPr>
            <w:tcW w:w="301"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з/п</w:t>
            </w:r>
          </w:p>
        </w:tc>
        <w:tc>
          <w:tcPr>
            <w:tcW w:w="1649"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Назва напряму діяльності</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(пріоритетні завдання)</w:t>
            </w:r>
          </w:p>
        </w:tc>
        <w:tc>
          <w:tcPr>
            <w:tcW w:w="2482"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Перелік заходів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Програми</w:t>
            </w:r>
          </w:p>
        </w:tc>
        <w:tc>
          <w:tcPr>
            <w:tcW w:w="869" w:type="dxa"/>
            <w:vMerge w:val="restart"/>
            <w:textDirection w:val="btLr"/>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Термін</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виконання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заходу</w:t>
            </w:r>
          </w:p>
        </w:tc>
        <w:tc>
          <w:tcPr>
            <w:tcW w:w="1578"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roofErr w:type="spellStart"/>
            <w:r w:rsidRPr="00200903">
              <w:rPr>
                <w:rFonts w:ascii="Times New Roman" w:hAnsi="Times New Roman" w:cs="Times New Roman"/>
                <w:sz w:val="24"/>
                <w:szCs w:val="24"/>
              </w:rPr>
              <w:t>Відпові</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дальні</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за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виконання</w:t>
            </w:r>
          </w:p>
        </w:tc>
        <w:tc>
          <w:tcPr>
            <w:tcW w:w="752" w:type="dxa"/>
            <w:vMerge w:val="restart"/>
            <w:textDirection w:val="btLr"/>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Джерела фінансування</w:t>
            </w:r>
          </w:p>
        </w:tc>
        <w:tc>
          <w:tcPr>
            <w:tcW w:w="2733" w:type="dxa"/>
            <w:gridSpan w:val="3"/>
          </w:tcPr>
          <w:p w:rsidR="00E0384C" w:rsidRPr="00200903" w:rsidRDefault="00E0384C" w:rsidP="00E0384C">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Орієнтовні обсяги фінансування,</w:t>
            </w:r>
          </w:p>
          <w:p w:rsidR="00E0384C" w:rsidRPr="00200903" w:rsidRDefault="00E0384C" w:rsidP="00E0384C">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тис. грн.</w:t>
            </w:r>
          </w:p>
        </w:tc>
        <w:tc>
          <w:tcPr>
            <w:tcW w:w="2557" w:type="dxa"/>
            <w:vMerge w:val="restart"/>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Очікуваний</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результат</w:t>
            </w:r>
          </w:p>
        </w:tc>
      </w:tr>
      <w:tr w:rsidR="00E0384C" w:rsidRPr="00200903" w:rsidTr="00E0384C">
        <w:trPr>
          <w:cantSplit/>
          <w:trHeight w:val="1235"/>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911" w:type="dxa"/>
            <w:vAlign w:val="center"/>
          </w:tcPr>
          <w:p w:rsidR="00E0384C" w:rsidRPr="00200903" w:rsidRDefault="00E0384C" w:rsidP="00EA0F2A">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2025р.</w:t>
            </w:r>
          </w:p>
        </w:tc>
        <w:tc>
          <w:tcPr>
            <w:tcW w:w="911" w:type="dxa"/>
            <w:vAlign w:val="center"/>
          </w:tcPr>
          <w:p w:rsidR="00E0384C" w:rsidRPr="00200903" w:rsidRDefault="00E0384C" w:rsidP="00EA0F2A">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2026р.</w:t>
            </w:r>
          </w:p>
        </w:tc>
        <w:tc>
          <w:tcPr>
            <w:tcW w:w="911" w:type="dxa"/>
            <w:vAlign w:val="center"/>
          </w:tcPr>
          <w:p w:rsidR="00E0384C" w:rsidRPr="00200903" w:rsidRDefault="00E0384C" w:rsidP="00EA0F2A">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2027р.</w:t>
            </w:r>
          </w:p>
        </w:tc>
        <w:tc>
          <w:tcPr>
            <w:tcW w:w="2557" w:type="dxa"/>
            <w:vMerge/>
          </w:tcPr>
          <w:p w:rsidR="00E0384C" w:rsidRPr="00200903" w:rsidRDefault="00E0384C" w:rsidP="00584BED">
            <w:pPr>
              <w:spacing w:after="0" w:line="240" w:lineRule="auto"/>
              <w:jc w:val="center"/>
              <w:rPr>
                <w:rFonts w:ascii="Times New Roman" w:hAnsi="Times New Roman" w:cs="Times New Roman"/>
                <w:sz w:val="24"/>
                <w:szCs w:val="24"/>
              </w:rPr>
            </w:pPr>
          </w:p>
        </w:tc>
      </w:tr>
      <w:tr w:rsidR="00E0384C" w:rsidRPr="00200903" w:rsidTr="00E0384C">
        <w:trPr>
          <w:trHeight w:val="229"/>
        </w:trPr>
        <w:tc>
          <w:tcPr>
            <w:tcW w:w="30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w:t>
            </w:r>
          </w:p>
        </w:tc>
        <w:tc>
          <w:tcPr>
            <w:tcW w:w="1649"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w:t>
            </w:r>
          </w:p>
        </w:tc>
        <w:tc>
          <w:tcPr>
            <w:tcW w:w="248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w:t>
            </w:r>
          </w:p>
        </w:tc>
        <w:tc>
          <w:tcPr>
            <w:tcW w:w="869"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w:t>
            </w:r>
          </w:p>
        </w:tc>
        <w:tc>
          <w:tcPr>
            <w:tcW w:w="1578"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w:t>
            </w:r>
          </w:p>
        </w:tc>
        <w:tc>
          <w:tcPr>
            <w:tcW w:w="911" w:type="dxa"/>
            <w:vAlign w:val="center"/>
          </w:tcPr>
          <w:p w:rsidR="00E0384C" w:rsidRPr="00200903" w:rsidRDefault="00C9569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7</w:t>
            </w:r>
          </w:p>
        </w:tc>
        <w:tc>
          <w:tcPr>
            <w:tcW w:w="911" w:type="dxa"/>
            <w:vAlign w:val="center"/>
          </w:tcPr>
          <w:p w:rsidR="00E0384C" w:rsidRPr="00200903" w:rsidRDefault="00C9569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8</w:t>
            </w:r>
          </w:p>
        </w:tc>
        <w:tc>
          <w:tcPr>
            <w:tcW w:w="911" w:type="dxa"/>
            <w:vAlign w:val="center"/>
          </w:tcPr>
          <w:p w:rsidR="00E0384C" w:rsidRPr="00200903" w:rsidRDefault="00C9569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9</w:t>
            </w:r>
          </w:p>
        </w:tc>
        <w:tc>
          <w:tcPr>
            <w:tcW w:w="2557" w:type="dxa"/>
          </w:tcPr>
          <w:p w:rsidR="00E0384C" w:rsidRPr="00200903" w:rsidRDefault="00C9569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w:t>
            </w:r>
          </w:p>
        </w:tc>
      </w:tr>
      <w:tr w:rsidR="00E0384C" w:rsidRPr="00200903" w:rsidTr="00E0384C">
        <w:trPr>
          <w:trHeight w:val="259"/>
        </w:trPr>
        <w:tc>
          <w:tcPr>
            <w:tcW w:w="301" w:type="dxa"/>
            <w:vMerge w:val="restart"/>
            <w:vAlign w:val="center"/>
          </w:tcPr>
          <w:p w:rsidR="00E0384C" w:rsidRPr="00200903" w:rsidRDefault="00E0384C" w:rsidP="00584BED">
            <w:pPr>
              <w:pStyle w:val="1"/>
              <w:jc w:val="both"/>
              <w:rPr>
                <w:rFonts w:ascii="Times New Roman" w:hAnsi="Times New Roman"/>
                <w:sz w:val="24"/>
                <w:szCs w:val="24"/>
                <w:lang w:eastAsia="ru-RU"/>
              </w:rPr>
            </w:pPr>
            <w:r w:rsidRPr="00200903">
              <w:rPr>
                <w:rFonts w:ascii="Times New Roman" w:hAnsi="Times New Roman"/>
                <w:sz w:val="24"/>
                <w:szCs w:val="24"/>
              </w:rPr>
              <w:t>1</w:t>
            </w:r>
          </w:p>
        </w:tc>
        <w:tc>
          <w:tcPr>
            <w:tcW w:w="1649" w:type="dxa"/>
            <w:vMerge w:val="restart"/>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 xml:space="preserve">1.1.Технічне </w:t>
            </w:r>
            <w:proofErr w:type="spellStart"/>
            <w:r w:rsidRPr="00200903">
              <w:rPr>
                <w:rFonts w:ascii="Times New Roman" w:hAnsi="Times New Roman"/>
                <w:sz w:val="24"/>
                <w:szCs w:val="24"/>
              </w:rPr>
              <w:t>переосна-щення</w:t>
            </w:r>
            <w:proofErr w:type="spellEnd"/>
            <w:r w:rsidRPr="00200903">
              <w:rPr>
                <w:rFonts w:ascii="Times New Roman" w:hAnsi="Times New Roman"/>
                <w:sz w:val="24"/>
                <w:szCs w:val="24"/>
              </w:rPr>
              <w:t xml:space="preserve">, капітальний та поточний ремонт </w:t>
            </w:r>
          </w:p>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 xml:space="preserve">житлового </w:t>
            </w:r>
          </w:p>
          <w:p w:rsidR="00E0384C" w:rsidRPr="00200903" w:rsidRDefault="00E0384C" w:rsidP="00584BED">
            <w:pPr>
              <w:pStyle w:val="1"/>
              <w:jc w:val="both"/>
              <w:rPr>
                <w:rFonts w:ascii="Times New Roman" w:hAnsi="Times New Roman"/>
                <w:sz w:val="24"/>
                <w:szCs w:val="24"/>
                <w:lang w:eastAsia="ru-RU"/>
              </w:rPr>
            </w:pPr>
            <w:r w:rsidRPr="00200903">
              <w:rPr>
                <w:rFonts w:ascii="Times New Roman" w:hAnsi="Times New Roman"/>
                <w:sz w:val="24"/>
                <w:szCs w:val="24"/>
              </w:rPr>
              <w:t>фонду</w:t>
            </w:r>
          </w:p>
        </w:tc>
        <w:tc>
          <w:tcPr>
            <w:tcW w:w="2482" w:type="dxa"/>
            <w:vMerge w:val="restart"/>
            <w:vAlign w:val="center"/>
          </w:tcPr>
          <w:p w:rsidR="00E0384C" w:rsidRPr="00200903" w:rsidRDefault="00E0384C" w:rsidP="00584BED">
            <w:pPr>
              <w:pStyle w:val="1"/>
              <w:jc w:val="both"/>
              <w:rPr>
                <w:rFonts w:ascii="Times New Roman" w:hAnsi="Times New Roman"/>
                <w:sz w:val="24"/>
                <w:szCs w:val="24"/>
              </w:rPr>
            </w:pPr>
          </w:p>
          <w:p w:rsidR="00E0384C" w:rsidRPr="00200903" w:rsidRDefault="00E0384C" w:rsidP="00584BED">
            <w:pPr>
              <w:pStyle w:val="1"/>
              <w:rPr>
                <w:rFonts w:ascii="Times New Roman" w:hAnsi="Times New Roman"/>
                <w:sz w:val="24"/>
                <w:szCs w:val="24"/>
              </w:rPr>
            </w:pPr>
            <w:r w:rsidRPr="00200903">
              <w:rPr>
                <w:rFonts w:ascii="Times New Roman" w:hAnsi="Times New Roman"/>
                <w:sz w:val="24"/>
                <w:szCs w:val="24"/>
              </w:rPr>
              <w:t xml:space="preserve">Експлуатаційне та технічне обслуговування житлового фонду, в </w:t>
            </w:r>
            <w:proofErr w:type="spellStart"/>
            <w:r w:rsidRPr="00200903">
              <w:rPr>
                <w:rFonts w:ascii="Times New Roman" w:hAnsi="Times New Roman"/>
                <w:sz w:val="24"/>
                <w:szCs w:val="24"/>
              </w:rPr>
              <w:t>т.ч</w:t>
            </w:r>
            <w:proofErr w:type="spellEnd"/>
            <w:r w:rsidRPr="00200903">
              <w:rPr>
                <w:rFonts w:ascii="Times New Roman" w:hAnsi="Times New Roman"/>
                <w:sz w:val="24"/>
                <w:szCs w:val="24"/>
              </w:rPr>
              <w:t xml:space="preserve">.: </w:t>
            </w:r>
          </w:p>
        </w:tc>
        <w:tc>
          <w:tcPr>
            <w:tcW w:w="869" w:type="dxa"/>
            <w:vMerge w:val="restart"/>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jc w:val="center"/>
              <w:rPr>
                <w:rFonts w:ascii="Times New Roman" w:hAnsi="Times New Roman"/>
                <w:sz w:val="24"/>
                <w:szCs w:val="24"/>
                <w:lang w:eastAsia="ru-RU"/>
              </w:rPr>
            </w:pPr>
            <w:r w:rsidRPr="00200903">
              <w:rPr>
                <w:rFonts w:ascii="Times New Roman" w:hAnsi="Times New Roman"/>
                <w:sz w:val="24"/>
                <w:szCs w:val="24"/>
              </w:rPr>
              <w:t>2027</w:t>
            </w:r>
          </w:p>
        </w:tc>
        <w:tc>
          <w:tcPr>
            <w:tcW w:w="1578" w:type="dxa"/>
            <w:vMerge w:val="restart"/>
            <w:vAlign w:val="center"/>
          </w:tcPr>
          <w:p w:rsidR="00E0384C" w:rsidRPr="00200903" w:rsidRDefault="00E0384C" w:rsidP="00584BED">
            <w:pPr>
              <w:pStyle w:val="1"/>
              <w:jc w:val="both"/>
              <w:rPr>
                <w:rFonts w:ascii="Times New Roman" w:hAnsi="Times New Roman"/>
                <w:sz w:val="24"/>
                <w:szCs w:val="24"/>
                <w:lang w:eastAsia="ru-RU"/>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p>
        </w:tc>
        <w:tc>
          <w:tcPr>
            <w:tcW w:w="752" w:type="dxa"/>
            <w:vAlign w:val="center"/>
          </w:tcPr>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39050,0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43150,0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48650,0</w:t>
            </w:r>
          </w:p>
        </w:tc>
        <w:tc>
          <w:tcPr>
            <w:tcW w:w="2557" w:type="dxa"/>
            <w:vMerge w:val="restart"/>
          </w:tcPr>
          <w:p w:rsidR="00E0384C" w:rsidRPr="00200903" w:rsidRDefault="00E0384C" w:rsidP="00E0384C">
            <w:pPr>
              <w:spacing w:after="0" w:line="240" w:lineRule="auto"/>
              <w:jc w:val="both"/>
              <w:rPr>
                <w:rFonts w:ascii="Times New Roman" w:hAnsi="Times New Roman" w:cs="Times New Roman"/>
                <w:sz w:val="24"/>
                <w:szCs w:val="24"/>
              </w:rPr>
            </w:pPr>
          </w:p>
        </w:tc>
      </w:tr>
      <w:tr w:rsidR="00E0384C" w:rsidRPr="00200903" w:rsidTr="00E0384C">
        <w:trPr>
          <w:trHeight w:val="259"/>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Кошти інших джерел</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2557" w:type="dxa"/>
            <w:vMerge/>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1.1.1.Ремонт покрівель</w:t>
            </w:r>
          </w:p>
          <w:p w:rsidR="00E0384C" w:rsidRPr="00200903" w:rsidRDefault="00E0384C" w:rsidP="00584BED">
            <w:pPr>
              <w:pStyle w:val="1"/>
              <w:jc w:val="both"/>
              <w:rPr>
                <w:rFonts w:ascii="Times New Roman" w:hAnsi="Times New Roman"/>
                <w:sz w:val="24"/>
                <w:szCs w:val="24"/>
              </w:rPr>
            </w:pP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p>
        </w:tc>
        <w:tc>
          <w:tcPr>
            <w:tcW w:w="752" w:type="dxa"/>
            <w:vAlign w:val="center"/>
          </w:tcPr>
          <w:p w:rsidR="00E0384C" w:rsidRPr="00200903" w:rsidRDefault="00E0384C" w:rsidP="00584BED">
            <w:pPr>
              <w:pStyle w:val="1"/>
              <w:jc w:val="center"/>
              <w:rPr>
                <w:rFonts w:ascii="Times New Roman" w:hAnsi="Times New Roman"/>
                <w:sz w:val="24"/>
                <w:szCs w:val="24"/>
                <w:lang w:eastAsia="ru-RU"/>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3600,0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4200,0</w:t>
            </w:r>
          </w:p>
        </w:tc>
        <w:tc>
          <w:tcPr>
            <w:tcW w:w="911" w:type="dxa"/>
            <w:vAlign w:val="center"/>
          </w:tcPr>
          <w:p w:rsidR="00E0384C" w:rsidRPr="00200903" w:rsidRDefault="00E0384C" w:rsidP="00584BED">
            <w:pPr>
              <w:snapToGrid w:val="0"/>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2557" w:type="dxa"/>
          </w:tcPr>
          <w:p w:rsidR="00E0384C" w:rsidRPr="00200903" w:rsidRDefault="00E0384C" w:rsidP="00584BED">
            <w:pPr>
              <w:snapToGrid w:val="0"/>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Проведення ремонту покрівель 18 житлових будинків</w:t>
            </w: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1.1.2.Реставрація дахів</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1400,0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Реставрація дахів 3 житлових будинків</w:t>
            </w:r>
          </w:p>
        </w:tc>
      </w:tr>
      <w:tr w:rsidR="00E0384C" w:rsidRPr="00200903" w:rsidTr="00E0384C">
        <w:trPr>
          <w:trHeight w:val="125"/>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1.1.3.Ремонт асфальтобетонного покриття прибудинкових територій</w:t>
            </w:r>
          </w:p>
        </w:tc>
        <w:tc>
          <w:tcPr>
            <w:tcW w:w="869"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13000,0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Відновлення прибудинкових територій 12 житлових будинків</w:t>
            </w:r>
          </w:p>
        </w:tc>
      </w:tr>
      <w:tr w:rsidR="00E0384C" w:rsidRPr="00200903" w:rsidTr="00E0384C">
        <w:trPr>
          <w:trHeight w:val="35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1.1.4.Ремонт та заміна </w:t>
            </w:r>
            <w:proofErr w:type="spellStart"/>
            <w:r w:rsidRPr="00200903">
              <w:rPr>
                <w:rFonts w:ascii="Times New Roman" w:hAnsi="Times New Roman" w:cs="Times New Roman"/>
                <w:sz w:val="24"/>
                <w:szCs w:val="24"/>
              </w:rPr>
              <w:t>внутрішньобудин-кових</w:t>
            </w:r>
            <w:proofErr w:type="spellEnd"/>
            <w:r w:rsidRPr="00200903">
              <w:rPr>
                <w:rFonts w:ascii="Times New Roman" w:hAnsi="Times New Roman" w:cs="Times New Roman"/>
                <w:sz w:val="24"/>
                <w:szCs w:val="24"/>
              </w:rPr>
              <w:t xml:space="preserve"> інженерних мереж, елементів обладнання</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1800,0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2100,0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Ремонт внутрішньо-будинкових мереж водопостачання та водовідведення, теплопостачання, електропостачання, елементів обладнання  близько 40 житлових будинків </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1.1.5.Ремонт </w:t>
            </w:r>
            <w:proofErr w:type="spellStart"/>
            <w:r w:rsidRPr="00200903">
              <w:rPr>
                <w:rFonts w:ascii="Times New Roman" w:hAnsi="Times New Roman" w:cs="Times New Roman"/>
                <w:sz w:val="24"/>
                <w:szCs w:val="24"/>
              </w:rPr>
              <w:t>міжпанельних</w:t>
            </w:r>
            <w:proofErr w:type="spellEnd"/>
            <w:r w:rsidRPr="00200903">
              <w:rPr>
                <w:rFonts w:ascii="Times New Roman" w:hAnsi="Times New Roman" w:cs="Times New Roman"/>
                <w:sz w:val="24"/>
                <w:szCs w:val="24"/>
              </w:rPr>
              <w:t xml:space="preserve"> швів</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700,0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Відновлення </w:t>
            </w:r>
            <w:proofErr w:type="spellStart"/>
            <w:r w:rsidRPr="00200903">
              <w:rPr>
                <w:rFonts w:ascii="Times New Roman" w:hAnsi="Times New Roman" w:cs="Times New Roman"/>
                <w:sz w:val="24"/>
                <w:szCs w:val="24"/>
              </w:rPr>
              <w:t>міжпанельних</w:t>
            </w:r>
            <w:proofErr w:type="spellEnd"/>
            <w:r w:rsidRPr="00200903">
              <w:rPr>
                <w:rFonts w:ascii="Times New Roman" w:hAnsi="Times New Roman" w:cs="Times New Roman"/>
                <w:sz w:val="24"/>
                <w:szCs w:val="24"/>
              </w:rPr>
              <w:t xml:space="preserve"> швів житлових будинків у  помешканнях мешканців будинків </w:t>
            </w: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1.1.6.Ремонт фасадів та виступаючих конструкцій будинків</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1400,0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Реставрація та ремонт фасадів 15 житлових будинків </w:t>
            </w: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1.1.7.Влаштування дитячих майданчиків</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1600,0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1900,0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2200,0</w:t>
            </w:r>
          </w:p>
          <w:p w:rsidR="00E0384C" w:rsidRPr="00200903" w:rsidRDefault="00E0384C" w:rsidP="00584BED">
            <w:pPr>
              <w:spacing w:after="0" w:line="240" w:lineRule="auto"/>
              <w:jc w:val="center"/>
              <w:rPr>
                <w:rFonts w:ascii="Times New Roman" w:hAnsi="Times New Roman" w:cs="Times New Roman"/>
                <w:sz w:val="24"/>
                <w:szCs w:val="24"/>
              </w:rPr>
            </w:pP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Влаштування 30 дитячих та ігрових майданчиків для відпочинку дітей </w:t>
            </w: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1.1.8.Ремонт спортивних майданчиків</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1400,0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1600,0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Влаштування 6 майданчиків для заняттям спортом</w:t>
            </w: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1.1.9.Експертне обстеження ліфтів</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1700,0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2300,0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Проведення експертного обстеження 450 одиниць ліфтового обладнання </w:t>
            </w:r>
            <w:r w:rsidRPr="00200903">
              <w:rPr>
                <w:rFonts w:ascii="Times New Roman" w:hAnsi="Times New Roman" w:cs="Times New Roman"/>
                <w:sz w:val="24"/>
                <w:szCs w:val="24"/>
              </w:rPr>
              <w:lastRenderedPageBreak/>
              <w:t xml:space="preserve">термін експлуатації якого перевищує 25 років </w:t>
            </w: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1.1.10.Капітальний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та поточний ремонт ліфтів</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5800,0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6600,0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7600,0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Ремонт та модернізація 35 ліфтів, які потребують відновлення згідно висновків технічної експертизи</w:t>
            </w:r>
          </w:p>
        </w:tc>
      </w:tr>
      <w:tr w:rsidR="00E0384C" w:rsidRPr="00200903" w:rsidTr="00E0384C">
        <w:trPr>
          <w:trHeight w:val="70"/>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1.1.11.Заміна газового обладнання</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Надання допомоги у заміні газового обладнання малозабезпеченим верствам громадян в 12 квартирах</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29"/>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1.1.12.Заміна нагрівальних приладів, </w:t>
            </w:r>
            <w:proofErr w:type="spellStart"/>
            <w:r w:rsidRPr="00200903">
              <w:rPr>
                <w:rFonts w:ascii="Times New Roman" w:hAnsi="Times New Roman" w:cs="Times New Roman"/>
                <w:sz w:val="24"/>
                <w:szCs w:val="24"/>
              </w:rPr>
              <w:t>рушникосушок</w:t>
            </w:r>
            <w:proofErr w:type="spellEnd"/>
          </w:p>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Надання допомоги у заміні 30 нагрівальних приладів та </w:t>
            </w:r>
            <w:proofErr w:type="spellStart"/>
            <w:r w:rsidRPr="00200903">
              <w:rPr>
                <w:rFonts w:ascii="Times New Roman" w:hAnsi="Times New Roman" w:cs="Times New Roman"/>
                <w:sz w:val="24"/>
                <w:szCs w:val="24"/>
              </w:rPr>
              <w:t>рушникосушок</w:t>
            </w:r>
            <w:proofErr w:type="spellEnd"/>
            <w:r w:rsidRPr="00200903">
              <w:rPr>
                <w:rFonts w:ascii="Times New Roman" w:hAnsi="Times New Roman" w:cs="Times New Roman"/>
                <w:sz w:val="24"/>
                <w:szCs w:val="24"/>
              </w:rPr>
              <w:t xml:space="preserve">  малозабезпеченим верствам громадян </w:t>
            </w:r>
          </w:p>
        </w:tc>
      </w:tr>
      <w:tr w:rsidR="00E0384C" w:rsidRPr="00200903" w:rsidTr="00E0384C">
        <w:trPr>
          <w:trHeight w:val="227"/>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1.1.13.Виготовлення проектно-кошторисної документації</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450,0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550,0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650,0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30 об'єктів </w:t>
            </w:r>
          </w:p>
        </w:tc>
      </w:tr>
      <w:tr w:rsidR="00E0384C" w:rsidRPr="00200903" w:rsidTr="00E0384C">
        <w:trPr>
          <w:trHeight w:val="199"/>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1.1.14.Інші види робіт</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3000,0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Покращення умов благоустрою житлового фонду та проживання мешканців будинків</w:t>
            </w:r>
          </w:p>
        </w:tc>
      </w:tr>
      <w:tr w:rsidR="00E0384C" w:rsidRPr="00200903" w:rsidTr="00E0384C">
        <w:trPr>
          <w:trHeight w:val="199"/>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1.1.15.Облаштування будинків  пандусами для доступності </w:t>
            </w:r>
            <w:proofErr w:type="spellStart"/>
            <w:r w:rsidRPr="00200903">
              <w:rPr>
                <w:rFonts w:ascii="Times New Roman" w:hAnsi="Times New Roman" w:cs="Times New Roman"/>
                <w:sz w:val="24"/>
                <w:szCs w:val="24"/>
              </w:rPr>
              <w:t>маломобільних</w:t>
            </w:r>
            <w:proofErr w:type="spellEnd"/>
            <w:r w:rsidRPr="00200903">
              <w:rPr>
                <w:rFonts w:ascii="Times New Roman" w:hAnsi="Times New Roman" w:cs="Times New Roman"/>
                <w:sz w:val="24"/>
                <w:szCs w:val="24"/>
              </w:rPr>
              <w:t xml:space="preserve"> верств населення</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Облаштування 15 пандусів для доступності </w:t>
            </w:r>
            <w:proofErr w:type="spellStart"/>
            <w:r w:rsidRPr="00200903">
              <w:rPr>
                <w:rFonts w:ascii="Times New Roman" w:hAnsi="Times New Roman" w:cs="Times New Roman"/>
                <w:sz w:val="24"/>
                <w:szCs w:val="24"/>
              </w:rPr>
              <w:t>маломобільних</w:t>
            </w:r>
            <w:proofErr w:type="spellEnd"/>
            <w:r w:rsidRPr="00200903">
              <w:rPr>
                <w:rFonts w:ascii="Times New Roman" w:hAnsi="Times New Roman" w:cs="Times New Roman"/>
                <w:sz w:val="24"/>
                <w:szCs w:val="24"/>
              </w:rPr>
              <w:t xml:space="preserve"> верств населення</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99"/>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1.2.Підви-щення </w:t>
            </w:r>
            <w:proofErr w:type="spellStart"/>
            <w:r w:rsidRPr="00200903">
              <w:rPr>
                <w:rFonts w:ascii="Times New Roman" w:hAnsi="Times New Roman" w:cs="Times New Roman"/>
                <w:sz w:val="24"/>
                <w:szCs w:val="24"/>
              </w:rPr>
              <w:t>енерго</w:t>
            </w:r>
            <w:proofErr w:type="spellEnd"/>
            <w:r w:rsidRPr="00200903">
              <w:rPr>
                <w:rFonts w:ascii="Times New Roman" w:hAnsi="Times New Roman" w:cs="Times New Roman"/>
                <w:sz w:val="24"/>
                <w:szCs w:val="24"/>
              </w:rPr>
              <w:t>-ефективності житлових будинків</w:t>
            </w: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1.2.1.Встановлення приладів обліку води</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Надання допомоги у влаштуванні  30</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приладів обліку води   </w:t>
            </w:r>
            <w:proofErr w:type="spellStart"/>
            <w:r w:rsidRPr="00200903">
              <w:rPr>
                <w:rFonts w:ascii="Times New Roman" w:hAnsi="Times New Roman" w:cs="Times New Roman"/>
                <w:sz w:val="24"/>
                <w:szCs w:val="24"/>
              </w:rPr>
              <w:t>малозабезпе-ченим</w:t>
            </w:r>
            <w:proofErr w:type="spellEnd"/>
            <w:r w:rsidRPr="00200903">
              <w:rPr>
                <w:rFonts w:ascii="Times New Roman" w:hAnsi="Times New Roman" w:cs="Times New Roman"/>
                <w:sz w:val="24"/>
                <w:szCs w:val="24"/>
              </w:rPr>
              <w:t xml:space="preserve"> верствам громадян </w:t>
            </w:r>
          </w:p>
        </w:tc>
      </w:tr>
      <w:tr w:rsidR="00E0384C" w:rsidRPr="00200903" w:rsidTr="00E0384C">
        <w:trPr>
          <w:trHeight w:val="199"/>
        </w:trPr>
        <w:tc>
          <w:tcPr>
            <w:tcW w:w="301"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1.2.2.Комплексна </w:t>
            </w:r>
            <w:proofErr w:type="spellStart"/>
            <w:r w:rsidRPr="00200903">
              <w:rPr>
                <w:rFonts w:ascii="Times New Roman" w:hAnsi="Times New Roman" w:cs="Times New Roman"/>
                <w:sz w:val="24"/>
                <w:szCs w:val="24"/>
              </w:rPr>
              <w:t>термомодернізація</w:t>
            </w:r>
            <w:proofErr w:type="spellEnd"/>
            <w:r w:rsidRPr="00200903">
              <w:rPr>
                <w:rFonts w:ascii="Times New Roman" w:hAnsi="Times New Roman" w:cs="Times New Roman"/>
                <w:sz w:val="24"/>
                <w:szCs w:val="24"/>
              </w:rPr>
              <w:t xml:space="preserve"> та </w:t>
            </w:r>
            <w:proofErr w:type="spellStart"/>
            <w:r w:rsidRPr="00200903">
              <w:rPr>
                <w:rFonts w:ascii="Times New Roman" w:hAnsi="Times New Roman" w:cs="Times New Roman"/>
                <w:sz w:val="24"/>
                <w:szCs w:val="24"/>
              </w:rPr>
              <w:t>енергомодернізація</w:t>
            </w:r>
            <w:proofErr w:type="spellEnd"/>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будівель житлового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фонду на умовах співфінансування (в рамках Програми «</w:t>
            </w:r>
            <w:proofErr w:type="spellStart"/>
            <w:r w:rsidRPr="00200903">
              <w:rPr>
                <w:rFonts w:ascii="Times New Roman" w:hAnsi="Times New Roman" w:cs="Times New Roman"/>
                <w:sz w:val="24"/>
                <w:szCs w:val="24"/>
              </w:rPr>
              <w:t>Енергодім</w:t>
            </w:r>
            <w:proofErr w:type="spellEnd"/>
            <w:r w:rsidRPr="00200903">
              <w:rPr>
                <w:rFonts w:ascii="Times New Roman" w:hAnsi="Times New Roman" w:cs="Times New Roman"/>
                <w:sz w:val="24"/>
                <w:szCs w:val="24"/>
              </w:rPr>
              <w:t>» та Програми «</w:t>
            </w:r>
            <w:proofErr w:type="spellStart"/>
            <w:r w:rsidRPr="00200903">
              <w:rPr>
                <w:rFonts w:ascii="Times New Roman" w:hAnsi="Times New Roman" w:cs="Times New Roman"/>
                <w:sz w:val="24"/>
                <w:szCs w:val="24"/>
              </w:rPr>
              <w:t>ГрінДІМ</w:t>
            </w:r>
            <w:proofErr w:type="spellEnd"/>
            <w:r w:rsidRPr="00200903">
              <w:rPr>
                <w:rFonts w:ascii="Times New Roman" w:hAnsi="Times New Roman" w:cs="Times New Roman"/>
                <w:sz w:val="24"/>
                <w:szCs w:val="24"/>
              </w:rPr>
              <w:t xml:space="preserve">» державної установи «Фонд </w:t>
            </w:r>
            <w:proofErr w:type="spellStart"/>
            <w:r w:rsidRPr="00200903">
              <w:rPr>
                <w:rFonts w:ascii="Times New Roman" w:hAnsi="Times New Roman" w:cs="Times New Roman"/>
                <w:sz w:val="24"/>
                <w:szCs w:val="24"/>
              </w:rPr>
              <w:t>енергоефектив-ності</w:t>
            </w:r>
            <w:proofErr w:type="spellEnd"/>
            <w:r w:rsidRPr="00200903">
              <w:rPr>
                <w:rFonts w:ascii="Times New Roman" w:hAnsi="Times New Roman" w:cs="Times New Roman"/>
                <w:sz w:val="24"/>
                <w:szCs w:val="24"/>
              </w:rPr>
              <w:t>)</w:t>
            </w:r>
          </w:p>
        </w:tc>
        <w:tc>
          <w:tcPr>
            <w:tcW w:w="869" w:type="dxa"/>
            <w:vMerge w:val="restart"/>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2557"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10 об'єктів</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99"/>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Кошти інших джерел</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2557"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99"/>
        </w:trPr>
        <w:tc>
          <w:tcPr>
            <w:tcW w:w="301"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2</w:t>
            </w:r>
          </w:p>
        </w:tc>
        <w:tc>
          <w:tcPr>
            <w:tcW w:w="1649"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Покращення стану </w:t>
            </w:r>
            <w:proofErr w:type="spellStart"/>
            <w:r w:rsidRPr="00200903">
              <w:rPr>
                <w:rFonts w:ascii="Times New Roman" w:hAnsi="Times New Roman" w:cs="Times New Roman"/>
                <w:sz w:val="24"/>
                <w:szCs w:val="24"/>
              </w:rPr>
              <w:t>вулично-дорожної</w:t>
            </w:r>
            <w:proofErr w:type="spellEnd"/>
            <w:r w:rsidRPr="00200903">
              <w:rPr>
                <w:rFonts w:ascii="Times New Roman" w:hAnsi="Times New Roman" w:cs="Times New Roman"/>
                <w:sz w:val="24"/>
                <w:szCs w:val="24"/>
              </w:rPr>
              <w:t xml:space="preserve"> мережі (доріг, </w:t>
            </w:r>
            <w:proofErr w:type="spellStart"/>
            <w:r w:rsidRPr="00200903">
              <w:rPr>
                <w:rFonts w:ascii="Times New Roman" w:hAnsi="Times New Roman" w:cs="Times New Roman"/>
                <w:sz w:val="24"/>
                <w:szCs w:val="24"/>
              </w:rPr>
              <w:t>шляхопро-водів</w:t>
            </w:r>
            <w:proofErr w:type="spellEnd"/>
            <w:r w:rsidRPr="00200903">
              <w:rPr>
                <w:rFonts w:ascii="Times New Roman" w:hAnsi="Times New Roman" w:cs="Times New Roman"/>
                <w:sz w:val="24"/>
                <w:szCs w:val="24"/>
              </w:rPr>
              <w:t>, проїздів, тротуарів)</w:t>
            </w:r>
          </w:p>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2.1.Капітальний  ремонт, будівництво, реконструкція об’єктів шляхово-мостового господарства, в т. ч.:</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-зупинок громадського транспорту;</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-інженерних мереж;</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влаштування, заміна обмежувачів руху та елементів примусового  зниження швидкості (лежачих поліцейських);</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-влаштування та заміна турнікетного огородження;</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-будівництво доріг до сільських населених пунктів громади;</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-тощо</w:t>
            </w:r>
          </w:p>
        </w:tc>
        <w:tc>
          <w:tcPr>
            <w:tcW w:w="869" w:type="dxa"/>
            <w:vMerge w:val="restart"/>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lastRenderedPageBreak/>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40000,0</w:t>
            </w:r>
          </w:p>
          <w:p w:rsidR="00E0384C" w:rsidRPr="00200903" w:rsidRDefault="00E0384C" w:rsidP="00584BED">
            <w:pPr>
              <w:spacing w:after="0" w:line="240" w:lineRule="auto"/>
              <w:jc w:val="center"/>
              <w:rPr>
                <w:rFonts w:ascii="Times New Roman" w:hAnsi="Times New Roman" w:cs="Times New Roman"/>
                <w:sz w:val="24"/>
                <w:szCs w:val="24"/>
              </w:rPr>
            </w:pPr>
          </w:p>
        </w:tc>
        <w:tc>
          <w:tcPr>
            <w:tcW w:w="2557"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Забезпечення  безпечного  пересування  учасників  дорожнього  руху та</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зменшення  рівня  аварійності  на  дорогах  70,0 тис. </w:t>
            </w:r>
            <w:proofErr w:type="spellStart"/>
            <w:r w:rsidRPr="00200903">
              <w:rPr>
                <w:rFonts w:ascii="Times New Roman" w:hAnsi="Times New Roman" w:cs="Times New Roman"/>
                <w:sz w:val="24"/>
                <w:szCs w:val="24"/>
              </w:rPr>
              <w:t>кв</w:t>
            </w:r>
            <w:proofErr w:type="spellEnd"/>
            <w:r w:rsidRPr="00200903">
              <w:rPr>
                <w:rFonts w:ascii="Times New Roman" w:hAnsi="Times New Roman" w:cs="Times New Roman"/>
                <w:sz w:val="24"/>
                <w:szCs w:val="24"/>
              </w:rPr>
              <w:t xml:space="preserve">. м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Влаштування та ремонт 6 зупинок громадського транспорту</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Влаштування та заміна обмежувачів руху транспорту і елементів примусового зниження швидкості, тощо. </w:t>
            </w:r>
          </w:p>
          <w:p w:rsidR="00C9569C" w:rsidRPr="00200903" w:rsidRDefault="00613927"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bCs/>
                <w:spacing w:val="-3"/>
                <w:sz w:val="24"/>
                <w:szCs w:val="24"/>
              </w:rPr>
              <w:t>Реконструкція інженерних мереж вулиці Михайла Грушевського в місті Тернополі</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bCs/>
                <w:spacing w:val="-5"/>
                <w:sz w:val="24"/>
                <w:szCs w:val="24"/>
              </w:rPr>
              <w:t>Капітальний ремонт вул. Вояків дивізії «Галичина»  в м.Тернопіль.</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Нове будівництво автомобільної дороги від вул. </w:t>
            </w:r>
            <w:proofErr w:type="spellStart"/>
            <w:r w:rsidRPr="00200903">
              <w:rPr>
                <w:rFonts w:ascii="Times New Roman" w:hAnsi="Times New Roman" w:cs="Times New Roman"/>
                <w:sz w:val="24"/>
                <w:szCs w:val="24"/>
              </w:rPr>
              <w:t>Ценево</w:t>
            </w:r>
            <w:proofErr w:type="spellEnd"/>
            <w:r w:rsidRPr="00200903">
              <w:rPr>
                <w:rFonts w:ascii="Times New Roman" w:hAnsi="Times New Roman" w:cs="Times New Roman"/>
                <w:sz w:val="24"/>
                <w:szCs w:val="24"/>
              </w:rPr>
              <w:t xml:space="preserve"> с. </w:t>
            </w:r>
            <w:proofErr w:type="spellStart"/>
            <w:r w:rsidRPr="00200903">
              <w:rPr>
                <w:rFonts w:ascii="Times New Roman" w:hAnsi="Times New Roman" w:cs="Times New Roman"/>
                <w:sz w:val="24"/>
                <w:szCs w:val="24"/>
              </w:rPr>
              <w:t>Курівці</w:t>
            </w:r>
            <w:proofErr w:type="spellEnd"/>
            <w:r w:rsidRPr="00200903">
              <w:rPr>
                <w:rFonts w:ascii="Times New Roman" w:hAnsi="Times New Roman" w:cs="Times New Roman"/>
                <w:sz w:val="24"/>
                <w:szCs w:val="24"/>
              </w:rPr>
              <w:t xml:space="preserve"> до автомобільної дороги М-09 (Тернопіль-Львів-Рава Руська).</w:t>
            </w:r>
          </w:p>
        </w:tc>
      </w:tr>
      <w:tr w:rsidR="00E0384C" w:rsidRPr="00200903" w:rsidTr="00E0384C">
        <w:trPr>
          <w:trHeight w:val="199"/>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ДБ</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100000,0</w:t>
            </w:r>
          </w:p>
        </w:tc>
        <w:tc>
          <w:tcPr>
            <w:tcW w:w="2557"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99"/>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Кошти інших джерел</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50000,0</w:t>
            </w:r>
          </w:p>
        </w:tc>
        <w:tc>
          <w:tcPr>
            <w:tcW w:w="2557"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cantSplit/>
          <w:trHeight w:val="134"/>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2557"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cantSplit/>
          <w:trHeight w:val="300"/>
        </w:trPr>
        <w:tc>
          <w:tcPr>
            <w:tcW w:w="301"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restart"/>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2.2.Капітальний ремонт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та реконструкція мостів, шляхопроводів та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штучних споруд</w:t>
            </w:r>
          </w:p>
        </w:tc>
        <w:tc>
          <w:tcPr>
            <w:tcW w:w="869" w:type="dxa"/>
            <w:vMerge w:val="restart"/>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tc>
        <w:tc>
          <w:tcPr>
            <w:tcW w:w="2557" w:type="dxa"/>
            <w:vMerge w:val="restart"/>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Забезпечення  безпечного  пересування  учасників  дорожнього  руху та</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зменшення  рівня  аварійності  на  дорогах,</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-ремонт мостів, шляхопроводів та </w:t>
            </w:r>
          </w:p>
          <w:p w:rsidR="00BE6729"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штучних споруд </w:t>
            </w:r>
          </w:p>
          <w:p w:rsidR="00E0384C" w:rsidRPr="00200903" w:rsidRDefault="0040137E" w:rsidP="00584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об'єкт);</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-мости в сільських населених пунктах;</w:t>
            </w:r>
          </w:p>
          <w:p w:rsidR="00E0384C" w:rsidRPr="00200903" w:rsidRDefault="00E0384C" w:rsidP="00584BED">
            <w:pPr>
              <w:spacing w:line="240" w:lineRule="auto"/>
              <w:rPr>
                <w:rFonts w:ascii="Times New Roman" w:hAnsi="Times New Roman" w:cs="Times New Roman"/>
                <w:sz w:val="24"/>
                <w:szCs w:val="24"/>
              </w:rPr>
            </w:pPr>
            <w:r w:rsidRPr="00200903">
              <w:rPr>
                <w:rFonts w:ascii="Times New Roman" w:hAnsi="Times New Roman" w:cs="Times New Roman"/>
                <w:sz w:val="24"/>
                <w:szCs w:val="24"/>
              </w:rPr>
              <w:t xml:space="preserve">- </w:t>
            </w:r>
            <w:r w:rsidR="0040137E">
              <w:rPr>
                <w:rStyle w:val="rvts0"/>
                <w:rFonts w:ascii="Times New Roman" w:hAnsi="Times New Roman" w:cs="Times New Roman"/>
                <w:sz w:val="24"/>
                <w:szCs w:val="24"/>
              </w:rPr>
              <w:t>р</w:t>
            </w:r>
            <w:r w:rsidRPr="00200903">
              <w:rPr>
                <w:rStyle w:val="rvts0"/>
                <w:rFonts w:ascii="Times New Roman" w:hAnsi="Times New Roman" w:cs="Times New Roman"/>
                <w:sz w:val="24"/>
                <w:szCs w:val="24"/>
              </w:rPr>
              <w:t>еконструкція  шляхопроводу через залізничну колію на вул. Руська в м. Тернопіль;        -інші</w:t>
            </w:r>
          </w:p>
        </w:tc>
      </w:tr>
      <w:tr w:rsidR="00E0384C" w:rsidRPr="00200903" w:rsidTr="00E0384C">
        <w:trPr>
          <w:cantSplit/>
          <w:trHeight w:val="1183"/>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ДБ</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330000,0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330000,0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330000,0</w:t>
            </w:r>
          </w:p>
        </w:tc>
        <w:tc>
          <w:tcPr>
            <w:tcW w:w="2557" w:type="dxa"/>
            <w:vMerge/>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2.3.Реконструкція, капітальний ремонт тротуарів, облаштування </w:t>
            </w:r>
            <w:proofErr w:type="spellStart"/>
            <w:r w:rsidRPr="00200903">
              <w:rPr>
                <w:rFonts w:ascii="Times New Roman" w:hAnsi="Times New Roman" w:cs="Times New Roman"/>
                <w:sz w:val="24"/>
                <w:szCs w:val="24"/>
              </w:rPr>
              <w:t>велоінфраструктури</w:t>
            </w:r>
            <w:proofErr w:type="spellEnd"/>
            <w:r w:rsidRPr="00200903">
              <w:rPr>
                <w:rFonts w:ascii="Times New Roman" w:hAnsi="Times New Roman" w:cs="Times New Roman"/>
                <w:sz w:val="24"/>
                <w:szCs w:val="24"/>
              </w:rPr>
              <w:t xml:space="preserve"> </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Проведення ремонту тротуарів фігурними елементами мощення на 12 вулицях, в т. ч. тротуарів в сільських населених пунктах;</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влаштування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велосипедних доріжок, розмітки, елементів </w:t>
            </w:r>
            <w:proofErr w:type="spellStart"/>
            <w:r w:rsidRPr="00200903">
              <w:rPr>
                <w:rFonts w:ascii="Times New Roman" w:hAnsi="Times New Roman" w:cs="Times New Roman"/>
                <w:sz w:val="24"/>
                <w:szCs w:val="24"/>
              </w:rPr>
              <w:t>велоінфраструктури</w:t>
            </w:r>
            <w:proofErr w:type="spellEnd"/>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-інші</w:t>
            </w: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2.4.Капітальний ремонт </w:t>
            </w:r>
            <w:proofErr w:type="spellStart"/>
            <w:r w:rsidRPr="00200903">
              <w:rPr>
                <w:rFonts w:ascii="Times New Roman" w:hAnsi="Times New Roman" w:cs="Times New Roman"/>
                <w:sz w:val="24"/>
                <w:szCs w:val="24"/>
              </w:rPr>
              <w:lastRenderedPageBreak/>
              <w:t>міжквартальних</w:t>
            </w:r>
            <w:proofErr w:type="spellEnd"/>
            <w:r w:rsidRPr="00200903">
              <w:rPr>
                <w:rFonts w:ascii="Times New Roman" w:hAnsi="Times New Roman" w:cs="Times New Roman"/>
                <w:sz w:val="24"/>
                <w:szCs w:val="24"/>
              </w:rPr>
              <w:t xml:space="preserve"> проїздів та пішохідної мережі </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lastRenderedPageBreak/>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xml:space="preserve">Управління </w:t>
            </w:r>
            <w:proofErr w:type="spellStart"/>
            <w:r w:rsidRPr="00200903">
              <w:rPr>
                <w:rFonts w:ascii="Times New Roman" w:hAnsi="Times New Roman" w:cs="Times New Roman"/>
                <w:sz w:val="24"/>
                <w:szCs w:val="24"/>
              </w:rPr>
              <w:lastRenderedPageBreak/>
              <w:t>ЖКГБтаЕ</w:t>
            </w:r>
            <w:proofErr w:type="spellEnd"/>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8856A2" w:rsidRDefault="008856A2" w:rsidP="00584BED">
            <w:pPr>
              <w:spacing w:after="0" w:line="240" w:lineRule="auto"/>
              <w:jc w:val="center"/>
              <w:rPr>
                <w:rFonts w:ascii="Times New Roman" w:hAnsi="Times New Roman" w:cs="Times New Roman"/>
                <w:sz w:val="24"/>
                <w:szCs w:val="24"/>
              </w:rPr>
            </w:pPr>
          </w:p>
          <w:p w:rsidR="008856A2" w:rsidRDefault="008856A2"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8856A2" w:rsidRDefault="008856A2"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8856A2" w:rsidRDefault="008856A2"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xml:space="preserve">Відновлення покриття </w:t>
            </w:r>
            <w:proofErr w:type="spellStart"/>
            <w:r w:rsidRPr="00200903">
              <w:rPr>
                <w:rFonts w:ascii="Times New Roman" w:hAnsi="Times New Roman" w:cs="Times New Roman"/>
                <w:sz w:val="24"/>
                <w:szCs w:val="24"/>
              </w:rPr>
              <w:lastRenderedPageBreak/>
              <w:t>міжквартальних</w:t>
            </w:r>
            <w:proofErr w:type="spellEnd"/>
            <w:r w:rsidRPr="00200903">
              <w:rPr>
                <w:rFonts w:ascii="Times New Roman" w:hAnsi="Times New Roman" w:cs="Times New Roman"/>
                <w:sz w:val="24"/>
                <w:szCs w:val="24"/>
              </w:rPr>
              <w:t xml:space="preserve"> проїздів 10 об'єктів </w:t>
            </w: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2.5.Облаштування існуючих пішохідних переходів пониженими бордюрами</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відділ технічного нагляду Тернопільської міської ради</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Облаштування  70-ти  пішохідних переходів шляхом пониження бордюрів</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3</w:t>
            </w: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Підвищення безпеки на дорогах </w:t>
            </w: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3.1.Утримання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відділ технічного нагляду Тернопільської міської ради,</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КП «Тернопіль-</w:t>
            </w:r>
            <w:proofErr w:type="spellStart"/>
            <w:r w:rsidRPr="00200903">
              <w:rPr>
                <w:rFonts w:ascii="Times New Roman" w:hAnsi="Times New Roman" w:cs="Times New Roman"/>
                <w:sz w:val="24"/>
                <w:szCs w:val="24"/>
              </w:rPr>
              <w:t>міськсвітло</w:t>
            </w:r>
            <w:proofErr w:type="spellEnd"/>
            <w:r w:rsidRPr="00200903">
              <w:rPr>
                <w:rFonts w:ascii="Times New Roman" w:hAnsi="Times New Roman" w:cs="Times New Roman"/>
                <w:sz w:val="24"/>
                <w:szCs w:val="24"/>
              </w:rPr>
              <w:t>»</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3400,0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4100,0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Забезпечення  безпечного  пересування  учасників  дорожнього  руху та</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зменшення  рівня  аварійності  на  дорогах  </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3.2.Капітальний ремонт, заміна та влаштування світлофорних об’єктів, 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 xml:space="preserve">. з звуковим сигналом </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КП «Тернопіль-</w:t>
            </w:r>
            <w:proofErr w:type="spellStart"/>
            <w:r w:rsidRPr="00200903">
              <w:rPr>
                <w:rFonts w:ascii="Times New Roman" w:hAnsi="Times New Roman" w:cs="Times New Roman"/>
                <w:sz w:val="24"/>
                <w:szCs w:val="24"/>
              </w:rPr>
              <w:t>міськсвітло</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Забезпечення  безпечного  пересування  учасників  дорожнього  руху та</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зменшення  рівня  аварійності  на  дорогах </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3.3.Утримання та поточний ремонт дорожніх знаків, а </w:t>
            </w:r>
            <w:r w:rsidRPr="00200903">
              <w:rPr>
                <w:rFonts w:ascii="Times New Roman" w:hAnsi="Times New Roman" w:cs="Times New Roman"/>
                <w:sz w:val="24"/>
                <w:szCs w:val="24"/>
              </w:rPr>
              <w:lastRenderedPageBreak/>
              <w:t>також колесовідбійних  та перильних огорож</w:t>
            </w:r>
          </w:p>
        </w:tc>
        <w:tc>
          <w:tcPr>
            <w:tcW w:w="869"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відділ </w:t>
            </w:r>
            <w:r w:rsidRPr="00200903">
              <w:rPr>
                <w:rFonts w:ascii="Times New Roman" w:hAnsi="Times New Roman" w:cs="Times New Roman"/>
                <w:sz w:val="24"/>
                <w:szCs w:val="24"/>
              </w:rPr>
              <w:lastRenderedPageBreak/>
              <w:t xml:space="preserve">технічного нагляду </w:t>
            </w:r>
            <w:proofErr w:type="spellStart"/>
            <w:r w:rsidRPr="00200903">
              <w:rPr>
                <w:rFonts w:ascii="Times New Roman" w:hAnsi="Times New Roman" w:cs="Times New Roman"/>
                <w:sz w:val="24"/>
                <w:szCs w:val="24"/>
              </w:rPr>
              <w:t>Терно-пільської</w:t>
            </w:r>
            <w:proofErr w:type="spellEnd"/>
            <w:r w:rsidRPr="00200903">
              <w:rPr>
                <w:rFonts w:ascii="Times New Roman" w:hAnsi="Times New Roman" w:cs="Times New Roman"/>
                <w:sz w:val="24"/>
                <w:szCs w:val="24"/>
              </w:rPr>
              <w:t xml:space="preserve"> міської ради,</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КП «Тернопіль-</w:t>
            </w:r>
            <w:proofErr w:type="spellStart"/>
            <w:r w:rsidRPr="00200903">
              <w:rPr>
                <w:rFonts w:ascii="Times New Roman" w:hAnsi="Times New Roman" w:cs="Times New Roman"/>
                <w:sz w:val="24"/>
                <w:szCs w:val="24"/>
              </w:rPr>
              <w:t>міськсвітло</w:t>
            </w:r>
            <w:proofErr w:type="spellEnd"/>
            <w:r w:rsidRPr="00200903">
              <w:rPr>
                <w:rFonts w:ascii="Times New Roman" w:hAnsi="Times New Roman" w:cs="Times New Roman"/>
                <w:sz w:val="24"/>
                <w:szCs w:val="24"/>
              </w:rPr>
              <w:t>»</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8856A2" w:rsidRDefault="008856A2"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bookmarkStart w:id="0" w:name="_GoBack"/>
            <w:bookmarkEnd w:id="0"/>
            <w:r w:rsidRPr="00200903">
              <w:rPr>
                <w:rFonts w:ascii="Times New Roman" w:hAnsi="Times New Roman" w:cs="Times New Roman"/>
                <w:sz w:val="24"/>
                <w:szCs w:val="24"/>
              </w:rPr>
              <w:lastRenderedPageBreak/>
              <w:t>500,0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500,0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xml:space="preserve">Забезпечення  безпечного  пересування  учасників  дорожнього  </w:t>
            </w:r>
            <w:r w:rsidRPr="00200903">
              <w:rPr>
                <w:rFonts w:ascii="Times New Roman" w:hAnsi="Times New Roman" w:cs="Times New Roman"/>
                <w:sz w:val="24"/>
                <w:szCs w:val="24"/>
              </w:rPr>
              <w:lastRenderedPageBreak/>
              <w:t>руху та</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зменшення  рівня  аварійності  на  дорогах</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pStyle w:val="3"/>
              <w:shd w:val="clear" w:color="auto" w:fill="auto"/>
              <w:spacing w:line="240" w:lineRule="auto"/>
              <w:jc w:val="both"/>
              <w:rPr>
                <w:rFonts w:ascii="Times New Roman" w:hAnsi="Times New Roman" w:cs="Times New Roman"/>
                <w:color w:val="auto"/>
                <w:sz w:val="24"/>
                <w:szCs w:val="24"/>
              </w:rPr>
            </w:pPr>
            <w:r w:rsidRPr="00200903">
              <w:rPr>
                <w:rFonts w:ascii="Times New Roman" w:hAnsi="Times New Roman" w:cs="Times New Roman"/>
                <w:sz w:val="24"/>
                <w:szCs w:val="24"/>
              </w:rPr>
              <w:t>3.4.Утримання шляхово-мостового господарства</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snapToGrid w:val="0"/>
              <w:ind w:firstLine="20"/>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pStyle w:val="1"/>
              <w:snapToGrid w:val="0"/>
              <w:jc w:val="both"/>
              <w:rPr>
                <w:rFonts w:ascii="Times New Roman" w:hAnsi="Times New Roman"/>
                <w:sz w:val="24"/>
                <w:szCs w:val="24"/>
                <w:lang w:eastAsia="ru-RU"/>
              </w:rPr>
            </w:pPr>
            <w:r w:rsidRPr="00200903">
              <w:rPr>
                <w:rFonts w:ascii="Times New Roman" w:hAnsi="Times New Roman"/>
                <w:sz w:val="24"/>
                <w:szCs w:val="24"/>
              </w:rPr>
              <w:t>відділ технічного нагляду Тернопільської міської ради</w:t>
            </w:r>
          </w:p>
        </w:tc>
        <w:tc>
          <w:tcPr>
            <w:tcW w:w="752" w:type="dxa"/>
            <w:vAlign w:val="center"/>
          </w:tcPr>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115000,0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130000,0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150000,0</w:t>
            </w:r>
          </w:p>
        </w:tc>
        <w:tc>
          <w:tcPr>
            <w:tcW w:w="2557" w:type="dxa"/>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Підвищення рівня благоустрою та покращення естетичного вигляду  території громади</w:t>
            </w: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4</w:t>
            </w: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Покращення стану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вуличного освітлення</w:t>
            </w: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4.1.Капітальний ремонт мереж зовнішнього освітлення,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декоративного освітлення, ілюмінації, влаштування додаткового освітлення пішохідних переходів  та ін.</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КП «Тернопіль-</w:t>
            </w:r>
            <w:proofErr w:type="spellStart"/>
            <w:r w:rsidRPr="00200903">
              <w:rPr>
                <w:rFonts w:ascii="Times New Roman" w:hAnsi="Times New Roman" w:cs="Times New Roman"/>
                <w:sz w:val="24"/>
                <w:szCs w:val="24"/>
              </w:rPr>
              <w:t>міськсвітло</w:t>
            </w:r>
            <w:proofErr w:type="spellEnd"/>
            <w:r w:rsidRPr="00200903">
              <w:rPr>
                <w:rFonts w:ascii="Times New Roman" w:hAnsi="Times New Roman" w:cs="Times New Roman"/>
                <w:sz w:val="24"/>
                <w:szCs w:val="24"/>
              </w:rPr>
              <w:t>»</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Заміна світильників, відновлення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23  км ліній зовнішнього освітлення, 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  в сільських населених пунктах з метою забезпечення  безпечного  пересування  учасників  дорожнього  руху та</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зменшення  рівня  аварійності  на  дорогах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Підвищення рівня благоустрою  та покращення естетичного вигляду </w:t>
            </w:r>
            <w:r w:rsidRPr="00200903">
              <w:rPr>
                <w:rFonts w:ascii="Times New Roman" w:hAnsi="Times New Roman" w:cs="Times New Roman"/>
                <w:sz w:val="24"/>
                <w:szCs w:val="24"/>
              </w:rPr>
              <w:lastRenderedPageBreak/>
              <w:t>території громади</w:t>
            </w: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4.2.Утримання та поточний ремонт мереж зовнішнього освітлення, електроенергія для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потреб зовнішнього освітлення та системи </w:t>
            </w:r>
            <w:proofErr w:type="spellStart"/>
            <w:r w:rsidRPr="00200903">
              <w:rPr>
                <w:rFonts w:ascii="Times New Roman" w:hAnsi="Times New Roman" w:cs="Times New Roman"/>
                <w:sz w:val="24"/>
                <w:szCs w:val="24"/>
              </w:rPr>
              <w:t>антиобледеніння</w:t>
            </w:r>
            <w:proofErr w:type="spellEnd"/>
            <w:r w:rsidRPr="00200903">
              <w:rPr>
                <w:rFonts w:ascii="Times New Roman" w:hAnsi="Times New Roman" w:cs="Times New Roman"/>
                <w:sz w:val="24"/>
                <w:szCs w:val="24"/>
              </w:rPr>
              <w:t xml:space="preserve">, новорічне утримання, ілюмінація </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відділ технічного нагляду Тернопільської міської ради,</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КП «Тернопіль-</w:t>
            </w:r>
            <w:proofErr w:type="spellStart"/>
            <w:r w:rsidRPr="00200903">
              <w:rPr>
                <w:rFonts w:ascii="Times New Roman" w:hAnsi="Times New Roman" w:cs="Times New Roman"/>
                <w:sz w:val="24"/>
                <w:szCs w:val="24"/>
              </w:rPr>
              <w:t>міськсвітло</w:t>
            </w:r>
            <w:proofErr w:type="spellEnd"/>
            <w:r w:rsidRPr="00200903">
              <w:rPr>
                <w:rFonts w:ascii="Times New Roman" w:hAnsi="Times New Roman" w:cs="Times New Roman"/>
                <w:sz w:val="24"/>
                <w:szCs w:val="24"/>
              </w:rPr>
              <w:t>»</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61300,0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70100,0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94000,0</w:t>
            </w:r>
          </w:p>
          <w:p w:rsidR="00E0384C" w:rsidRPr="00200903" w:rsidRDefault="00E0384C" w:rsidP="00584BED">
            <w:pPr>
              <w:spacing w:after="0" w:line="240" w:lineRule="auto"/>
              <w:jc w:val="center"/>
              <w:rPr>
                <w:rFonts w:ascii="Times New Roman" w:hAnsi="Times New Roman" w:cs="Times New Roman"/>
                <w:sz w:val="24"/>
                <w:szCs w:val="24"/>
              </w:rPr>
            </w:pP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Належне освітлення у вечірній та нічний час</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Підвищення рівня благоустрою  та покращення естетичного вигляду території громади</w:t>
            </w:r>
          </w:p>
        </w:tc>
      </w:tr>
      <w:tr w:rsidR="00E0384C" w:rsidRPr="00200903" w:rsidTr="00E0384C">
        <w:trPr>
          <w:trHeight w:val="1740"/>
        </w:trPr>
        <w:tc>
          <w:tcPr>
            <w:tcW w:w="301"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5</w:t>
            </w:r>
          </w:p>
        </w:tc>
        <w:tc>
          <w:tcPr>
            <w:tcW w:w="1649"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Благоустрій об’єктів </w:t>
            </w:r>
          </w:p>
        </w:tc>
        <w:tc>
          <w:tcPr>
            <w:tcW w:w="2482"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5.1.Капітальний ремонт, будівництво та реконструкція об’єктів благоустрою,</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інженерних мереж </w:t>
            </w:r>
          </w:p>
        </w:tc>
        <w:tc>
          <w:tcPr>
            <w:tcW w:w="869" w:type="dxa"/>
            <w:vMerge w:val="restart"/>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tc>
        <w:tc>
          <w:tcPr>
            <w:tcW w:w="2557" w:type="dxa"/>
            <w:vMerge w:val="restart"/>
          </w:tcPr>
          <w:p w:rsidR="00E0384C" w:rsidRPr="00200903" w:rsidRDefault="00E0384C"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xml:space="preserve">Підвищення рівня благоустрою  та покращення естетичного вигляду території </w:t>
            </w:r>
          </w:p>
          <w:p w:rsidR="00E0384C" w:rsidRPr="00200903" w:rsidRDefault="00E0384C"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Капітальний ремонт, будівництво та реконструкція пішохідних доріжок,  фонтанів, скверів,  бульварів, парків, підпірних стінок, спортивних майданчиків, інженерних мереж та ін. -Реконструкція об’єкта благоустрою Старий парк в м. Тернополі.                                                Ремонт фонтанів в</w:t>
            </w:r>
            <w:r w:rsidRPr="00200903">
              <w:rPr>
                <w:rFonts w:ascii="Times New Roman" w:hAnsi="Times New Roman" w:cs="Times New Roman"/>
                <w:color w:val="000000"/>
                <w:sz w:val="24"/>
                <w:szCs w:val="24"/>
              </w:rPr>
              <w:t xml:space="preserve"> </w:t>
            </w:r>
            <w:r w:rsidRPr="00200903">
              <w:rPr>
                <w:rFonts w:ascii="Times New Roman" w:hAnsi="Times New Roman" w:cs="Times New Roman"/>
                <w:color w:val="000000"/>
                <w:sz w:val="24"/>
                <w:szCs w:val="24"/>
              </w:rPr>
              <w:lastRenderedPageBreak/>
              <w:t xml:space="preserve">парку «Сопільче» та </w:t>
            </w:r>
            <w:r w:rsidRPr="00200903">
              <w:rPr>
                <w:rFonts w:ascii="Times New Roman" w:hAnsi="Times New Roman" w:cs="Times New Roman"/>
                <w:sz w:val="24"/>
                <w:szCs w:val="24"/>
              </w:rPr>
              <w:t>«Квітка Терену» на бульварі Т.Шевченка</w:t>
            </w:r>
            <w:r w:rsidRPr="00200903">
              <w:rPr>
                <w:rFonts w:ascii="Times New Roman" w:hAnsi="Times New Roman" w:cs="Times New Roman"/>
                <w:color w:val="000000"/>
                <w:sz w:val="24"/>
                <w:szCs w:val="24"/>
              </w:rPr>
              <w:t xml:space="preserve"> в м.Тернополі.</w:t>
            </w:r>
          </w:p>
        </w:tc>
      </w:tr>
      <w:tr w:rsidR="00E0384C" w:rsidRPr="00200903" w:rsidTr="00E0384C">
        <w:trPr>
          <w:trHeight w:val="1005"/>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ДБ</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2557"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005"/>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5.2.Реконструкція, модернізація, капітальний ремонт системи теплопостачання </w:t>
            </w:r>
          </w:p>
        </w:tc>
        <w:tc>
          <w:tcPr>
            <w:tcW w:w="869" w:type="dxa"/>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КП «ТМТКЕ»</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Зменшення аварійності мереж теплопостачання</w:t>
            </w:r>
          </w:p>
        </w:tc>
      </w:tr>
      <w:tr w:rsidR="00E0384C" w:rsidRPr="00200903" w:rsidTr="00E0384C">
        <w:trPr>
          <w:cantSplit/>
          <w:trHeight w:val="107"/>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5.3.Інші види робіт,  послуг, придбання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p w:rsidR="00E0384C" w:rsidRPr="00200903" w:rsidRDefault="00E0384C" w:rsidP="00584BED">
            <w:pPr>
              <w:spacing w:after="0" w:line="240" w:lineRule="auto"/>
              <w:jc w:val="center"/>
              <w:rPr>
                <w:rFonts w:ascii="Times New Roman" w:hAnsi="Times New Roman" w:cs="Times New Roman"/>
                <w:sz w:val="24"/>
                <w:szCs w:val="24"/>
              </w:rPr>
            </w:pP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Впорядкування та розвиток публічного простору</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Підвищення благоустрою та естетичного вигляду території громади</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Придбання прапорів, урн, саджанців, лавок та ін.</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cantSplit/>
          <w:trHeight w:val="107"/>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 xml:space="preserve">5.4.Послуги </w:t>
            </w:r>
          </w:p>
          <w:p w:rsidR="00E0384C" w:rsidRPr="00200903" w:rsidRDefault="00E0384C" w:rsidP="00584BED">
            <w:pPr>
              <w:spacing w:after="0" w:line="240" w:lineRule="auto"/>
              <w:rPr>
                <w:rFonts w:ascii="Times New Roman" w:hAnsi="Times New Roman" w:cs="Times New Roman"/>
                <w:sz w:val="24"/>
                <w:szCs w:val="24"/>
              </w:rPr>
            </w:pPr>
            <w:r w:rsidRPr="00200903">
              <w:rPr>
                <w:rFonts w:ascii="Times New Roman" w:hAnsi="Times New Roman" w:cs="Times New Roman"/>
                <w:sz w:val="24"/>
                <w:szCs w:val="24"/>
              </w:rPr>
              <w:t>з регулювання чисельності, утримання центру стерилізації та тимчасового утримання бездомних  тварин на території Тернопільської міської територіальної громади</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2600,0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2900,0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3300,0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E0384C" w:rsidRPr="00200903" w:rsidTr="00E0384C">
        <w:trPr>
          <w:cantSplit/>
          <w:trHeight w:val="107"/>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5.5.Утримання зелених насаджень</w:t>
            </w:r>
          </w:p>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відділ технічного нагляду </w:t>
            </w:r>
            <w:proofErr w:type="spellStart"/>
            <w:r w:rsidRPr="00200903">
              <w:rPr>
                <w:rFonts w:ascii="Times New Roman" w:hAnsi="Times New Roman" w:cs="Times New Roman"/>
                <w:sz w:val="24"/>
                <w:szCs w:val="24"/>
              </w:rPr>
              <w:t>Терно-пільської</w:t>
            </w:r>
            <w:proofErr w:type="spellEnd"/>
            <w:r w:rsidRPr="00200903">
              <w:rPr>
                <w:rFonts w:ascii="Times New Roman" w:hAnsi="Times New Roman" w:cs="Times New Roman"/>
                <w:sz w:val="24"/>
                <w:szCs w:val="24"/>
              </w:rPr>
              <w:t xml:space="preserve"> міської ради</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12400,0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13600,0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5.6.Утримання кладовищ та поховання померлих, в т. ч. невідомих</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 xml:space="preserve">,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СКП «Ритуальна служба»</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11800,0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12100,0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12900,0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Забезпечення належного санітарного стану територій кладовищ, знесення аварійних зелених насаджень. Оформлення документів  земельних ділянок кладовищ в селах громади.</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5.7.Облаштування, будівництво нових кладовищ</w:t>
            </w:r>
          </w:p>
        </w:tc>
        <w:tc>
          <w:tcPr>
            <w:tcW w:w="869"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Облаштування нових секторів,  забезпечення водопостачання міського кладовища за адресою вул. Петра Батьківського, 46</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5.8.Виготовлення </w:t>
            </w:r>
            <w:r w:rsidRPr="00200903">
              <w:rPr>
                <w:rFonts w:ascii="Times New Roman" w:hAnsi="Times New Roman" w:cs="Times New Roman"/>
                <w:sz w:val="24"/>
                <w:szCs w:val="24"/>
              </w:rPr>
              <w:lastRenderedPageBreak/>
              <w:t>проектно-кошторисної документації на реконструкцію, будівництво, капітальний ремонт  об’єктів благоустрою та шляхово-мостового господарства, інженерних мереж, паспортів вулиць, розробка схем та проектних рішень масового застосування та ін.</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lastRenderedPageBreak/>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xml:space="preserve">Управління </w:t>
            </w:r>
            <w:proofErr w:type="spellStart"/>
            <w:r w:rsidRPr="00200903">
              <w:rPr>
                <w:rFonts w:ascii="Times New Roman" w:hAnsi="Times New Roman" w:cs="Times New Roman"/>
                <w:sz w:val="24"/>
                <w:szCs w:val="24"/>
              </w:rPr>
              <w:lastRenderedPageBreak/>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lastRenderedPageBreak/>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20 об'єктів</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5.9.Виконання робіт та послуг, придбання матеріалів, основних засобів, товарів та ін. (згідно коштів цільового фонду)</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414"/>
        </w:trPr>
        <w:tc>
          <w:tcPr>
            <w:tcW w:w="301" w:type="dxa"/>
            <w:vMerge w:val="restart"/>
            <w:vAlign w:val="center"/>
          </w:tcPr>
          <w:p w:rsidR="00E0384C" w:rsidRPr="00200903" w:rsidRDefault="00E0384C" w:rsidP="00584BED">
            <w:pPr>
              <w:pStyle w:val="a3"/>
              <w:snapToGrid w:val="0"/>
              <w:jc w:val="both"/>
              <w:rPr>
                <w:sz w:val="24"/>
                <w:szCs w:val="24"/>
                <w:lang w:val="uk-UA"/>
              </w:rPr>
            </w:pPr>
          </w:p>
        </w:tc>
        <w:tc>
          <w:tcPr>
            <w:tcW w:w="1649" w:type="dxa"/>
            <w:vMerge w:val="restart"/>
            <w:vAlign w:val="center"/>
          </w:tcPr>
          <w:p w:rsidR="00E0384C" w:rsidRPr="00200903" w:rsidRDefault="00E0384C" w:rsidP="00584BED">
            <w:pPr>
              <w:pStyle w:val="a3"/>
              <w:snapToGrid w:val="0"/>
              <w:jc w:val="both"/>
              <w:rPr>
                <w:sz w:val="24"/>
                <w:szCs w:val="24"/>
                <w:lang w:val="uk-UA"/>
              </w:rPr>
            </w:pPr>
          </w:p>
        </w:tc>
        <w:tc>
          <w:tcPr>
            <w:tcW w:w="2482" w:type="dxa"/>
            <w:vMerge w:val="restart"/>
            <w:vAlign w:val="center"/>
          </w:tcPr>
          <w:p w:rsidR="00E0384C" w:rsidRPr="00200903" w:rsidRDefault="00E0384C" w:rsidP="00584BED">
            <w:pPr>
              <w:pStyle w:val="1acxspmiddle"/>
              <w:spacing w:before="0" w:beforeAutospacing="0" w:after="0" w:afterAutospacing="0"/>
              <w:contextualSpacing/>
              <w:jc w:val="both"/>
              <w:rPr>
                <w:lang w:val="uk-UA"/>
              </w:rPr>
            </w:pPr>
            <w:r w:rsidRPr="00200903">
              <w:rPr>
                <w:lang w:val="uk-UA"/>
              </w:rPr>
              <w:t>5.10.Фінансова підтримка та дотація</w:t>
            </w:r>
          </w:p>
          <w:p w:rsidR="00E0384C" w:rsidRPr="00200903" w:rsidRDefault="00E0384C" w:rsidP="00584BED">
            <w:pPr>
              <w:pStyle w:val="1acxspmiddle"/>
              <w:spacing w:before="0" w:beforeAutospacing="0" w:after="0" w:afterAutospacing="0"/>
              <w:contextualSpacing/>
              <w:jc w:val="both"/>
              <w:rPr>
                <w:lang w:val="uk-UA"/>
              </w:rPr>
            </w:pPr>
            <w:r w:rsidRPr="00200903">
              <w:rPr>
                <w:lang w:val="uk-UA"/>
              </w:rPr>
              <w:t>(комунальним підприємствам, ОСББ, управителям багатоквартирних житлових будинків та ін.).</w:t>
            </w:r>
          </w:p>
          <w:p w:rsidR="00E0384C" w:rsidRPr="00200903" w:rsidRDefault="00E0384C" w:rsidP="00584BED">
            <w:pPr>
              <w:pStyle w:val="1acxspmiddle"/>
              <w:spacing w:before="0" w:beforeAutospacing="0" w:after="0" w:afterAutospacing="0"/>
              <w:contextualSpacing/>
              <w:jc w:val="both"/>
              <w:rPr>
                <w:lang w:val="uk-UA"/>
              </w:rPr>
            </w:pPr>
            <w:r w:rsidRPr="00200903">
              <w:rPr>
                <w:lang w:val="uk-UA"/>
              </w:rPr>
              <w:t xml:space="preserve">Проведення ремонтів житлового фонду </w:t>
            </w:r>
            <w:r w:rsidRPr="00200903">
              <w:rPr>
                <w:lang w:val="uk-UA"/>
              </w:rPr>
              <w:lastRenderedPageBreak/>
              <w:t>згідно Порядку проведення ремонтів житлового фонду на умовах співфінансування на території Тернопільської міської територіальної громади</w:t>
            </w:r>
          </w:p>
        </w:tc>
        <w:tc>
          <w:tcPr>
            <w:tcW w:w="869" w:type="dxa"/>
            <w:vMerge w:val="restart"/>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lastRenderedPageBreak/>
              <w:t>2025-</w:t>
            </w:r>
          </w:p>
          <w:p w:rsidR="00E0384C" w:rsidRPr="00200903" w:rsidRDefault="00E0384C" w:rsidP="00584BED">
            <w:pPr>
              <w:pStyle w:val="1"/>
              <w:jc w:val="center"/>
              <w:rPr>
                <w:rFonts w:ascii="Times New Roman" w:hAnsi="Times New Roman"/>
                <w:sz w:val="24"/>
                <w:szCs w:val="24"/>
                <w:lang w:eastAsia="ru-RU"/>
              </w:rPr>
            </w:pPr>
            <w:r w:rsidRPr="00200903">
              <w:rPr>
                <w:rFonts w:ascii="Times New Roman" w:hAnsi="Times New Roman"/>
                <w:sz w:val="24"/>
                <w:szCs w:val="24"/>
              </w:rPr>
              <w:t>2027</w:t>
            </w:r>
          </w:p>
        </w:tc>
        <w:tc>
          <w:tcPr>
            <w:tcW w:w="1578" w:type="dxa"/>
            <w:vMerge w:val="restart"/>
            <w:vAlign w:val="center"/>
          </w:tcPr>
          <w:p w:rsidR="00E0384C" w:rsidRPr="00200903" w:rsidRDefault="00E0384C" w:rsidP="00584BED">
            <w:pPr>
              <w:pStyle w:val="1acxspmiddle"/>
              <w:spacing w:before="0" w:beforeAutospacing="0" w:after="0" w:afterAutospacing="0"/>
              <w:jc w:val="both"/>
              <w:rPr>
                <w:lang w:val="uk-UA"/>
              </w:rPr>
            </w:pPr>
            <w:r w:rsidRPr="00200903">
              <w:rPr>
                <w:lang w:val="uk-UA"/>
              </w:rPr>
              <w:t xml:space="preserve">Управління </w:t>
            </w:r>
            <w:proofErr w:type="spellStart"/>
            <w:r w:rsidRPr="00200903">
              <w:rPr>
                <w:lang w:val="uk-UA"/>
              </w:rPr>
              <w:t>ЖКГБтаЕ</w:t>
            </w:r>
            <w:proofErr w:type="spellEnd"/>
          </w:p>
        </w:tc>
        <w:tc>
          <w:tcPr>
            <w:tcW w:w="752" w:type="dxa"/>
            <w:vAlign w:val="center"/>
          </w:tcPr>
          <w:p w:rsidR="00E0384C" w:rsidRPr="00200903" w:rsidRDefault="00E0384C" w:rsidP="00584BED">
            <w:pPr>
              <w:pStyle w:val="1acxspmiddle"/>
              <w:spacing w:before="0" w:beforeAutospacing="0" w:after="0" w:afterAutospacing="0"/>
              <w:jc w:val="center"/>
              <w:rPr>
                <w:lang w:val="uk-UA"/>
              </w:rPr>
            </w:pPr>
          </w:p>
          <w:p w:rsidR="00E0384C" w:rsidRPr="00200903" w:rsidRDefault="00E0384C" w:rsidP="00584BED">
            <w:pPr>
              <w:pStyle w:val="1acxspmiddle"/>
              <w:spacing w:before="0" w:beforeAutospacing="0" w:after="0" w:afterAutospacing="0"/>
              <w:jc w:val="center"/>
              <w:rPr>
                <w:lang w:val="uk-UA"/>
              </w:rPr>
            </w:pPr>
            <w:r w:rsidRPr="00200903">
              <w:rPr>
                <w:lang w:val="uk-UA"/>
              </w:rPr>
              <w:t>БГ</w:t>
            </w:r>
          </w:p>
        </w:tc>
        <w:tc>
          <w:tcPr>
            <w:tcW w:w="911" w:type="dxa"/>
            <w:vAlign w:val="center"/>
          </w:tcPr>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r w:rsidRPr="00200903">
              <w:rPr>
                <w:rFonts w:ascii="Times New Roman" w:hAnsi="Times New Roman"/>
                <w:sz w:val="24"/>
                <w:szCs w:val="24"/>
                <w:lang w:eastAsia="ru-RU"/>
              </w:rPr>
              <w:t>120800,0</w:t>
            </w: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p w:rsidR="00E0384C" w:rsidRPr="00200903" w:rsidRDefault="00E0384C" w:rsidP="00584BED">
            <w:pPr>
              <w:pStyle w:val="1"/>
              <w:jc w:val="center"/>
              <w:rPr>
                <w:rFonts w:ascii="Times New Roman" w:hAnsi="Times New Roman"/>
                <w:sz w:val="24"/>
                <w:szCs w:val="24"/>
                <w:lang w:eastAsia="ru-RU"/>
              </w:rPr>
            </w:pPr>
          </w:p>
        </w:tc>
        <w:tc>
          <w:tcPr>
            <w:tcW w:w="911" w:type="dxa"/>
            <w:vAlign w:val="center"/>
          </w:tcPr>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r w:rsidRPr="00200903">
              <w:rPr>
                <w:sz w:val="24"/>
                <w:szCs w:val="24"/>
                <w:lang w:val="uk-UA"/>
              </w:rPr>
              <w:t>41600,0</w:t>
            </w: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tc>
        <w:tc>
          <w:tcPr>
            <w:tcW w:w="911" w:type="dxa"/>
            <w:vAlign w:val="center"/>
          </w:tcPr>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p>
          <w:p w:rsidR="00E0384C" w:rsidRPr="00200903" w:rsidRDefault="00E0384C" w:rsidP="00584BED">
            <w:pPr>
              <w:pStyle w:val="a3"/>
              <w:jc w:val="center"/>
              <w:rPr>
                <w:sz w:val="24"/>
                <w:szCs w:val="24"/>
                <w:lang w:val="uk-UA"/>
              </w:rPr>
            </w:pPr>
            <w:r w:rsidRPr="00200903">
              <w:rPr>
                <w:sz w:val="24"/>
                <w:szCs w:val="24"/>
                <w:lang w:val="uk-UA"/>
              </w:rPr>
              <w:t>41700,0</w:t>
            </w:r>
          </w:p>
          <w:p w:rsidR="00E0384C" w:rsidRPr="00200903" w:rsidRDefault="00E0384C" w:rsidP="00584BED">
            <w:pPr>
              <w:pStyle w:val="a3"/>
              <w:jc w:val="center"/>
              <w:rPr>
                <w:sz w:val="24"/>
                <w:szCs w:val="24"/>
                <w:lang w:val="uk-UA"/>
              </w:rPr>
            </w:pPr>
          </w:p>
        </w:tc>
        <w:tc>
          <w:tcPr>
            <w:tcW w:w="2557" w:type="dxa"/>
            <w:vMerge w:val="restart"/>
            <w:vAlign w:val="center"/>
          </w:tcPr>
          <w:p w:rsidR="00E0384C" w:rsidRPr="00200903" w:rsidRDefault="00E0384C" w:rsidP="00584BED">
            <w:pPr>
              <w:pStyle w:val="a3"/>
              <w:jc w:val="both"/>
              <w:rPr>
                <w:sz w:val="24"/>
                <w:szCs w:val="24"/>
                <w:lang w:val="uk-UA"/>
              </w:rPr>
            </w:pPr>
            <w:r w:rsidRPr="00200903">
              <w:rPr>
                <w:sz w:val="24"/>
                <w:szCs w:val="24"/>
                <w:lang w:val="uk-UA"/>
              </w:rPr>
              <w:t>Забезпечення ефективного функціонування комунальних підприємств,</w:t>
            </w:r>
          </w:p>
          <w:p w:rsidR="00E0384C" w:rsidRPr="00200903" w:rsidRDefault="00E0384C" w:rsidP="00584BED">
            <w:pPr>
              <w:pStyle w:val="a3"/>
              <w:jc w:val="both"/>
              <w:rPr>
                <w:sz w:val="24"/>
                <w:szCs w:val="24"/>
                <w:lang w:val="uk-UA"/>
              </w:rPr>
            </w:pPr>
            <w:r w:rsidRPr="00200903">
              <w:rPr>
                <w:sz w:val="24"/>
                <w:szCs w:val="24"/>
                <w:lang w:val="uk-UA"/>
              </w:rPr>
              <w:t>ОСББ,  управителів багатоквартирних житлових будинків, покращення умов проживання мешканців.</w:t>
            </w:r>
          </w:p>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lastRenderedPageBreak/>
              <w:t xml:space="preserve">Виконання робіт та послуг з ремонту </w:t>
            </w:r>
            <w:proofErr w:type="spellStart"/>
            <w:r w:rsidRPr="00200903">
              <w:rPr>
                <w:rFonts w:ascii="Times New Roman" w:hAnsi="Times New Roman"/>
                <w:sz w:val="24"/>
                <w:szCs w:val="24"/>
              </w:rPr>
              <w:t>внутрішньобу-динкових</w:t>
            </w:r>
            <w:proofErr w:type="spellEnd"/>
            <w:r w:rsidRPr="00200903">
              <w:rPr>
                <w:rFonts w:ascii="Times New Roman" w:hAnsi="Times New Roman"/>
                <w:sz w:val="24"/>
                <w:szCs w:val="24"/>
              </w:rPr>
              <w:t xml:space="preserve"> мереж </w:t>
            </w:r>
            <w:proofErr w:type="spellStart"/>
            <w:r w:rsidRPr="00200903">
              <w:rPr>
                <w:rFonts w:ascii="Times New Roman" w:hAnsi="Times New Roman"/>
                <w:sz w:val="24"/>
                <w:szCs w:val="24"/>
              </w:rPr>
              <w:t>електропоста-чання</w:t>
            </w:r>
            <w:proofErr w:type="spellEnd"/>
            <w:r w:rsidRPr="00200903">
              <w:rPr>
                <w:rFonts w:ascii="Times New Roman" w:hAnsi="Times New Roman"/>
                <w:sz w:val="24"/>
                <w:szCs w:val="24"/>
              </w:rPr>
              <w:t xml:space="preserve">, придбання автономних джерел </w:t>
            </w:r>
            <w:proofErr w:type="spellStart"/>
            <w:r w:rsidRPr="00200903">
              <w:rPr>
                <w:rFonts w:ascii="Times New Roman" w:hAnsi="Times New Roman"/>
                <w:sz w:val="24"/>
                <w:szCs w:val="24"/>
              </w:rPr>
              <w:t>електропоста-чання</w:t>
            </w:r>
            <w:proofErr w:type="spellEnd"/>
            <w:r w:rsidRPr="00200903">
              <w:rPr>
                <w:rFonts w:ascii="Times New Roman" w:hAnsi="Times New Roman"/>
                <w:sz w:val="24"/>
                <w:szCs w:val="24"/>
              </w:rPr>
              <w:t xml:space="preserve"> та ін. </w:t>
            </w:r>
          </w:p>
        </w:tc>
      </w:tr>
      <w:tr w:rsidR="00E0384C" w:rsidRPr="00200903" w:rsidTr="00E0384C">
        <w:trPr>
          <w:trHeight w:val="1303"/>
        </w:trPr>
        <w:tc>
          <w:tcPr>
            <w:tcW w:w="301" w:type="dxa"/>
            <w:vMerge/>
            <w:tcBorders>
              <w:bottom w:val="single" w:sz="4" w:space="0" w:color="auto"/>
            </w:tcBorders>
            <w:vAlign w:val="center"/>
          </w:tcPr>
          <w:p w:rsidR="00E0384C" w:rsidRPr="00200903" w:rsidRDefault="00E0384C" w:rsidP="00584BED">
            <w:pPr>
              <w:pStyle w:val="a3"/>
              <w:snapToGrid w:val="0"/>
              <w:jc w:val="both"/>
              <w:rPr>
                <w:sz w:val="24"/>
                <w:szCs w:val="24"/>
                <w:lang w:val="uk-UA"/>
              </w:rPr>
            </w:pPr>
          </w:p>
        </w:tc>
        <w:tc>
          <w:tcPr>
            <w:tcW w:w="1649" w:type="dxa"/>
            <w:vMerge/>
            <w:tcBorders>
              <w:bottom w:val="single" w:sz="4" w:space="0" w:color="auto"/>
            </w:tcBorders>
            <w:vAlign w:val="center"/>
          </w:tcPr>
          <w:p w:rsidR="00E0384C" w:rsidRPr="00200903" w:rsidRDefault="00E0384C" w:rsidP="00584BED">
            <w:pPr>
              <w:pStyle w:val="a3"/>
              <w:snapToGrid w:val="0"/>
              <w:jc w:val="both"/>
              <w:rPr>
                <w:sz w:val="24"/>
                <w:szCs w:val="24"/>
                <w:lang w:val="uk-UA"/>
              </w:rPr>
            </w:pPr>
          </w:p>
        </w:tc>
        <w:tc>
          <w:tcPr>
            <w:tcW w:w="2482" w:type="dxa"/>
            <w:vMerge/>
            <w:tcBorders>
              <w:bottom w:val="single" w:sz="4" w:space="0" w:color="auto"/>
            </w:tcBorders>
            <w:vAlign w:val="center"/>
          </w:tcPr>
          <w:p w:rsidR="00E0384C" w:rsidRPr="00200903" w:rsidRDefault="00E0384C" w:rsidP="00584BED">
            <w:pPr>
              <w:pStyle w:val="1acxspmiddle"/>
              <w:spacing w:before="0" w:beforeAutospacing="0" w:after="0" w:afterAutospacing="0"/>
              <w:contextualSpacing/>
              <w:jc w:val="both"/>
              <w:rPr>
                <w:lang w:val="uk-UA"/>
              </w:rPr>
            </w:pPr>
          </w:p>
        </w:tc>
        <w:tc>
          <w:tcPr>
            <w:tcW w:w="869" w:type="dxa"/>
            <w:vMerge/>
            <w:tcBorders>
              <w:bottom w:val="single" w:sz="4" w:space="0" w:color="auto"/>
            </w:tcBorders>
            <w:vAlign w:val="center"/>
          </w:tcPr>
          <w:p w:rsidR="00E0384C" w:rsidRPr="00200903" w:rsidRDefault="00E0384C" w:rsidP="00584BED">
            <w:pPr>
              <w:pStyle w:val="1"/>
              <w:jc w:val="center"/>
              <w:rPr>
                <w:rFonts w:ascii="Times New Roman" w:hAnsi="Times New Roman"/>
                <w:sz w:val="24"/>
                <w:szCs w:val="24"/>
              </w:rPr>
            </w:pPr>
          </w:p>
        </w:tc>
        <w:tc>
          <w:tcPr>
            <w:tcW w:w="1578" w:type="dxa"/>
            <w:vMerge/>
            <w:tcBorders>
              <w:bottom w:val="single" w:sz="4" w:space="0" w:color="auto"/>
            </w:tcBorders>
            <w:vAlign w:val="center"/>
          </w:tcPr>
          <w:p w:rsidR="00E0384C" w:rsidRPr="00200903" w:rsidRDefault="00E0384C" w:rsidP="00584BED">
            <w:pPr>
              <w:pStyle w:val="1acxspmiddle"/>
              <w:spacing w:before="0" w:beforeAutospacing="0" w:after="0" w:afterAutospacing="0"/>
              <w:jc w:val="both"/>
              <w:rPr>
                <w:lang w:val="uk-UA"/>
              </w:rPr>
            </w:pPr>
          </w:p>
        </w:tc>
        <w:tc>
          <w:tcPr>
            <w:tcW w:w="752" w:type="dxa"/>
            <w:tcBorders>
              <w:bottom w:val="single" w:sz="4" w:space="0" w:color="auto"/>
            </w:tcBorders>
            <w:vAlign w:val="center"/>
          </w:tcPr>
          <w:p w:rsidR="00E0384C" w:rsidRPr="00200903" w:rsidRDefault="00E0384C" w:rsidP="00584BED">
            <w:pPr>
              <w:pStyle w:val="1acxspmiddle"/>
              <w:spacing w:before="0" w:beforeAutospacing="0" w:after="0" w:afterAutospacing="0"/>
              <w:jc w:val="center"/>
              <w:rPr>
                <w:lang w:val="uk-UA"/>
              </w:rPr>
            </w:pPr>
            <w:r w:rsidRPr="00200903">
              <w:rPr>
                <w:lang w:val="uk-UA"/>
              </w:rPr>
              <w:t>Кошти інших джерел</w:t>
            </w:r>
          </w:p>
        </w:tc>
        <w:tc>
          <w:tcPr>
            <w:tcW w:w="911" w:type="dxa"/>
            <w:tcBorders>
              <w:bottom w:val="single" w:sz="4" w:space="0" w:color="auto"/>
            </w:tcBorders>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11500,0</w:t>
            </w:r>
          </w:p>
        </w:tc>
        <w:tc>
          <w:tcPr>
            <w:tcW w:w="911" w:type="dxa"/>
            <w:tcBorders>
              <w:bottom w:val="single" w:sz="4" w:space="0" w:color="auto"/>
            </w:tcBorders>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13250,0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tcBorders>
              <w:bottom w:val="single" w:sz="4" w:space="0" w:color="auto"/>
            </w:tcBorders>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15250,0</w:t>
            </w:r>
          </w:p>
        </w:tc>
        <w:tc>
          <w:tcPr>
            <w:tcW w:w="2557" w:type="dxa"/>
            <w:vMerge/>
            <w:tcBorders>
              <w:bottom w:val="single" w:sz="4" w:space="0" w:color="auto"/>
            </w:tcBorders>
            <w:vAlign w:val="center"/>
          </w:tcPr>
          <w:p w:rsidR="00E0384C" w:rsidRPr="00200903" w:rsidRDefault="00E0384C" w:rsidP="00584BED">
            <w:pPr>
              <w:pStyle w:val="a3"/>
              <w:jc w:val="both"/>
              <w:rPr>
                <w:sz w:val="24"/>
                <w:szCs w:val="24"/>
                <w:lang w:val="uk-UA"/>
              </w:rPr>
            </w:pPr>
          </w:p>
        </w:tc>
      </w:tr>
      <w:tr w:rsidR="00E0384C" w:rsidRPr="00200903" w:rsidTr="00E0384C">
        <w:trPr>
          <w:trHeight w:val="131"/>
        </w:trPr>
        <w:tc>
          <w:tcPr>
            <w:tcW w:w="301"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 xml:space="preserve">5.11.Поповнення статутних капіталів комунальних підприємств для забезпечення статутної діяльності, в </w:t>
            </w:r>
            <w:proofErr w:type="spellStart"/>
            <w:r w:rsidRPr="00200903">
              <w:rPr>
                <w:rFonts w:ascii="Times New Roman" w:hAnsi="Times New Roman"/>
                <w:sz w:val="24"/>
                <w:szCs w:val="24"/>
              </w:rPr>
              <w:t>т.ч</w:t>
            </w:r>
            <w:proofErr w:type="spellEnd"/>
            <w:r w:rsidRPr="00200903">
              <w:rPr>
                <w:rFonts w:ascii="Times New Roman" w:hAnsi="Times New Roman"/>
                <w:sz w:val="24"/>
                <w:szCs w:val="24"/>
              </w:rPr>
              <w:t>.:</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ind w:firstLine="30"/>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p>
        </w:tc>
        <w:tc>
          <w:tcPr>
            <w:tcW w:w="752"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157500,0</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 xml:space="preserve">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142500,0</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 xml:space="preserve">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138000,0</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 xml:space="preserve">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w:t>
            </w:r>
          </w:p>
        </w:tc>
        <w:tc>
          <w:tcPr>
            <w:tcW w:w="2557" w:type="dxa"/>
            <w:vMerge w:val="restart"/>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Забезпечення належного функціонування комунальних підприємств</w:t>
            </w:r>
          </w:p>
        </w:tc>
      </w:tr>
      <w:tr w:rsidR="00E0384C" w:rsidRPr="00200903" w:rsidTr="00E0384C">
        <w:trPr>
          <w:trHeight w:val="780"/>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-КП «Тернопільводоканал»</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p>
        </w:tc>
        <w:tc>
          <w:tcPr>
            <w:tcW w:w="752"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2557" w:type="dxa"/>
            <w:vMerge/>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870"/>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-ТМШРБП «</w:t>
            </w:r>
            <w:proofErr w:type="spellStart"/>
            <w:r w:rsidRPr="00200903">
              <w:rPr>
                <w:rFonts w:ascii="Times New Roman" w:hAnsi="Times New Roman"/>
                <w:sz w:val="24"/>
                <w:szCs w:val="24"/>
              </w:rPr>
              <w:t>Міськшляхрембуд</w:t>
            </w:r>
            <w:proofErr w:type="spellEnd"/>
            <w:r w:rsidRPr="00200903">
              <w:rPr>
                <w:rFonts w:ascii="Times New Roman" w:hAnsi="Times New Roman"/>
                <w:sz w:val="24"/>
                <w:szCs w:val="24"/>
              </w:rPr>
              <w:t>»</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p>
        </w:tc>
        <w:tc>
          <w:tcPr>
            <w:tcW w:w="752"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w:t>
            </w:r>
          </w:p>
        </w:tc>
        <w:tc>
          <w:tcPr>
            <w:tcW w:w="2557" w:type="dxa"/>
            <w:vMerge/>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604"/>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-Спеціалізоване комунальне підприємство «Ритуальна служба» Тернопільської міської ради</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p>
        </w:tc>
        <w:tc>
          <w:tcPr>
            <w:tcW w:w="752"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5000,0</w:t>
            </w:r>
          </w:p>
        </w:tc>
        <w:tc>
          <w:tcPr>
            <w:tcW w:w="2557" w:type="dxa"/>
            <w:vMerge/>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840"/>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 xml:space="preserve">КП </w:t>
            </w:r>
          </w:p>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«Тернопільміськсвітло»</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p>
        </w:tc>
        <w:tc>
          <w:tcPr>
            <w:tcW w:w="752"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w:t>
            </w:r>
          </w:p>
        </w:tc>
        <w:tc>
          <w:tcPr>
            <w:tcW w:w="2557" w:type="dxa"/>
            <w:vMerge/>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810"/>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pStyle w:val="1"/>
              <w:jc w:val="both"/>
              <w:rPr>
                <w:rFonts w:ascii="Times New Roman" w:hAnsi="Times New Roman"/>
                <w:sz w:val="24"/>
                <w:szCs w:val="24"/>
                <w:lang w:eastAsia="ru-RU"/>
              </w:rPr>
            </w:pPr>
          </w:p>
          <w:p w:rsidR="00E0384C" w:rsidRPr="00200903" w:rsidRDefault="00E0384C" w:rsidP="00584BED">
            <w:pPr>
              <w:pStyle w:val="1"/>
              <w:jc w:val="both"/>
              <w:rPr>
                <w:rFonts w:ascii="Times New Roman" w:hAnsi="Times New Roman"/>
                <w:sz w:val="24"/>
                <w:szCs w:val="24"/>
                <w:lang w:eastAsia="ru-RU"/>
              </w:rPr>
            </w:pPr>
            <w:r w:rsidRPr="00200903">
              <w:rPr>
                <w:rFonts w:ascii="Times New Roman" w:hAnsi="Times New Roman"/>
                <w:sz w:val="24"/>
                <w:szCs w:val="24"/>
                <w:lang w:eastAsia="ru-RU"/>
              </w:rPr>
              <w:t>-КП «ТМТКЕ» та ін.</w:t>
            </w:r>
          </w:p>
          <w:p w:rsidR="00E0384C" w:rsidRPr="00200903" w:rsidRDefault="00E0384C" w:rsidP="00584BED">
            <w:pPr>
              <w:pStyle w:val="1"/>
              <w:jc w:val="both"/>
              <w:rPr>
                <w:rFonts w:ascii="Times New Roman" w:hAnsi="Times New Roman"/>
                <w:sz w:val="24"/>
                <w:szCs w:val="24"/>
              </w:rPr>
            </w:pP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p>
        </w:tc>
        <w:tc>
          <w:tcPr>
            <w:tcW w:w="752"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3050"/>
        </w:trPr>
        <w:tc>
          <w:tcPr>
            <w:tcW w:w="301"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5.12.Поточний ремонт, утримання  об’єктів шляхово-мостового господарства, житлового фонду та об’єктів благоустрою  (в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 xml:space="preserve">. вулиць і доріг, </w:t>
            </w:r>
            <w:proofErr w:type="spellStart"/>
            <w:r w:rsidRPr="00200903">
              <w:rPr>
                <w:rFonts w:ascii="Times New Roman" w:hAnsi="Times New Roman" w:cs="Times New Roman"/>
                <w:sz w:val="24"/>
                <w:szCs w:val="24"/>
              </w:rPr>
              <w:t>міжквартальних</w:t>
            </w:r>
            <w:proofErr w:type="spellEnd"/>
            <w:r w:rsidRPr="00200903">
              <w:rPr>
                <w:rFonts w:ascii="Times New Roman" w:hAnsi="Times New Roman" w:cs="Times New Roman"/>
                <w:sz w:val="24"/>
                <w:szCs w:val="24"/>
              </w:rPr>
              <w:t xml:space="preserve"> проїздів, прибудинкових територій, зупинок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xml:space="preserve">громадського транспорту, мостів і шляхопроводів, доріжок, тротуарів, підпірних стінок та сходів, пам’ятників, малих архітектурних форм, колесовідбійних та перильних огорож, турнікетів, дорожніх знаків,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розмітка доріг,  ліквідація місць розкопів,  схем, проведення обстеження, демонтаж тимчасових споруд та ін.)</w:t>
            </w:r>
          </w:p>
        </w:tc>
        <w:tc>
          <w:tcPr>
            <w:tcW w:w="869" w:type="dxa"/>
            <w:vMerge w:val="restart"/>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lastRenderedPageBreak/>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Merge w:val="restart"/>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відділ технічного нагляду </w:t>
            </w:r>
            <w:proofErr w:type="spellStart"/>
            <w:r w:rsidRPr="00200903">
              <w:rPr>
                <w:rFonts w:ascii="Times New Roman" w:hAnsi="Times New Roman" w:cs="Times New Roman"/>
                <w:sz w:val="24"/>
                <w:szCs w:val="24"/>
              </w:rPr>
              <w:t>Терно-пільської</w:t>
            </w:r>
            <w:proofErr w:type="spellEnd"/>
            <w:r w:rsidRPr="00200903">
              <w:rPr>
                <w:rFonts w:ascii="Times New Roman" w:hAnsi="Times New Roman" w:cs="Times New Roman"/>
                <w:sz w:val="24"/>
                <w:szCs w:val="24"/>
              </w:rPr>
              <w:t xml:space="preserve"> міської ради</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250000,0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260000,0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270000,0</w:t>
            </w:r>
          </w:p>
        </w:tc>
        <w:tc>
          <w:tcPr>
            <w:tcW w:w="2557" w:type="dxa"/>
            <w:vMerge w:val="restart"/>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Покращення благоустрою, естетичного вигляду території громади,</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об’єктів монументального мистецтва</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Забезпечення  безпечного  пересування  учасників  дорожнього  руху та</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xml:space="preserve">зменшення  рівня  аварійності  на вулицях та дорогах,  ремонт 150 вулиць.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Нанесення дорожньої розмітки.</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bCs/>
                <w:spacing w:val="-3"/>
                <w:sz w:val="24"/>
                <w:szCs w:val="24"/>
              </w:rPr>
              <w:t xml:space="preserve">Поточний середній ремонт автомобільної дороги загального користування М-19 </w:t>
            </w:r>
            <w:proofErr w:type="spellStart"/>
            <w:r w:rsidRPr="00200903">
              <w:rPr>
                <w:rFonts w:ascii="Times New Roman" w:hAnsi="Times New Roman" w:cs="Times New Roman"/>
                <w:bCs/>
                <w:spacing w:val="-3"/>
                <w:sz w:val="24"/>
                <w:szCs w:val="24"/>
              </w:rPr>
              <w:t>Доманове</w:t>
            </w:r>
            <w:proofErr w:type="spellEnd"/>
            <w:r w:rsidRPr="00200903">
              <w:rPr>
                <w:rFonts w:ascii="Times New Roman" w:hAnsi="Times New Roman" w:cs="Times New Roman"/>
                <w:bCs/>
                <w:spacing w:val="-3"/>
                <w:sz w:val="24"/>
                <w:szCs w:val="24"/>
              </w:rPr>
              <w:t xml:space="preserve"> (на </w:t>
            </w:r>
            <w:proofErr w:type="spellStart"/>
            <w:r w:rsidRPr="00200903">
              <w:rPr>
                <w:rFonts w:ascii="Times New Roman" w:hAnsi="Times New Roman" w:cs="Times New Roman"/>
                <w:bCs/>
                <w:spacing w:val="-3"/>
                <w:sz w:val="24"/>
                <w:szCs w:val="24"/>
              </w:rPr>
              <w:t>м.Брест</w:t>
            </w:r>
            <w:proofErr w:type="spellEnd"/>
            <w:r w:rsidRPr="00200903">
              <w:rPr>
                <w:rFonts w:ascii="Times New Roman" w:hAnsi="Times New Roman" w:cs="Times New Roman"/>
                <w:bCs/>
                <w:spacing w:val="-3"/>
                <w:sz w:val="24"/>
                <w:szCs w:val="24"/>
              </w:rPr>
              <w:t xml:space="preserve">) - Ковель - Чернівці - </w:t>
            </w:r>
            <w:proofErr w:type="spellStart"/>
            <w:r w:rsidRPr="00200903">
              <w:rPr>
                <w:rFonts w:ascii="Times New Roman" w:hAnsi="Times New Roman" w:cs="Times New Roman"/>
                <w:bCs/>
                <w:spacing w:val="-3"/>
                <w:sz w:val="24"/>
                <w:szCs w:val="24"/>
              </w:rPr>
              <w:t>Тереблече</w:t>
            </w:r>
            <w:proofErr w:type="spellEnd"/>
            <w:r w:rsidRPr="00200903">
              <w:rPr>
                <w:rFonts w:ascii="Times New Roman" w:hAnsi="Times New Roman" w:cs="Times New Roman"/>
                <w:bCs/>
                <w:spacing w:val="-3"/>
                <w:sz w:val="24"/>
                <w:szCs w:val="24"/>
              </w:rPr>
              <w:t xml:space="preserve"> (на </w:t>
            </w:r>
            <w:proofErr w:type="spellStart"/>
            <w:r w:rsidRPr="00200903">
              <w:rPr>
                <w:rFonts w:ascii="Times New Roman" w:hAnsi="Times New Roman" w:cs="Times New Roman"/>
                <w:bCs/>
                <w:spacing w:val="-3"/>
                <w:sz w:val="24"/>
                <w:szCs w:val="24"/>
              </w:rPr>
              <w:t>м.Бухарест</w:t>
            </w:r>
            <w:proofErr w:type="spellEnd"/>
            <w:r w:rsidRPr="00200903">
              <w:rPr>
                <w:rFonts w:ascii="Times New Roman" w:hAnsi="Times New Roman" w:cs="Times New Roman"/>
                <w:bCs/>
                <w:spacing w:val="-3"/>
                <w:sz w:val="24"/>
                <w:szCs w:val="24"/>
              </w:rPr>
              <w:t>) км 317+944 - км 320+390 (обхід м.Тернопіль) та км 324+659 - км 327+189 (</w:t>
            </w:r>
            <w:proofErr w:type="spellStart"/>
            <w:r w:rsidRPr="00200903">
              <w:rPr>
                <w:rFonts w:ascii="Times New Roman" w:hAnsi="Times New Roman" w:cs="Times New Roman"/>
                <w:bCs/>
                <w:spacing w:val="-3"/>
                <w:sz w:val="24"/>
                <w:szCs w:val="24"/>
              </w:rPr>
              <w:t>вул.Микулинецька</w:t>
            </w:r>
            <w:proofErr w:type="spellEnd"/>
            <w:r w:rsidRPr="00200903">
              <w:rPr>
                <w:rFonts w:ascii="Times New Roman" w:hAnsi="Times New Roman" w:cs="Times New Roman"/>
                <w:bCs/>
                <w:spacing w:val="-3"/>
                <w:sz w:val="24"/>
                <w:szCs w:val="24"/>
              </w:rPr>
              <w:t>) Тернопільської області.</w:t>
            </w:r>
          </w:p>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5505"/>
        </w:trPr>
        <w:tc>
          <w:tcPr>
            <w:tcW w:w="301"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Merge/>
            <w:vAlign w:val="center"/>
          </w:tcPr>
          <w:p w:rsidR="00E0384C" w:rsidRPr="00200903" w:rsidRDefault="00E0384C" w:rsidP="00584BED">
            <w:pPr>
              <w:spacing w:after="0" w:line="240" w:lineRule="auto"/>
              <w:jc w:val="center"/>
              <w:rPr>
                <w:rFonts w:ascii="Times New Roman" w:hAnsi="Times New Roman" w:cs="Times New Roman"/>
                <w:sz w:val="24"/>
                <w:szCs w:val="24"/>
              </w:rPr>
            </w:pPr>
          </w:p>
        </w:tc>
        <w:tc>
          <w:tcPr>
            <w:tcW w:w="1578" w:type="dxa"/>
            <w:vMerge/>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ДБ</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p w:rsidR="00E0384C" w:rsidRPr="00200903" w:rsidRDefault="00E0384C" w:rsidP="00584BED">
            <w:pPr>
              <w:spacing w:after="0" w:line="240" w:lineRule="auto"/>
              <w:jc w:val="center"/>
              <w:rPr>
                <w:rFonts w:ascii="Times New Roman" w:hAnsi="Times New Roman" w:cs="Times New Roman"/>
                <w:sz w:val="24"/>
                <w:szCs w:val="24"/>
              </w:rPr>
            </w:pP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10000,0</w:t>
            </w:r>
          </w:p>
        </w:tc>
        <w:tc>
          <w:tcPr>
            <w:tcW w:w="2557" w:type="dxa"/>
            <w:vMerge/>
          </w:tcPr>
          <w:p w:rsidR="00E0384C" w:rsidRPr="00200903" w:rsidRDefault="00E0384C" w:rsidP="00584BED">
            <w:pPr>
              <w:spacing w:after="0" w:line="240" w:lineRule="auto"/>
              <w:jc w:val="both"/>
              <w:rPr>
                <w:rFonts w:ascii="Times New Roman" w:hAnsi="Times New Roman" w:cs="Times New Roman"/>
                <w:sz w:val="24"/>
                <w:szCs w:val="24"/>
              </w:rPr>
            </w:pP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5.13.Утримання та поточний ремонт інженерних мереж, дощової каналізації, дренажної системи та ін.</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відділ технічного нагляду </w:t>
            </w:r>
            <w:proofErr w:type="spellStart"/>
            <w:r w:rsidRPr="00200903">
              <w:rPr>
                <w:rFonts w:ascii="Times New Roman" w:hAnsi="Times New Roman" w:cs="Times New Roman"/>
                <w:sz w:val="24"/>
                <w:szCs w:val="24"/>
              </w:rPr>
              <w:t>Терно-пільської</w:t>
            </w:r>
            <w:proofErr w:type="spellEnd"/>
            <w:r w:rsidRPr="00200903">
              <w:rPr>
                <w:rFonts w:ascii="Times New Roman" w:hAnsi="Times New Roman" w:cs="Times New Roman"/>
                <w:sz w:val="24"/>
                <w:szCs w:val="24"/>
              </w:rPr>
              <w:t xml:space="preserve"> міської ради</w:t>
            </w:r>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4000,0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Проведення першочергових заходів по ліквідації підтоплень на вулицях та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території громади при паводкових опадах</w:t>
            </w: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5.14.Здійснення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технічного нагляду за </w:t>
            </w:r>
            <w:r w:rsidRPr="00200903">
              <w:rPr>
                <w:rFonts w:ascii="Times New Roman" w:hAnsi="Times New Roman" w:cs="Times New Roman"/>
                <w:sz w:val="24"/>
                <w:szCs w:val="24"/>
              </w:rPr>
              <w:lastRenderedPageBreak/>
              <w:t>послугами з утримання та ремонту об’єктів благоустрою, житлового фонду, шляхово-мостового господарства, водо-, теплопостачання і водовідведення</w:t>
            </w:r>
          </w:p>
        </w:tc>
        <w:tc>
          <w:tcPr>
            <w:tcW w:w="869" w:type="dxa"/>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lastRenderedPageBreak/>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 xml:space="preserve">відділ технічного нагляду </w:t>
            </w:r>
            <w:proofErr w:type="spellStart"/>
            <w:r w:rsidRPr="00200903">
              <w:rPr>
                <w:rFonts w:ascii="Times New Roman" w:hAnsi="Times New Roman" w:cs="Times New Roman"/>
                <w:sz w:val="24"/>
                <w:szCs w:val="24"/>
              </w:rPr>
              <w:t>Терно-пільської</w:t>
            </w:r>
            <w:proofErr w:type="spellEnd"/>
            <w:r w:rsidRPr="00200903">
              <w:rPr>
                <w:rFonts w:ascii="Times New Roman" w:hAnsi="Times New Roman" w:cs="Times New Roman"/>
                <w:sz w:val="24"/>
                <w:szCs w:val="24"/>
              </w:rPr>
              <w:t xml:space="preserve"> міської ради</w:t>
            </w:r>
          </w:p>
          <w:p w:rsidR="00E0384C" w:rsidRPr="00200903" w:rsidRDefault="00E0384C" w:rsidP="00584BED">
            <w:pPr>
              <w:spacing w:after="0" w:line="240" w:lineRule="auto"/>
              <w:jc w:val="both"/>
              <w:rPr>
                <w:rFonts w:ascii="Times New Roman" w:hAnsi="Times New Roman" w:cs="Times New Roman"/>
                <w:sz w:val="24"/>
                <w:szCs w:val="24"/>
              </w:rPr>
            </w:pPr>
          </w:p>
          <w:p w:rsidR="00E0384C" w:rsidRPr="00200903" w:rsidRDefault="00E0384C" w:rsidP="00584BED">
            <w:pPr>
              <w:spacing w:after="0" w:line="240" w:lineRule="auto"/>
              <w:jc w:val="both"/>
              <w:rPr>
                <w:rFonts w:ascii="Times New Roman" w:hAnsi="Times New Roman" w:cs="Times New Roman"/>
                <w:sz w:val="24"/>
                <w:szCs w:val="24"/>
              </w:rPr>
            </w:pP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12000,0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13000,0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15000,0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Здійснення технічного нагляду, в т. ч.</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контролю за якістю надання виконавцями послуг</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w:t>
            </w: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lastRenderedPageBreak/>
              <w:t>6</w:t>
            </w: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Покращення послуг водопостачання та </w:t>
            </w:r>
            <w:proofErr w:type="spellStart"/>
            <w:r w:rsidRPr="00200903">
              <w:rPr>
                <w:rFonts w:ascii="Times New Roman" w:hAnsi="Times New Roman" w:cs="Times New Roman"/>
                <w:sz w:val="24"/>
                <w:szCs w:val="24"/>
              </w:rPr>
              <w:t>водовідве-дення</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забезпечення надання мешканцям </w:t>
            </w:r>
            <w:proofErr w:type="spellStart"/>
            <w:r w:rsidRPr="00200903">
              <w:rPr>
                <w:rFonts w:ascii="Times New Roman" w:hAnsi="Times New Roman" w:cs="Times New Roman"/>
                <w:sz w:val="24"/>
                <w:szCs w:val="24"/>
              </w:rPr>
              <w:t>життєво</w:t>
            </w:r>
            <w:proofErr w:type="spellEnd"/>
            <w:r w:rsidRPr="00200903">
              <w:rPr>
                <w:rFonts w:ascii="Times New Roman" w:hAnsi="Times New Roman" w:cs="Times New Roman"/>
                <w:sz w:val="24"/>
                <w:szCs w:val="24"/>
              </w:rPr>
              <w:t xml:space="preserve"> необхідних послуг</w:t>
            </w:r>
          </w:p>
        </w:tc>
        <w:tc>
          <w:tcPr>
            <w:tcW w:w="2482" w:type="dxa"/>
            <w:vAlign w:val="center"/>
          </w:tcPr>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rPr>
              <w:t>6.1.Утримання та поточний ремонт колонок-качалок, пожежних гідрантів, бюветів</w:t>
            </w: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2027</w:t>
            </w:r>
          </w:p>
        </w:tc>
        <w:tc>
          <w:tcPr>
            <w:tcW w:w="1578" w:type="dxa"/>
            <w:vAlign w:val="center"/>
          </w:tcPr>
          <w:p w:rsidR="00E0384C" w:rsidRPr="00200903" w:rsidRDefault="00E0384C" w:rsidP="00584BED">
            <w:pPr>
              <w:pStyle w:val="1"/>
              <w:jc w:val="both"/>
              <w:rPr>
                <w:rFonts w:ascii="Times New Roman" w:hAnsi="Times New Roman"/>
                <w:sz w:val="24"/>
                <w:szCs w:val="24"/>
                <w:lang w:eastAsia="ru-RU"/>
              </w:rPr>
            </w:pPr>
            <w:r w:rsidRPr="00200903">
              <w:rPr>
                <w:rFonts w:ascii="Times New Roman" w:hAnsi="Times New Roman"/>
                <w:sz w:val="24"/>
                <w:szCs w:val="24"/>
                <w:lang w:eastAsia="ru-RU"/>
              </w:rPr>
              <w:t xml:space="preserve">Управління </w:t>
            </w:r>
            <w:proofErr w:type="spellStart"/>
            <w:r w:rsidRPr="00200903">
              <w:rPr>
                <w:rFonts w:ascii="Times New Roman" w:hAnsi="Times New Roman"/>
                <w:sz w:val="24"/>
                <w:szCs w:val="24"/>
                <w:lang w:eastAsia="ru-RU"/>
              </w:rPr>
              <w:t>ЖКГБтаЕ</w:t>
            </w:r>
            <w:proofErr w:type="spellEnd"/>
            <w:r w:rsidRPr="00200903">
              <w:rPr>
                <w:rFonts w:ascii="Times New Roman" w:hAnsi="Times New Roman"/>
                <w:sz w:val="24"/>
                <w:szCs w:val="24"/>
                <w:lang w:eastAsia="ru-RU"/>
              </w:rPr>
              <w:t>,</w:t>
            </w:r>
          </w:p>
          <w:p w:rsidR="00E0384C" w:rsidRPr="00200903" w:rsidRDefault="00E0384C" w:rsidP="00584BED">
            <w:pPr>
              <w:pStyle w:val="1"/>
              <w:jc w:val="both"/>
              <w:rPr>
                <w:rFonts w:ascii="Times New Roman" w:hAnsi="Times New Roman"/>
                <w:sz w:val="24"/>
                <w:szCs w:val="24"/>
              </w:rPr>
            </w:pPr>
            <w:r w:rsidRPr="00200903">
              <w:rPr>
                <w:rFonts w:ascii="Times New Roman" w:hAnsi="Times New Roman"/>
                <w:sz w:val="24"/>
                <w:szCs w:val="24"/>
                <w:lang w:eastAsia="ru-RU"/>
              </w:rPr>
              <w:t>КП «Тернопіль-водоканал»</w:t>
            </w:r>
          </w:p>
        </w:tc>
        <w:tc>
          <w:tcPr>
            <w:tcW w:w="752"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lang w:eastAsia="ru-RU"/>
              </w:rPr>
              <w:t>БГ</w:t>
            </w:r>
          </w:p>
        </w:tc>
        <w:tc>
          <w:tcPr>
            <w:tcW w:w="911"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1500,0</w:t>
            </w:r>
          </w:p>
        </w:tc>
        <w:tc>
          <w:tcPr>
            <w:tcW w:w="911"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1500,0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2000,0</w:t>
            </w:r>
          </w:p>
        </w:tc>
        <w:tc>
          <w:tcPr>
            <w:tcW w:w="2557" w:type="dxa"/>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Надання послуг з водопостачання Утримання та технічне обслуговування</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3 бюветів,</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65 колонок-качалок,</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ремонт</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30 пожежних гідрантів</w:t>
            </w:r>
          </w:p>
        </w:tc>
      </w:tr>
      <w:tr w:rsidR="00E0384C" w:rsidRPr="00200903" w:rsidTr="00E0384C">
        <w:trPr>
          <w:trHeight w:val="134"/>
        </w:trPr>
        <w:tc>
          <w:tcPr>
            <w:tcW w:w="301"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1649" w:type="dxa"/>
            <w:vAlign w:val="center"/>
          </w:tcPr>
          <w:p w:rsidR="00E0384C" w:rsidRPr="00200903" w:rsidRDefault="00E0384C" w:rsidP="00584BED">
            <w:pPr>
              <w:spacing w:after="0" w:line="240" w:lineRule="auto"/>
              <w:jc w:val="both"/>
              <w:rPr>
                <w:rFonts w:ascii="Times New Roman" w:hAnsi="Times New Roman" w:cs="Times New Roman"/>
                <w:sz w:val="24"/>
                <w:szCs w:val="24"/>
              </w:rPr>
            </w:pPr>
          </w:p>
        </w:tc>
        <w:tc>
          <w:tcPr>
            <w:tcW w:w="2482"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6.2.Утримання та поточний ремонт фонтанів, водяних рамок (в </w:t>
            </w:r>
            <w:proofErr w:type="spellStart"/>
            <w:r w:rsidRPr="00200903">
              <w:rPr>
                <w:rFonts w:ascii="Times New Roman" w:hAnsi="Times New Roman" w:cs="Times New Roman"/>
                <w:sz w:val="24"/>
                <w:szCs w:val="24"/>
              </w:rPr>
              <w:t>т.ч</w:t>
            </w:r>
            <w:proofErr w:type="spellEnd"/>
            <w:r w:rsidRPr="00200903">
              <w:rPr>
                <w:rFonts w:ascii="Times New Roman" w:hAnsi="Times New Roman" w:cs="Times New Roman"/>
                <w:sz w:val="24"/>
                <w:szCs w:val="24"/>
              </w:rPr>
              <w:t>. електроенергія, водопостачання та водовідведення, інше)</w:t>
            </w:r>
          </w:p>
          <w:p w:rsidR="00E0384C" w:rsidRPr="00200903" w:rsidRDefault="00E0384C" w:rsidP="00584BED">
            <w:pPr>
              <w:spacing w:after="0" w:line="240" w:lineRule="auto"/>
              <w:jc w:val="both"/>
              <w:rPr>
                <w:rFonts w:ascii="Times New Roman" w:hAnsi="Times New Roman" w:cs="Times New Roman"/>
                <w:sz w:val="24"/>
                <w:szCs w:val="24"/>
              </w:rPr>
            </w:pPr>
          </w:p>
        </w:tc>
        <w:tc>
          <w:tcPr>
            <w:tcW w:w="869" w:type="dxa"/>
            <w:vAlign w:val="center"/>
          </w:tcPr>
          <w:p w:rsidR="00E0384C" w:rsidRPr="00200903" w:rsidRDefault="00E0384C" w:rsidP="00584BED">
            <w:pPr>
              <w:pStyle w:val="1"/>
              <w:jc w:val="center"/>
              <w:rPr>
                <w:rFonts w:ascii="Times New Roman" w:hAnsi="Times New Roman"/>
                <w:sz w:val="24"/>
                <w:szCs w:val="24"/>
              </w:rPr>
            </w:pPr>
            <w:r w:rsidRPr="00200903">
              <w:rPr>
                <w:rFonts w:ascii="Times New Roman" w:hAnsi="Times New Roman"/>
                <w:sz w:val="24"/>
                <w:szCs w:val="24"/>
              </w:rPr>
              <w:t>2025-</w:t>
            </w:r>
          </w:p>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2027</w:t>
            </w:r>
          </w:p>
        </w:tc>
        <w:tc>
          <w:tcPr>
            <w:tcW w:w="1578"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Управління </w:t>
            </w:r>
            <w:proofErr w:type="spellStart"/>
            <w:r w:rsidRPr="00200903">
              <w:rPr>
                <w:rFonts w:ascii="Times New Roman" w:hAnsi="Times New Roman" w:cs="Times New Roman"/>
                <w:sz w:val="24"/>
                <w:szCs w:val="24"/>
              </w:rPr>
              <w:t>ЖКГБтаЕ</w:t>
            </w:r>
            <w:proofErr w:type="spellEnd"/>
            <w:r w:rsidRPr="00200903">
              <w:rPr>
                <w:rFonts w:ascii="Times New Roman" w:hAnsi="Times New Roman" w:cs="Times New Roman"/>
                <w:sz w:val="24"/>
                <w:szCs w:val="24"/>
              </w:rPr>
              <w:t>,</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КП «Тернопіль-водоканал»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та ін.</w:t>
            </w:r>
          </w:p>
        </w:tc>
        <w:tc>
          <w:tcPr>
            <w:tcW w:w="752"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БГ</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6000,0</w:t>
            </w:r>
          </w:p>
        </w:tc>
        <w:tc>
          <w:tcPr>
            <w:tcW w:w="911" w:type="dxa"/>
            <w:vAlign w:val="center"/>
          </w:tcPr>
          <w:p w:rsidR="00E0384C" w:rsidRPr="00200903" w:rsidRDefault="00E0384C" w:rsidP="00584BED">
            <w:pPr>
              <w:spacing w:after="0" w:line="240" w:lineRule="auto"/>
              <w:jc w:val="center"/>
              <w:rPr>
                <w:rFonts w:ascii="Times New Roman" w:hAnsi="Times New Roman" w:cs="Times New Roman"/>
                <w:sz w:val="24"/>
                <w:szCs w:val="24"/>
              </w:rPr>
            </w:pPr>
            <w:r w:rsidRPr="00200903">
              <w:rPr>
                <w:rFonts w:ascii="Times New Roman" w:hAnsi="Times New Roman" w:cs="Times New Roman"/>
                <w:sz w:val="24"/>
                <w:szCs w:val="24"/>
              </w:rPr>
              <w:t>6000,0</w:t>
            </w:r>
          </w:p>
        </w:tc>
        <w:tc>
          <w:tcPr>
            <w:tcW w:w="2557" w:type="dxa"/>
            <w:vAlign w:val="center"/>
          </w:tcPr>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Підвищення рівня благоустрою  та покращення естетичного вигляду території громади Обслуговування </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11 фонтанів,</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7 водяних рамок</w:t>
            </w:r>
          </w:p>
          <w:p w:rsidR="00E0384C" w:rsidRPr="00200903" w:rsidRDefault="00E0384C"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рамок</w:t>
            </w:r>
          </w:p>
        </w:tc>
      </w:tr>
    </w:tbl>
    <w:p w:rsidR="005E48D1" w:rsidRPr="00200903" w:rsidRDefault="005E48D1"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ПРИМІТКА: БГ –  бюджет громади, ДБ – державний бюджет.</w:t>
      </w:r>
    </w:p>
    <w:p w:rsidR="005E48D1" w:rsidRPr="00200903" w:rsidRDefault="005E48D1"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both"/>
        <w:rPr>
          <w:rFonts w:ascii="Times New Roman" w:hAnsi="Times New Roman" w:cs="Times New Roman"/>
          <w:sz w:val="24"/>
          <w:szCs w:val="24"/>
        </w:rPr>
        <w:sectPr w:rsidR="003A30B9" w:rsidRPr="00200903" w:rsidSect="00266A11">
          <w:pgSz w:w="16838" w:h="11906" w:orient="landscape"/>
          <w:pgMar w:top="1134" w:right="851" w:bottom="2268" w:left="1701" w:header="709" w:footer="709" w:gutter="0"/>
          <w:cols w:space="708"/>
          <w:titlePg/>
          <w:docGrid w:linePitch="360"/>
        </w:sectPr>
      </w:pPr>
    </w:p>
    <w:p w:rsidR="003A30B9" w:rsidRPr="00200903" w:rsidRDefault="003A30B9"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7. Координація і контроль за ходом виконання Програми</w:t>
      </w:r>
    </w:p>
    <w:p w:rsidR="003A30B9" w:rsidRPr="00200903" w:rsidRDefault="003A30B9"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Управління житлово-комунального господарства, благоустрою та екології є відповідальним виконавцем реалізації заходів Програми в повному обсязі та у визначені терміни.</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Основними функціями управління житлово-комунального господарства, благоустрою та екології в частині виконання заходів програми та контролю є:</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координація виконання заходів Програми;</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організація моніторингу реалізації заходів Програми;</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аналіз виконання програмних заходів;</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 xml:space="preserve">Після закінчення встановленого строку виконання Програми, управління житлово-комунального господарства, благоустрою та екології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30B9" w:rsidRPr="00200903" w:rsidRDefault="003A30B9" w:rsidP="00584BED">
      <w:pPr>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30B9" w:rsidRPr="00200903" w:rsidRDefault="003A30B9" w:rsidP="00584BED">
      <w:pPr>
        <w:spacing w:after="0" w:line="240" w:lineRule="auto"/>
        <w:jc w:val="both"/>
        <w:rPr>
          <w:rFonts w:ascii="Times New Roman" w:hAnsi="Times New Roman" w:cs="Times New Roman"/>
          <w:sz w:val="24"/>
          <w:szCs w:val="24"/>
        </w:rPr>
      </w:pPr>
    </w:p>
    <w:p w:rsidR="003A30B9" w:rsidRPr="00200903" w:rsidRDefault="003A30B9" w:rsidP="00584BED">
      <w:pPr>
        <w:spacing w:after="0" w:line="240" w:lineRule="auto"/>
        <w:jc w:val="both"/>
        <w:rPr>
          <w:rFonts w:ascii="Times New Roman" w:hAnsi="Times New Roman" w:cs="Times New Roman"/>
          <w:sz w:val="24"/>
          <w:szCs w:val="24"/>
        </w:rPr>
      </w:pPr>
    </w:p>
    <w:p w:rsidR="009E006E" w:rsidRPr="00200903" w:rsidRDefault="003A30B9" w:rsidP="00584BED">
      <w:pPr>
        <w:tabs>
          <w:tab w:val="left" w:pos="2410"/>
        </w:tabs>
        <w:spacing w:after="0" w:line="240" w:lineRule="auto"/>
        <w:jc w:val="both"/>
        <w:rPr>
          <w:rFonts w:ascii="Times New Roman" w:hAnsi="Times New Roman" w:cs="Times New Roman"/>
          <w:sz w:val="24"/>
          <w:szCs w:val="24"/>
        </w:rPr>
      </w:pPr>
      <w:r w:rsidRPr="00200903">
        <w:rPr>
          <w:rFonts w:ascii="Times New Roman" w:hAnsi="Times New Roman" w:cs="Times New Roman"/>
          <w:sz w:val="24"/>
          <w:szCs w:val="24"/>
        </w:rPr>
        <w:t>Міський голова                                                                           Сергій НАДАЛ</w:t>
      </w:r>
    </w:p>
    <w:sectPr w:rsidR="009E006E" w:rsidRPr="00200903" w:rsidSect="00584BED">
      <w:footerReference w:type="default" r:id="rId20"/>
      <w:pgSz w:w="11906" w:h="16838"/>
      <w:pgMar w:top="1134" w:right="851" w:bottom="2325" w:left="1701" w:header="709" w:footer="709"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22" w:rsidRDefault="007B2B22" w:rsidP="00293637">
      <w:pPr>
        <w:spacing w:after="0" w:line="240" w:lineRule="auto"/>
      </w:pPr>
      <w:r>
        <w:separator/>
      </w:r>
    </w:p>
  </w:endnote>
  <w:endnote w:type="continuationSeparator" w:id="0">
    <w:p w:rsidR="007B2B22" w:rsidRDefault="007B2B22" w:rsidP="0029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4C" w:rsidRPr="003A30B9" w:rsidRDefault="00E0384C" w:rsidP="003A30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22" w:rsidRDefault="007B2B22" w:rsidP="00293637">
      <w:pPr>
        <w:spacing w:after="0" w:line="240" w:lineRule="auto"/>
      </w:pPr>
      <w:r>
        <w:separator/>
      </w:r>
    </w:p>
  </w:footnote>
  <w:footnote w:type="continuationSeparator" w:id="0">
    <w:p w:rsidR="007B2B22" w:rsidRDefault="007B2B22" w:rsidP="00293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744590"/>
      <w:docPartObj>
        <w:docPartGallery w:val="Page Numbers (Top of Page)"/>
        <w:docPartUnique/>
      </w:docPartObj>
    </w:sdtPr>
    <w:sdtContent>
      <w:p w:rsidR="00E0384C" w:rsidRDefault="00E0384C">
        <w:pPr>
          <w:pStyle w:val="a4"/>
          <w:jc w:val="center"/>
        </w:pPr>
        <w:r>
          <w:fldChar w:fldCharType="begin"/>
        </w:r>
        <w:r>
          <w:instrText>PAGE   \* MERGEFORMAT</w:instrText>
        </w:r>
        <w:r>
          <w:fldChar w:fldCharType="separate"/>
        </w:r>
        <w:r w:rsidR="008856A2" w:rsidRPr="008856A2">
          <w:rPr>
            <w:noProof/>
            <w:lang w:val="ru-RU"/>
          </w:rPr>
          <w:t>27</w:t>
        </w:r>
        <w:r>
          <w:fldChar w:fldCharType="end"/>
        </w:r>
      </w:p>
    </w:sdtContent>
  </w:sdt>
  <w:p w:rsidR="00E0384C" w:rsidRDefault="00E038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0B44"/>
    <w:multiLevelType w:val="hybridMultilevel"/>
    <w:tmpl w:val="FC32B64C"/>
    <w:lvl w:ilvl="0" w:tplc="6A6062E8">
      <w:start w:val="135"/>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47AA0735"/>
    <w:multiLevelType w:val="hybridMultilevel"/>
    <w:tmpl w:val="AA24ADD4"/>
    <w:lvl w:ilvl="0" w:tplc="5616E5F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B6E4539"/>
    <w:multiLevelType w:val="hybridMultilevel"/>
    <w:tmpl w:val="ACB40F5A"/>
    <w:lvl w:ilvl="0" w:tplc="0450B5B6">
      <w:start w:val="13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F33A55"/>
    <w:multiLevelType w:val="hybridMultilevel"/>
    <w:tmpl w:val="031229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C5306AF"/>
    <w:multiLevelType w:val="hybridMultilevel"/>
    <w:tmpl w:val="94A8545A"/>
    <w:lvl w:ilvl="0" w:tplc="0A4EC02A">
      <w:numFmt w:val="bullet"/>
      <w:lvlText w:val="-"/>
      <w:lvlJc w:val="left"/>
      <w:pPr>
        <w:ind w:left="720" w:hanging="360"/>
      </w:pPr>
      <w:rPr>
        <w:rFonts w:ascii="Arial" w:eastAsiaTheme="minorEastAsia" w:hAnsi="Arial" w:cs="Arial" w:hint="default"/>
        <w:sz w:val="2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F540668"/>
    <w:multiLevelType w:val="hybridMultilevel"/>
    <w:tmpl w:val="BD3EADB0"/>
    <w:lvl w:ilvl="0" w:tplc="EEFCE27E">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B9"/>
    <w:rsid w:val="000041B9"/>
    <w:rsid w:val="00006FC6"/>
    <w:rsid w:val="00010795"/>
    <w:rsid w:val="00010AE2"/>
    <w:rsid w:val="0002613B"/>
    <w:rsid w:val="00030226"/>
    <w:rsid w:val="0004405B"/>
    <w:rsid w:val="00074D60"/>
    <w:rsid w:val="00084090"/>
    <w:rsid w:val="00085320"/>
    <w:rsid w:val="00095C88"/>
    <w:rsid w:val="000A3813"/>
    <w:rsid w:val="000A711D"/>
    <w:rsid w:val="000A7EB6"/>
    <w:rsid w:val="000B4BB9"/>
    <w:rsid w:val="000B5FC2"/>
    <w:rsid w:val="000D5313"/>
    <w:rsid w:val="000E4420"/>
    <w:rsid w:val="000E4F46"/>
    <w:rsid w:val="000F05E6"/>
    <w:rsid w:val="000F1E12"/>
    <w:rsid w:val="000F6790"/>
    <w:rsid w:val="00111C08"/>
    <w:rsid w:val="00124BC2"/>
    <w:rsid w:val="00126024"/>
    <w:rsid w:val="00134328"/>
    <w:rsid w:val="0013525A"/>
    <w:rsid w:val="00144451"/>
    <w:rsid w:val="00160B96"/>
    <w:rsid w:val="0016499A"/>
    <w:rsid w:val="001746A1"/>
    <w:rsid w:val="0018317B"/>
    <w:rsid w:val="00183783"/>
    <w:rsid w:val="001931CB"/>
    <w:rsid w:val="001A30AE"/>
    <w:rsid w:val="001A7814"/>
    <w:rsid w:val="002003E2"/>
    <w:rsid w:val="00200903"/>
    <w:rsid w:val="00201C8D"/>
    <w:rsid w:val="0020206B"/>
    <w:rsid w:val="0020399A"/>
    <w:rsid w:val="002053DF"/>
    <w:rsid w:val="00215BF0"/>
    <w:rsid w:val="00225869"/>
    <w:rsid w:val="00227040"/>
    <w:rsid w:val="00236119"/>
    <w:rsid w:val="00240CD6"/>
    <w:rsid w:val="00250F34"/>
    <w:rsid w:val="002534D0"/>
    <w:rsid w:val="00262844"/>
    <w:rsid w:val="0026576E"/>
    <w:rsid w:val="00266A11"/>
    <w:rsid w:val="002929D4"/>
    <w:rsid w:val="002933E0"/>
    <w:rsid w:val="00293637"/>
    <w:rsid w:val="002B33A0"/>
    <w:rsid w:val="002B4D14"/>
    <w:rsid w:val="002E207D"/>
    <w:rsid w:val="002E5E97"/>
    <w:rsid w:val="002F1D31"/>
    <w:rsid w:val="002F496B"/>
    <w:rsid w:val="00303E9D"/>
    <w:rsid w:val="0030556F"/>
    <w:rsid w:val="00322947"/>
    <w:rsid w:val="00326D5C"/>
    <w:rsid w:val="003276AE"/>
    <w:rsid w:val="003305A6"/>
    <w:rsid w:val="00363747"/>
    <w:rsid w:val="00364E18"/>
    <w:rsid w:val="00392917"/>
    <w:rsid w:val="003A021F"/>
    <w:rsid w:val="003A2BB7"/>
    <w:rsid w:val="003A2F28"/>
    <w:rsid w:val="003A30B9"/>
    <w:rsid w:val="003A4C49"/>
    <w:rsid w:val="003A6062"/>
    <w:rsid w:val="003A60EE"/>
    <w:rsid w:val="003B44BB"/>
    <w:rsid w:val="003B5A3D"/>
    <w:rsid w:val="003C41EA"/>
    <w:rsid w:val="003C63A2"/>
    <w:rsid w:val="003D4FA5"/>
    <w:rsid w:val="0040137E"/>
    <w:rsid w:val="004022CC"/>
    <w:rsid w:val="00402735"/>
    <w:rsid w:val="00402938"/>
    <w:rsid w:val="00411465"/>
    <w:rsid w:val="004211FF"/>
    <w:rsid w:val="00432BC9"/>
    <w:rsid w:val="00435301"/>
    <w:rsid w:val="00442B89"/>
    <w:rsid w:val="00457EA3"/>
    <w:rsid w:val="0046405D"/>
    <w:rsid w:val="00464AEB"/>
    <w:rsid w:val="004950F3"/>
    <w:rsid w:val="004C50CD"/>
    <w:rsid w:val="004D2561"/>
    <w:rsid w:val="004D5E30"/>
    <w:rsid w:val="004D642B"/>
    <w:rsid w:val="004E2256"/>
    <w:rsid w:val="004E2350"/>
    <w:rsid w:val="004F674A"/>
    <w:rsid w:val="00500A2D"/>
    <w:rsid w:val="00517F40"/>
    <w:rsid w:val="005232AB"/>
    <w:rsid w:val="005332B7"/>
    <w:rsid w:val="005359A4"/>
    <w:rsid w:val="0054697F"/>
    <w:rsid w:val="0055549C"/>
    <w:rsid w:val="005678F0"/>
    <w:rsid w:val="0058337A"/>
    <w:rsid w:val="00584BED"/>
    <w:rsid w:val="00592359"/>
    <w:rsid w:val="005A0D9D"/>
    <w:rsid w:val="005A1D3C"/>
    <w:rsid w:val="005B6B7C"/>
    <w:rsid w:val="005C1BD2"/>
    <w:rsid w:val="005D1010"/>
    <w:rsid w:val="005D3413"/>
    <w:rsid w:val="005D5EC6"/>
    <w:rsid w:val="005D6A24"/>
    <w:rsid w:val="005D6E36"/>
    <w:rsid w:val="005E1BA2"/>
    <w:rsid w:val="005E48D1"/>
    <w:rsid w:val="005E634D"/>
    <w:rsid w:val="005E7893"/>
    <w:rsid w:val="005F4485"/>
    <w:rsid w:val="005F51D8"/>
    <w:rsid w:val="006018FC"/>
    <w:rsid w:val="00607579"/>
    <w:rsid w:val="00607CF7"/>
    <w:rsid w:val="00613927"/>
    <w:rsid w:val="006219F9"/>
    <w:rsid w:val="0062309B"/>
    <w:rsid w:val="006232B8"/>
    <w:rsid w:val="00634BB1"/>
    <w:rsid w:val="006456C2"/>
    <w:rsid w:val="00647087"/>
    <w:rsid w:val="00653702"/>
    <w:rsid w:val="0065505B"/>
    <w:rsid w:val="00656922"/>
    <w:rsid w:val="00656A66"/>
    <w:rsid w:val="00676D01"/>
    <w:rsid w:val="006933C1"/>
    <w:rsid w:val="006939F6"/>
    <w:rsid w:val="00697CD7"/>
    <w:rsid w:val="006A2C43"/>
    <w:rsid w:val="006B3EEA"/>
    <w:rsid w:val="006D2763"/>
    <w:rsid w:val="00715C5C"/>
    <w:rsid w:val="00727DAD"/>
    <w:rsid w:val="00732BBB"/>
    <w:rsid w:val="00740514"/>
    <w:rsid w:val="0074182E"/>
    <w:rsid w:val="00752AB4"/>
    <w:rsid w:val="00757004"/>
    <w:rsid w:val="0075724D"/>
    <w:rsid w:val="00765BDD"/>
    <w:rsid w:val="007668C2"/>
    <w:rsid w:val="0077312F"/>
    <w:rsid w:val="00786828"/>
    <w:rsid w:val="007A088A"/>
    <w:rsid w:val="007A1294"/>
    <w:rsid w:val="007A675B"/>
    <w:rsid w:val="007A6EDF"/>
    <w:rsid w:val="007A7957"/>
    <w:rsid w:val="007B2B22"/>
    <w:rsid w:val="007D6FD4"/>
    <w:rsid w:val="007E6E57"/>
    <w:rsid w:val="007F65EC"/>
    <w:rsid w:val="007F6DA1"/>
    <w:rsid w:val="0080648F"/>
    <w:rsid w:val="008120CA"/>
    <w:rsid w:val="00815280"/>
    <w:rsid w:val="008207A0"/>
    <w:rsid w:val="008342EC"/>
    <w:rsid w:val="00841641"/>
    <w:rsid w:val="008452B5"/>
    <w:rsid w:val="00851390"/>
    <w:rsid w:val="00863774"/>
    <w:rsid w:val="008722B5"/>
    <w:rsid w:val="00873E96"/>
    <w:rsid w:val="00880AAE"/>
    <w:rsid w:val="008856A2"/>
    <w:rsid w:val="00894930"/>
    <w:rsid w:val="00895833"/>
    <w:rsid w:val="008A1B01"/>
    <w:rsid w:val="008A2559"/>
    <w:rsid w:val="008A5ED3"/>
    <w:rsid w:val="008B06A3"/>
    <w:rsid w:val="008C2ED8"/>
    <w:rsid w:val="008C3EC4"/>
    <w:rsid w:val="008E74B5"/>
    <w:rsid w:val="008F6862"/>
    <w:rsid w:val="00902691"/>
    <w:rsid w:val="00904E64"/>
    <w:rsid w:val="009074BA"/>
    <w:rsid w:val="00922380"/>
    <w:rsid w:val="00930B96"/>
    <w:rsid w:val="009329FE"/>
    <w:rsid w:val="00936682"/>
    <w:rsid w:val="009431E0"/>
    <w:rsid w:val="00944A72"/>
    <w:rsid w:val="00946348"/>
    <w:rsid w:val="00950E64"/>
    <w:rsid w:val="00952EB1"/>
    <w:rsid w:val="00956C99"/>
    <w:rsid w:val="009619C6"/>
    <w:rsid w:val="00965078"/>
    <w:rsid w:val="00970948"/>
    <w:rsid w:val="00971FAD"/>
    <w:rsid w:val="009755B0"/>
    <w:rsid w:val="009908FD"/>
    <w:rsid w:val="009A6496"/>
    <w:rsid w:val="009C3725"/>
    <w:rsid w:val="009D1F68"/>
    <w:rsid w:val="009E006E"/>
    <w:rsid w:val="009E1339"/>
    <w:rsid w:val="009E13BF"/>
    <w:rsid w:val="00A03952"/>
    <w:rsid w:val="00A061EF"/>
    <w:rsid w:val="00A12F2A"/>
    <w:rsid w:val="00A2544C"/>
    <w:rsid w:val="00A4029D"/>
    <w:rsid w:val="00A40DC0"/>
    <w:rsid w:val="00A45D95"/>
    <w:rsid w:val="00A57097"/>
    <w:rsid w:val="00A60852"/>
    <w:rsid w:val="00A65044"/>
    <w:rsid w:val="00A80836"/>
    <w:rsid w:val="00A80FE5"/>
    <w:rsid w:val="00A84C91"/>
    <w:rsid w:val="00A878B9"/>
    <w:rsid w:val="00AA2E6B"/>
    <w:rsid w:val="00AA3094"/>
    <w:rsid w:val="00AB3A24"/>
    <w:rsid w:val="00AD1386"/>
    <w:rsid w:val="00AD4D72"/>
    <w:rsid w:val="00AD73E7"/>
    <w:rsid w:val="00AE25D6"/>
    <w:rsid w:val="00AF4646"/>
    <w:rsid w:val="00AF6AB5"/>
    <w:rsid w:val="00B00D41"/>
    <w:rsid w:val="00B162D8"/>
    <w:rsid w:val="00B3318E"/>
    <w:rsid w:val="00B46C19"/>
    <w:rsid w:val="00B56A2D"/>
    <w:rsid w:val="00B6175E"/>
    <w:rsid w:val="00B61E09"/>
    <w:rsid w:val="00B636FB"/>
    <w:rsid w:val="00B71E12"/>
    <w:rsid w:val="00B86DAA"/>
    <w:rsid w:val="00BB0BDF"/>
    <w:rsid w:val="00BB7DC5"/>
    <w:rsid w:val="00BC0127"/>
    <w:rsid w:val="00BC0ED3"/>
    <w:rsid w:val="00BC7DA0"/>
    <w:rsid w:val="00BD2B2E"/>
    <w:rsid w:val="00BE6729"/>
    <w:rsid w:val="00BF0484"/>
    <w:rsid w:val="00BF536E"/>
    <w:rsid w:val="00BF5A1C"/>
    <w:rsid w:val="00C008E2"/>
    <w:rsid w:val="00C049A7"/>
    <w:rsid w:val="00C111A9"/>
    <w:rsid w:val="00C16DF8"/>
    <w:rsid w:val="00C2108E"/>
    <w:rsid w:val="00C23415"/>
    <w:rsid w:val="00C26DC4"/>
    <w:rsid w:val="00C27820"/>
    <w:rsid w:val="00C31BD7"/>
    <w:rsid w:val="00C417D3"/>
    <w:rsid w:val="00C43A32"/>
    <w:rsid w:val="00C47F0D"/>
    <w:rsid w:val="00C50F84"/>
    <w:rsid w:val="00C51CA3"/>
    <w:rsid w:val="00C60CB2"/>
    <w:rsid w:val="00C656C7"/>
    <w:rsid w:val="00C701E1"/>
    <w:rsid w:val="00C7746F"/>
    <w:rsid w:val="00C80E0F"/>
    <w:rsid w:val="00C814AE"/>
    <w:rsid w:val="00C82F59"/>
    <w:rsid w:val="00C9569C"/>
    <w:rsid w:val="00CA2B43"/>
    <w:rsid w:val="00CB1AA2"/>
    <w:rsid w:val="00CB33A1"/>
    <w:rsid w:val="00CC0475"/>
    <w:rsid w:val="00CD7D56"/>
    <w:rsid w:val="00CE6878"/>
    <w:rsid w:val="00CE6E05"/>
    <w:rsid w:val="00CF1907"/>
    <w:rsid w:val="00CF3D26"/>
    <w:rsid w:val="00D031FD"/>
    <w:rsid w:val="00D23A76"/>
    <w:rsid w:val="00D3410D"/>
    <w:rsid w:val="00D6021D"/>
    <w:rsid w:val="00D62B1C"/>
    <w:rsid w:val="00D80E65"/>
    <w:rsid w:val="00D835D0"/>
    <w:rsid w:val="00D86B4E"/>
    <w:rsid w:val="00D90EDD"/>
    <w:rsid w:val="00D957F0"/>
    <w:rsid w:val="00DA46C2"/>
    <w:rsid w:val="00DA5076"/>
    <w:rsid w:val="00DB3AE8"/>
    <w:rsid w:val="00DC1EF5"/>
    <w:rsid w:val="00DC5DF0"/>
    <w:rsid w:val="00DC6873"/>
    <w:rsid w:val="00DC70E2"/>
    <w:rsid w:val="00DD1323"/>
    <w:rsid w:val="00DD2BE6"/>
    <w:rsid w:val="00DE4D97"/>
    <w:rsid w:val="00DE51D0"/>
    <w:rsid w:val="00DE7A4A"/>
    <w:rsid w:val="00DF0464"/>
    <w:rsid w:val="00E01406"/>
    <w:rsid w:val="00E0384C"/>
    <w:rsid w:val="00E07C1B"/>
    <w:rsid w:val="00E137BB"/>
    <w:rsid w:val="00E20A2F"/>
    <w:rsid w:val="00E225FB"/>
    <w:rsid w:val="00E379FE"/>
    <w:rsid w:val="00E42594"/>
    <w:rsid w:val="00E45799"/>
    <w:rsid w:val="00E52B86"/>
    <w:rsid w:val="00E533AD"/>
    <w:rsid w:val="00E57DF9"/>
    <w:rsid w:val="00E61D99"/>
    <w:rsid w:val="00E74398"/>
    <w:rsid w:val="00E746A4"/>
    <w:rsid w:val="00E843FC"/>
    <w:rsid w:val="00EA0F2A"/>
    <w:rsid w:val="00EA6409"/>
    <w:rsid w:val="00EA6A24"/>
    <w:rsid w:val="00EB2518"/>
    <w:rsid w:val="00EB6561"/>
    <w:rsid w:val="00EC0897"/>
    <w:rsid w:val="00EC3413"/>
    <w:rsid w:val="00EE2747"/>
    <w:rsid w:val="00EE3D7E"/>
    <w:rsid w:val="00EE7879"/>
    <w:rsid w:val="00EF7608"/>
    <w:rsid w:val="00F0782E"/>
    <w:rsid w:val="00F106E1"/>
    <w:rsid w:val="00F47DC7"/>
    <w:rsid w:val="00F5276D"/>
    <w:rsid w:val="00F527C2"/>
    <w:rsid w:val="00F56D78"/>
    <w:rsid w:val="00F61180"/>
    <w:rsid w:val="00F70BE0"/>
    <w:rsid w:val="00F70EE9"/>
    <w:rsid w:val="00F7777F"/>
    <w:rsid w:val="00F91259"/>
    <w:rsid w:val="00FC0E09"/>
    <w:rsid w:val="00FE3B0A"/>
    <w:rsid w:val="00FF0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qFormat/>
    <w:rsid w:val="00AF4646"/>
    <w:pPr>
      <w:suppressAutoHyphens/>
      <w:spacing w:after="0" w:line="240" w:lineRule="auto"/>
    </w:pPr>
    <w:rPr>
      <w:rFonts w:ascii="Calibri" w:eastAsia="Times New Roman" w:hAnsi="Calibri" w:cs="Times New Roman"/>
      <w:lang w:eastAsia="ar-SA"/>
    </w:rPr>
  </w:style>
  <w:style w:type="paragraph" w:customStyle="1" w:styleId="a3">
    <w:name w:val="Стиль"/>
    <w:uiPriority w:val="99"/>
    <w:rsid w:val="000E4420"/>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1acxspmiddle">
    <w:name w:val="1acxspmiddle"/>
    <w:basedOn w:val="a"/>
    <w:uiPriority w:val="99"/>
    <w:rsid w:val="000E44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
    <w:name w:val="Основной текст3"/>
    <w:basedOn w:val="a"/>
    <w:uiPriority w:val="99"/>
    <w:rsid w:val="000A7EB6"/>
    <w:pPr>
      <w:widowControl w:val="0"/>
      <w:shd w:val="clear" w:color="auto" w:fill="FFFFFF"/>
      <w:spacing w:after="0" w:line="274" w:lineRule="exact"/>
      <w:jc w:val="center"/>
    </w:pPr>
    <w:rPr>
      <w:rFonts w:ascii="Century Schoolbook" w:eastAsia="Times New Roman" w:hAnsi="Century Schoolbook" w:cs="Century Schoolbook"/>
      <w:color w:val="000000"/>
      <w:sz w:val="21"/>
      <w:szCs w:val="21"/>
    </w:rPr>
  </w:style>
  <w:style w:type="paragraph" w:styleId="a4">
    <w:name w:val="header"/>
    <w:basedOn w:val="a"/>
    <w:link w:val="a5"/>
    <w:uiPriority w:val="99"/>
    <w:unhideWhenUsed/>
    <w:rsid w:val="005E48D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E48D1"/>
  </w:style>
  <w:style w:type="paragraph" w:styleId="a6">
    <w:name w:val="footer"/>
    <w:basedOn w:val="a"/>
    <w:link w:val="a7"/>
    <w:uiPriority w:val="99"/>
    <w:unhideWhenUsed/>
    <w:rsid w:val="005E48D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E48D1"/>
  </w:style>
  <w:style w:type="paragraph" w:styleId="a8">
    <w:name w:val="Balloon Text"/>
    <w:basedOn w:val="a"/>
    <w:link w:val="a9"/>
    <w:uiPriority w:val="99"/>
    <w:semiHidden/>
    <w:unhideWhenUsed/>
    <w:rsid w:val="005E48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8D1"/>
    <w:rPr>
      <w:rFonts w:ascii="Tahoma" w:hAnsi="Tahoma" w:cs="Tahoma"/>
      <w:sz w:val="16"/>
      <w:szCs w:val="16"/>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iPriority w:val="99"/>
    <w:qFormat/>
    <w:rsid w:val="00225869"/>
    <w:pPr>
      <w:spacing w:before="100" w:beforeAutospacing="1" w:after="100" w:afterAutospacing="1" w:line="240" w:lineRule="auto"/>
    </w:pPr>
    <w:rPr>
      <w:rFonts w:ascii="Times New Roman" w:eastAsia="Calibri" w:hAnsi="Times New Roman" w:cs="Times New Roman"/>
      <w:sz w:val="24"/>
      <w:szCs w:val="24"/>
      <w:lang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25869"/>
    <w:rPr>
      <w:rFonts w:ascii="Times New Roman" w:eastAsia="Calibri" w:hAnsi="Times New Roman" w:cs="Times New Roman"/>
      <w:sz w:val="24"/>
      <w:szCs w:val="24"/>
      <w:lang w:eastAsia="x-none"/>
    </w:rPr>
  </w:style>
  <w:style w:type="character" w:styleId="ac">
    <w:name w:val="Strong"/>
    <w:uiPriority w:val="22"/>
    <w:qFormat/>
    <w:rsid w:val="00225869"/>
    <w:rPr>
      <w:b/>
    </w:rPr>
  </w:style>
  <w:style w:type="paragraph" w:styleId="ad">
    <w:name w:val="No Spacing"/>
    <w:link w:val="ae"/>
    <w:uiPriority w:val="1"/>
    <w:qFormat/>
    <w:rsid w:val="00225869"/>
    <w:pPr>
      <w:spacing w:after="0" w:line="240" w:lineRule="auto"/>
    </w:pPr>
    <w:rPr>
      <w:rFonts w:ascii="Calibri" w:eastAsia="Calibri" w:hAnsi="Calibri" w:cs="Times New Roman"/>
      <w:lang w:val="ru-RU" w:eastAsia="en-US"/>
    </w:rPr>
  </w:style>
  <w:style w:type="character" w:customStyle="1" w:styleId="ae">
    <w:name w:val="Без интервала Знак"/>
    <w:link w:val="ad"/>
    <w:uiPriority w:val="1"/>
    <w:rsid w:val="00225869"/>
    <w:rPr>
      <w:rFonts w:ascii="Calibri" w:eastAsia="Calibri" w:hAnsi="Calibri" w:cs="Times New Roman"/>
      <w:lang w:val="ru-RU" w:eastAsia="en-US"/>
    </w:rPr>
  </w:style>
  <w:style w:type="paragraph" w:styleId="af">
    <w:name w:val="List Paragraph"/>
    <w:basedOn w:val="a"/>
    <w:uiPriority w:val="34"/>
    <w:qFormat/>
    <w:rsid w:val="00CC0475"/>
    <w:pPr>
      <w:ind w:left="720"/>
      <w:contextualSpacing/>
    </w:pPr>
  </w:style>
  <w:style w:type="character" w:customStyle="1" w:styleId="rvts0">
    <w:name w:val="rvts0"/>
    <w:rsid w:val="00EA6409"/>
  </w:style>
  <w:style w:type="paragraph" w:styleId="af0">
    <w:name w:val="Body Text"/>
    <w:basedOn w:val="a"/>
    <w:link w:val="af1"/>
    <w:rsid w:val="00EA6409"/>
    <w:pPr>
      <w:suppressAutoHyphens/>
      <w:spacing w:after="140"/>
    </w:pPr>
    <w:rPr>
      <w:rFonts w:ascii="Liberation Serif" w:eastAsia="Times New Roman" w:hAnsi="Liberation Serif" w:cs="Times New Roman"/>
      <w:kern w:val="2"/>
      <w:sz w:val="24"/>
      <w:szCs w:val="24"/>
      <w:lang w:eastAsia="zh-CN" w:bidi="hi-IN"/>
    </w:rPr>
  </w:style>
  <w:style w:type="character" w:customStyle="1" w:styleId="af1">
    <w:name w:val="Основной текст Знак"/>
    <w:basedOn w:val="a0"/>
    <w:link w:val="af0"/>
    <w:rsid w:val="00EA6409"/>
    <w:rPr>
      <w:rFonts w:ascii="Liberation Serif" w:eastAsia="Times New Roman" w:hAnsi="Liberation Serif" w:cs="Times New Roman"/>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qFormat/>
    <w:rsid w:val="00AF4646"/>
    <w:pPr>
      <w:suppressAutoHyphens/>
      <w:spacing w:after="0" w:line="240" w:lineRule="auto"/>
    </w:pPr>
    <w:rPr>
      <w:rFonts w:ascii="Calibri" w:eastAsia="Times New Roman" w:hAnsi="Calibri" w:cs="Times New Roman"/>
      <w:lang w:eastAsia="ar-SA"/>
    </w:rPr>
  </w:style>
  <w:style w:type="paragraph" w:customStyle="1" w:styleId="a3">
    <w:name w:val="Стиль"/>
    <w:uiPriority w:val="99"/>
    <w:rsid w:val="000E4420"/>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1acxspmiddle">
    <w:name w:val="1acxspmiddle"/>
    <w:basedOn w:val="a"/>
    <w:uiPriority w:val="99"/>
    <w:rsid w:val="000E44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
    <w:name w:val="Основной текст3"/>
    <w:basedOn w:val="a"/>
    <w:uiPriority w:val="99"/>
    <w:rsid w:val="000A7EB6"/>
    <w:pPr>
      <w:widowControl w:val="0"/>
      <w:shd w:val="clear" w:color="auto" w:fill="FFFFFF"/>
      <w:spacing w:after="0" w:line="274" w:lineRule="exact"/>
      <w:jc w:val="center"/>
    </w:pPr>
    <w:rPr>
      <w:rFonts w:ascii="Century Schoolbook" w:eastAsia="Times New Roman" w:hAnsi="Century Schoolbook" w:cs="Century Schoolbook"/>
      <w:color w:val="000000"/>
      <w:sz w:val="21"/>
      <w:szCs w:val="21"/>
    </w:rPr>
  </w:style>
  <w:style w:type="paragraph" w:styleId="a4">
    <w:name w:val="header"/>
    <w:basedOn w:val="a"/>
    <w:link w:val="a5"/>
    <w:uiPriority w:val="99"/>
    <w:unhideWhenUsed/>
    <w:rsid w:val="005E48D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E48D1"/>
  </w:style>
  <w:style w:type="paragraph" w:styleId="a6">
    <w:name w:val="footer"/>
    <w:basedOn w:val="a"/>
    <w:link w:val="a7"/>
    <w:uiPriority w:val="99"/>
    <w:unhideWhenUsed/>
    <w:rsid w:val="005E48D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E48D1"/>
  </w:style>
  <w:style w:type="paragraph" w:styleId="a8">
    <w:name w:val="Balloon Text"/>
    <w:basedOn w:val="a"/>
    <w:link w:val="a9"/>
    <w:uiPriority w:val="99"/>
    <w:semiHidden/>
    <w:unhideWhenUsed/>
    <w:rsid w:val="005E48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8D1"/>
    <w:rPr>
      <w:rFonts w:ascii="Tahoma" w:hAnsi="Tahoma" w:cs="Tahoma"/>
      <w:sz w:val="16"/>
      <w:szCs w:val="16"/>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b"/>
    <w:uiPriority w:val="99"/>
    <w:qFormat/>
    <w:rsid w:val="00225869"/>
    <w:pPr>
      <w:spacing w:before="100" w:beforeAutospacing="1" w:after="100" w:afterAutospacing="1" w:line="240" w:lineRule="auto"/>
    </w:pPr>
    <w:rPr>
      <w:rFonts w:ascii="Times New Roman" w:eastAsia="Calibri" w:hAnsi="Times New Roman" w:cs="Times New Roman"/>
      <w:sz w:val="24"/>
      <w:szCs w:val="24"/>
      <w:lang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uiPriority w:val="99"/>
    <w:locked/>
    <w:rsid w:val="00225869"/>
    <w:rPr>
      <w:rFonts w:ascii="Times New Roman" w:eastAsia="Calibri" w:hAnsi="Times New Roman" w:cs="Times New Roman"/>
      <w:sz w:val="24"/>
      <w:szCs w:val="24"/>
      <w:lang w:eastAsia="x-none"/>
    </w:rPr>
  </w:style>
  <w:style w:type="character" w:styleId="ac">
    <w:name w:val="Strong"/>
    <w:uiPriority w:val="22"/>
    <w:qFormat/>
    <w:rsid w:val="00225869"/>
    <w:rPr>
      <w:b/>
    </w:rPr>
  </w:style>
  <w:style w:type="paragraph" w:styleId="ad">
    <w:name w:val="No Spacing"/>
    <w:link w:val="ae"/>
    <w:uiPriority w:val="1"/>
    <w:qFormat/>
    <w:rsid w:val="00225869"/>
    <w:pPr>
      <w:spacing w:after="0" w:line="240" w:lineRule="auto"/>
    </w:pPr>
    <w:rPr>
      <w:rFonts w:ascii="Calibri" w:eastAsia="Calibri" w:hAnsi="Calibri" w:cs="Times New Roman"/>
      <w:lang w:val="ru-RU" w:eastAsia="en-US"/>
    </w:rPr>
  </w:style>
  <w:style w:type="character" w:customStyle="1" w:styleId="ae">
    <w:name w:val="Без интервала Знак"/>
    <w:link w:val="ad"/>
    <w:uiPriority w:val="1"/>
    <w:rsid w:val="00225869"/>
    <w:rPr>
      <w:rFonts w:ascii="Calibri" w:eastAsia="Calibri" w:hAnsi="Calibri" w:cs="Times New Roman"/>
      <w:lang w:val="ru-RU" w:eastAsia="en-US"/>
    </w:rPr>
  </w:style>
  <w:style w:type="paragraph" w:styleId="af">
    <w:name w:val="List Paragraph"/>
    <w:basedOn w:val="a"/>
    <w:uiPriority w:val="34"/>
    <w:qFormat/>
    <w:rsid w:val="00CC0475"/>
    <w:pPr>
      <w:ind w:left="720"/>
      <w:contextualSpacing/>
    </w:pPr>
  </w:style>
  <w:style w:type="character" w:customStyle="1" w:styleId="rvts0">
    <w:name w:val="rvts0"/>
    <w:rsid w:val="00EA6409"/>
  </w:style>
  <w:style w:type="paragraph" w:styleId="af0">
    <w:name w:val="Body Text"/>
    <w:basedOn w:val="a"/>
    <w:link w:val="af1"/>
    <w:rsid w:val="00EA6409"/>
    <w:pPr>
      <w:suppressAutoHyphens/>
      <w:spacing w:after="140"/>
    </w:pPr>
    <w:rPr>
      <w:rFonts w:ascii="Liberation Serif" w:eastAsia="Times New Roman" w:hAnsi="Liberation Serif" w:cs="Times New Roman"/>
      <w:kern w:val="2"/>
      <w:sz w:val="24"/>
      <w:szCs w:val="24"/>
      <w:lang w:eastAsia="zh-CN" w:bidi="hi-IN"/>
    </w:rPr>
  </w:style>
  <w:style w:type="character" w:customStyle="1" w:styleId="af1">
    <w:name w:val="Основной текст Знак"/>
    <w:basedOn w:val="a0"/>
    <w:link w:val="af0"/>
    <w:rsid w:val="00EA6409"/>
    <w:rPr>
      <w:rFonts w:ascii="Liberation Serif" w:eastAsia="Times New Roman" w:hAnsi="Liberation Serif" w:cs="Times New Roman"/>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6541">
      <w:bodyDiv w:val="1"/>
      <w:marLeft w:val="0"/>
      <w:marRight w:val="0"/>
      <w:marTop w:val="0"/>
      <w:marBottom w:val="0"/>
      <w:divBdr>
        <w:top w:val="none" w:sz="0" w:space="0" w:color="auto"/>
        <w:left w:val="none" w:sz="0" w:space="0" w:color="auto"/>
        <w:bottom w:val="none" w:sz="0" w:space="0" w:color="auto"/>
        <w:right w:val="none" w:sz="0" w:space="0" w:color="auto"/>
      </w:divBdr>
    </w:div>
    <w:div w:id="1227951620">
      <w:bodyDiv w:val="1"/>
      <w:marLeft w:val="0"/>
      <w:marRight w:val="0"/>
      <w:marTop w:val="0"/>
      <w:marBottom w:val="0"/>
      <w:divBdr>
        <w:top w:val="none" w:sz="0" w:space="0" w:color="auto"/>
        <w:left w:val="none" w:sz="0" w:space="0" w:color="auto"/>
        <w:bottom w:val="none" w:sz="0" w:space="0" w:color="auto"/>
        <w:right w:val="none" w:sz="0" w:space="0" w:color="auto"/>
      </w:divBdr>
      <w:divsChild>
        <w:div w:id="542911510">
          <w:marLeft w:val="0"/>
          <w:marRight w:val="0"/>
          <w:marTop w:val="0"/>
          <w:marBottom w:val="0"/>
          <w:divBdr>
            <w:top w:val="none" w:sz="0" w:space="0" w:color="auto"/>
            <w:left w:val="none" w:sz="0" w:space="0" w:color="auto"/>
            <w:bottom w:val="none" w:sz="0" w:space="0" w:color="auto"/>
            <w:right w:val="none" w:sz="0" w:space="0" w:color="auto"/>
          </w:divBdr>
        </w:div>
        <w:div w:id="1414163933">
          <w:marLeft w:val="0"/>
          <w:marRight w:val="0"/>
          <w:marTop w:val="0"/>
          <w:marBottom w:val="0"/>
          <w:divBdr>
            <w:top w:val="none" w:sz="0" w:space="0" w:color="auto"/>
            <w:left w:val="none" w:sz="0" w:space="0" w:color="auto"/>
            <w:bottom w:val="none" w:sz="0" w:space="0" w:color="auto"/>
            <w:right w:val="none" w:sz="0" w:space="0" w:color="auto"/>
          </w:divBdr>
        </w:div>
        <w:div w:id="1578131895">
          <w:marLeft w:val="0"/>
          <w:marRight w:val="0"/>
          <w:marTop w:val="0"/>
          <w:marBottom w:val="0"/>
          <w:divBdr>
            <w:top w:val="none" w:sz="0" w:space="0" w:color="auto"/>
            <w:left w:val="none" w:sz="0" w:space="0" w:color="auto"/>
            <w:bottom w:val="none" w:sz="0" w:space="0" w:color="auto"/>
            <w:right w:val="none" w:sz="0" w:space="0" w:color="auto"/>
          </w:divBdr>
        </w:div>
        <w:div w:id="1408531423">
          <w:marLeft w:val="0"/>
          <w:marRight w:val="0"/>
          <w:marTop w:val="0"/>
          <w:marBottom w:val="0"/>
          <w:divBdr>
            <w:top w:val="none" w:sz="0" w:space="0" w:color="auto"/>
            <w:left w:val="none" w:sz="0" w:space="0" w:color="auto"/>
            <w:bottom w:val="none" w:sz="0" w:space="0" w:color="auto"/>
            <w:right w:val="none" w:sz="0" w:space="0" w:color="auto"/>
          </w:divBdr>
        </w:div>
        <w:div w:id="990402036">
          <w:marLeft w:val="0"/>
          <w:marRight w:val="0"/>
          <w:marTop w:val="0"/>
          <w:marBottom w:val="0"/>
          <w:divBdr>
            <w:top w:val="none" w:sz="0" w:space="0" w:color="auto"/>
            <w:left w:val="none" w:sz="0" w:space="0" w:color="auto"/>
            <w:bottom w:val="none" w:sz="0" w:space="0" w:color="auto"/>
            <w:right w:val="none" w:sz="0" w:space="0" w:color="auto"/>
          </w:divBdr>
        </w:div>
        <w:div w:id="561984672">
          <w:marLeft w:val="0"/>
          <w:marRight w:val="0"/>
          <w:marTop w:val="0"/>
          <w:marBottom w:val="0"/>
          <w:divBdr>
            <w:top w:val="none" w:sz="0" w:space="0" w:color="auto"/>
            <w:left w:val="none" w:sz="0" w:space="0" w:color="auto"/>
            <w:bottom w:val="none" w:sz="0" w:space="0" w:color="auto"/>
            <w:right w:val="none" w:sz="0" w:space="0" w:color="auto"/>
          </w:divBdr>
        </w:div>
        <w:div w:id="2140605354">
          <w:marLeft w:val="0"/>
          <w:marRight w:val="0"/>
          <w:marTop w:val="0"/>
          <w:marBottom w:val="0"/>
          <w:divBdr>
            <w:top w:val="none" w:sz="0" w:space="0" w:color="auto"/>
            <w:left w:val="none" w:sz="0" w:space="0" w:color="auto"/>
            <w:bottom w:val="none" w:sz="0" w:space="0" w:color="auto"/>
            <w:right w:val="none" w:sz="0" w:space="0" w:color="auto"/>
          </w:divBdr>
        </w:div>
        <w:div w:id="2087142644">
          <w:marLeft w:val="0"/>
          <w:marRight w:val="0"/>
          <w:marTop w:val="0"/>
          <w:marBottom w:val="0"/>
          <w:divBdr>
            <w:top w:val="none" w:sz="0" w:space="0" w:color="auto"/>
            <w:left w:val="none" w:sz="0" w:space="0" w:color="auto"/>
            <w:bottom w:val="none" w:sz="0" w:space="0" w:color="auto"/>
            <w:right w:val="none" w:sz="0" w:space="0" w:color="auto"/>
          </w:divBdr>
        </w:div>
        <w:div w:id="1724713660">
          <w:marLeft w:val="0"/>
          <w:marRight w:val="0"/>
          <w:marTop w:val="0"/>
          <w:marBottom w:val="0"/>
          <w:divBdr>
            <w:top w:val="none" w:sz="0" w:space="0" w:color="auto"/>
            <w:left w:val="none" w:sz="0" w:space="0" w:color="auto"/>
            <w:bottom w:val="none" w:sz="0" w:space="0" w:color="auto"/>
            <w:right w:val="none" w:sz="0" w:space="0" w:color="auto"/>
          </w:divBdr>
        </w:div>
        <w:div w:id="141173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ed_2009_06_11/an/1040/T091511.html" TargetMode="External"/><Relationship Id="rId5" Type="http://schemas.openxmlformats.org/officeDocument/2006/relationships/settings" Target="settings.xml"/><Relationship Id="rId15" Type="http://schemas.openxmlformats.org/officeDocument/2006/relationships/hyperlink" Target="http://search.ligazakon.ua/l_doc2.nsf/link1/ed_2009_06_11/an/1040/T091511.html"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7E55-CBC0-4F67-810C-547B29A0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27</Pages>
  <Words>28002</Words>
  <Characters>15962</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d03-hariv</dc:creator>
  <cp:lastModifiedBy>d15-Gavlich</cp:lastModifiedBy>
  <cp:revision>84</cp:revision>
  <cp:lastPrinted>2024-11-27T10:36:00Z</cp:lastPrinted>
  <dcterms:created xsi:type="dcterms:W3CDTF">2024-11-24T11:20:00Z</dcterms:created>
  <dcterms:modified xsi:type="dcterms:W3CDTF">2024-11-29T09:16:00Z</dcterms:modified>
</cp:coreProperties>
</file>