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A1" w:rsidRPr="00070CA1" w:rsidRDefault="00070CA1" w:rsidP="00070CA1">
      <w:pPr>
        <w:spacing w:line="276" w:lineRule="auto"/>
        <w:contextualSpacing/>
        <w:jc w:val="right"/>
        <w:rPr>
          <w:b/>
          <w:sz w:val="28"/>
          <w:lang w:val="uk-UA"/>
        </w:rPr>
      </w:pPr>
      <w:r w:rsidRPr="00070CA1">
        <w:rPr>
          <w:b/>
          <w:sz w:val="28"/>
          <w:lang w:val="uk-UA"/>
        </w:rPr>
        <w:t xml:space="preserve">ЗАТВЕРДЖ ЕНО </w:t>
      </w:r>
    </w:p>
    <w:p w:rsidR="00070CA1" w:rsidRPr="00070CA1" w:rsidRDefault="00070CA1" w:rsidP="00070CA1">
      <w:pPr>
        <w:spacing w:line="276" w:lineRule="auto"/>
        <w:contextualSpacing/>
        <w:jc w:val="right"/>
        <w:rPr>
          <w:b/>
          <w:sz w:val="32"/>
          <w:szCs w:val="28"/>
          <w:lang w:val="uk-UA"/>
        </w:rPr>
      </w:pPr>
      <w:r w:rsidRPr="00070CA1">
        <w:rPr>
          <w:b/>
          <w:sz w:val="28"/>
          <w:lang w:val="uk-UA"/>
        </w:rPr>
        <w:t>рі</w:t>
      </w:r>
      <w:r w:rsidRPr="00070CA1">
        <w:rPr>
          <w:b/>
          <w:sz w:val="28"/>
          <w:lang w:val="uk-UA"/>
        </w:rPr>
        <w:t>шенням сесії міської ради від 11.07.2022</w:t>
      </w:r>
      <w:r>
        <w:rPr>
          <w:b/>
          <w:sz w:val="28"/>
          <w:lang w:val="uk-UA"/>
        </w:rPr>
        <w:t xml:space="preserve"> року №8/п16/0</w:t>
      </w:r>
      <w:bookmarkStart w:id="0" w:name="_GoBack"/>
      <w:bookmarkEnd w:id="0"/>
      <w:r w:rsidRPr="00070CA1">
        <w:rPr>
          <w:b/>
          <w:sz w:val="28"/>
          <w:lang w:val="uk-UA"/>
        </w:rPr>
        <w:t>6</w:t>
      </w:r>
    </w:p>
    <w:p w:rsidR="00070CA1" w:rsidRDefault="00070CA1" w:rsidP="00A26E71">
      <w:pPr>
        <w:contextualSpacing/>
        <w:jc w:val="center"/>
        <w:rPr>
          <w:b/>
          <w:sz w:val="28"/>
          <w:szCs w:val="28"/>
          <w:lang w:val="uk-UA"/>
        </w:rPr>
      </w:pPr>
    </w:p>
    <w:p w:rsidR="00A26E71" w:rsidRPr="00070CA1" w:rsidRDefault="00A26E71" w:rsidP="00A26E71">
      <w:pPr>
        <w:contextualSpacing/>
        <w:jc w:val="center"/>
        <w:rPr>
          <w:b/>
          <w:sz w:val="28"/>
          <w:szCs w:val="28"/>
          <w:lang w:val="uk-UA"/>
        </w:rPr>
      </w:pPr>
      <w:r w:rsidRPr="00070CA1">
        <w:rPr>
          <w:b/>
          <w:sz w:val="28"/>
          <w:szCs w:val="28"/>
          <w:lang w:val="uk-UA"/>
        </w:rPr>
        <w:t>ЗВІТ</w:t>
      </w:r>
    </w:p>
    <w:p w:rsidR="00A26E71" w:rsidRPr="00070CA1" w:rsidRDefault="00A26E71" w:rsidP="00A26E71">
      <w:pPr>
        <w:contextualSpacing/>
        <w:jc w:val="center"/>
        <w:rPr>
          <w:b/>
          <w:sz w:val="28"/>
          <w:szCs w:val="28"/>
          <w:lang w:val="uk-UA"/>
        </w:rPr>
      </w:pPr>
      <w:r w:rsidRPr="00070CA1">
        <w:rPr>
          <w:b/>
          <w:sz w:val="28"/>
          <w:szCs w:val="28"/>
          <w:lang w:val="uk-UA"/>
        </w:rPr>
        <w:t xml:space="preserve">про виконання </w:t>
      </w:r>
    </w:p>
    <w:p w:rsidR="00A26E71" w:rsidRPr="00070CA1" w:rsidRDefault="00C07519" w:rsidP="00C07519">
      <w:pPr>
        <w:contextualSpacing/>
        <w:jc w:val="center"/>
        <w:rPr>
          <w:b/>
          <w:sz w:val="28"/>
          <w:szCs w:val="28"/>
          <w:lang w:val="uk-UA"/>
        </w:rPr>
      </w:pPr>
      <w:r w:rsidRPr="00070CA1">
        <w:rPr>
          <w:b/>
          <w:sz w:val="28"/>
          <w:szCs w:val="28"/>
          <w:lang w:val="uk-UA"/>
        </w:rPr>
        <w:t>Стратегічного плану розвитку Тернопільської міської територіаль</w:t>
      </w:r>
      <w:r w:rsidR="008A41C8" w:rsidRPr="00070CA1">
        <w:rPr>
          <w:b/>
          <w:sz w:val="28"/>
          <w:szCs w:val="28"/>
          <w:lang w:val="uk-UA"/>
        </w:rPr>
        <w:t>ної громади до 2029 року за 2021</w:t>
      </w:r>
      <w:r w:rsidRPr="00070CA1">
        <w:rPr>
          <w:b/>
          <w:sz w:val="28"/>
          <w:szCs w:val="28"/>
          <w:lang w:val="uk-UA"/>
        </w:rPr>
        <w:t xml:space="preserve"> рік</w:t>
      </w:r>
    </w:p>
    <w:p w:rsidR="004B2CA4" w:rsidRPr="00070CA1" w:rsidRDefault="004B2CA4" w:rsidP="00C07519">
      <w:pPr>
        <w:contextualSpacing/>
        <w:jc w:val="center"/>
        <w:rPr>
          <w:b/>
          <w:sz w:val="28"/>
          <w:szCs w:val="28"/>
          <w:lang w:val="uk-UA"/>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
        <w:gridCol w:w="3968"/>
        <w:gridCol w:w="8644"/>
        <w:gridCol w:w="2976"/>
      </w:tblGrid>
      <w:tr w:rsidR="00A26E71" w:rsidRPr="00070CA1" w:rsidTr="00EA3FEF">
        <w:trPr>
          <w:jc w:val="center"/>
        </w:trPr>
        <w:tc>
          <w:tcPr>
            <w:tcW w:w="572" w:type="dxa"/>
            <w:vAlign w:val="center"/>
          </w:tcPr>
          <w:p w:rsidR="00A26E71" w:rsidRPr="00070CA1" w:rsidRDefault="00A26E71" w:rsidP="006A740B">
            <w:pPr>
              <w:jc w:val="center"/>
              <w:rPr>
                <w:b/>
                <w:lang w:val="uk-UA"/>
              </w:rPr>
            </w:pPr>
            <w:r w:rsidRPr="00070CA1">
              <w:rPr>
                <w:b/>
                <w:lang w:val="uk-UA"/>
              </w:rPr>
              <w:t>№ п/п</w:t>
            </w:r>
          </w:p>
        </w:tc>
        <w:tc>
          <w:tcPr>
            <w:tcW w:w="3968" w:type="dxa"/>
            <w:vAlign w:val="center"/>
          </w:tcPr>
          <w:p w:rsidR="00A26E71" w:rsidRPr="00070CA1" w:rsidRDefault="00A26E71" w:rsidP="006A740B">
            <w:pPr>
              <w:jc w:val="center"/>
              <w:rPr>
                <w:lang w:val="uk-UA"/>
              </w:rPr>
            </w:pPr>
            <w:r w:rsidRPr="00070CA1">
              <w:rPr>
                <w:b/>
                <w:lang w:val="uk-UA"/>
              </w:rPr>
              <w:t>Основні заходи</w:t>
            </w:r>
          </w:p>
        </w:tc>
        <w:tc>
          <w:tcPr>
            <w:tcW w:w="8644" w:type="dxa"/>
            <w:vAlign w:val="center"/>
          </w:tcPr>
          <w:p w:rsidR="00A26E71" w:rsidRPr="00070CA1" w:rsidRDefault="00A26E71" w:rsidP="006A740B">
            <w:pPr>
              <w:jc w:val="center"/>
              <w:rPr>
                <w:b/>
                <w:lang w:val="uk-UA"/>
              </w:rPr>
            </w:pPr>
            <w:r w:rsidRPr="00070CA1">
              <w:rPr>
                <w:b/>
                <w:lang w:val="uk-UA"/>
              </w:rPr>
              <w:t xml:space="preserve">Стан виконання на </w:t>
            </w:r>
            <w:r w:rsidR="00C6556B" w:rsidRPr="00070CA1">
              <w:rPr>
                <w:b/>
                <w:lang w:val="uk-UA"/>
              </w:rPr>
              <w:t>3</w:t>
            </w:r>
            <w:r w:rsidR="00DD0D94" w:rsidRPr="00070CA1">
              <w:rPr>
                <w:b/>
                <w:lang w:val="uk-UA"/>
              </w:rPr>
              <w:t>1.12</w:t>
            </w:r>
            <w:r w:rsidR="008A41C8" w:rsidRPr="00070CA1">
              <w:rPr>
                <w:b/>
                <w:lang w:val="uk-UA"/>
              </w:rPr>
              <w:t>.2021</w:t>
            </w:r>
            <w:r w:rsidRPr="00070CA1">
              <w:rPr>
                <w:b/>
                <w:lang w:val="uk-UA"/>
              </w:rPr>
              <w:t xml:space="preserve"> року</w:t>
            </w:r>
          </w:p>
        </w:tc>
        <w:tc>
          <w:tcPr>
            <w:tcW w:w="2976" w:type="dxa"/>
            <w:vAlign w:val="center"/>
          </w:tcPr>
          <w:p w:rsidR="00A26E71" w:rsidRPr="00070CA1" w:rsidRDefault="00A26E71" w:rsidP="006A740B">
            <w:pPr>
              <w:jc w:val="center"/>
              <w:rPr>
                <w:lang w:val="uk-UA"/>
              </w:rPr>
            </w:pPr>
            <w:r w:rsidRPr="00070CA1">
              <w:rPr>
                <w:b/>
                <w:lang w:val="uk-UA"/>
              </w:rPr>
              <w:t>Відповідальний виконавець</w:t>
            </w:r>
          </w:p>
        </w:tc>
      </w:tr>
      <w:tr w:rsidR="00A26E71" w:rsidRPr="00070CA1" w:rsidTr="00EA3FEF">
        <w:trPr>
          <w:jc w:val="center"/>
        </w:trPr>
        <w:tc>
          <w:tcPr>
            <w:tcW w:w="16160" w:type="dxa"/>
            <w:gridSpan w:val="4"/>
            <w:vAlign w:val="center"/>
          </w:tcPr>
          <w:p w:rsidR="00A26E71" w:rsidRPr="00070CA1" w:rsidRDefault="0033443A" w:rsidP="00341CA1">
            <w:pPr>
              <w:jc w:val="center"/>
              <w:rPr>
                <w:b/>
                <w:lang w:val="uk-UA"/>
              </w:rPr>
            </w:pPr>
            <w:r w:rsidRPr="00070CA1">
              <w:rPr>
                <w:b/>
                <w:lang w:val="uk-UA"/>
              </w:rPr>
              <w:t>СТРАТЕГІЧНИЙ ПРІОРИТЕТ А</w:t>
            </w:r>
            <w:r w:rsidR="00A26E71" w:rsidRPr="00070CA1">
              <w:rPr>
                <w:b/>
                <w:lang w:val="uk-UA"/>
              </w:rPr>
              <w:t xml:space="preserve">. </w:t>
            </w:r>
            <w:r w:rsidR="00341CA1" w:rsidRPr="00070CA1">
              <w:rPr>
                <w:b/>
                <w:lang w:val="uk-UA"/>
              </w:rPr>
              <w:t>ВИСОКА ЯКІСТЬ</w:t>
            </w:r>
            <w:r w:rsidR="00A26E71" w:rsidRPr="00070CA1">
              <w:rPr>
                <w:b/>
                <w:lang w:val="uk-UA"/>
              </w:rPr>
              <w:t xml:space="preserve"> ЖИТТЯ</w:t>
            </w:r>
            <w:r w:rsidR="00DC35DC" w:rsidRPr="00070CA1">
              <w:rPr>
                <w:b/>
                <w:lang w:val="uk-UA"/>
              </w:rPr>
              <w:t xml:space="preserve"> МЕШКАНЦІВ ГРОМАДИ</w:t>
            </w:r>
          </w:p>
        </w:tc>
      </w:tr>
      <w:tr w:rsidR="00A26E71" w:rsidRPr="00070CA1" w:rsidTr="00EA3FEF">
        <w:trPr>
          <w:jc w:val="center"/>
        </w:trPr>
        <w:tc>
          <w:tcPr>
            <w:tcW w:w="16160" w:type="dxa"/>
            <w:gridSpan w:val="4"/>
            <w:tcBorders>
              <w:bottom w:val="single" w:sz="4" w:space="0" w:color="auto"/>
            </w:tcBorders>
            <w:vAlign w:val="center"/>
          </w:tcPr>
          <w:p w:rsidR="00A26E71" w:rsidRPr="00070CA1" w:rsidRDefault="00A26E71" w:rsidP="006A740B">
            <w:pPr>
              <w:jc w:val="center"/>
              <w:rPr>
                <w:b/>
                <w:lang w:val="uk-UA"/>
              </w:rPr>
            </w:pPr>
            <w:r w:rsidRPr="00070CA1">
              <w:rPr>
                <w:b/>
                <w:lang w:val="uk-UA"/>
              </w:rPr>
              <w:t xml:space="preserve">Стратегічна ціль </w:t>
            </w:r>
            <w:r w:rsidR="0033443A" w:rsidRPr="00070CA1">
              <w:rPr>
                <w:b/>
                <w:lang w:val="uk-UA"/>
              </w:rPr>
              <w:t>А.</w:t>
            </w:r>
            <w:r w:rsidRPr="00070CA1">
              <w:rPr>
                <w:b/>
                <w:lang w:val="uk-UA"/>
              </w:rPr>
              <w:t xml:space="preserve">1. </w:t>
            </w:r>
            <w:r w:rsidR="00971B3C" w:rsidRPr="00070CA1">
              <w:rPr>
                <w:b/>
                <w:lang w:val="uk-UA"/>
              </w:rPr>
              <w:t>Модернізація житлово-комунальної інфраструктури</w:t>
            </w:r>
          </w:p>
        </w:tc>
      </w:tr>
      <w:tr w:rsidR="001D62BA" w:rsidRPr="00070CA1" w:rsidTr="00EA3FEF">
        <w:trPr>
          <w:trHeight w:val="390"/>
          <w:jc w:val="center"/>
        </w:trPr>
        <w:tc>
          <w:tcPr>
            <w:tcW w:w="16160" w:type="dxa"/>
            <w:gridSpan w:val="4"/>
            <w:vAlign w:val="center"/>
          </w:tcPr>
          <w:p w:rsidR="001D62BA" w:rsidRPr="00070CA1" w:rsidRDefault="001D62BA" w:rsidP="006A740B">
            <w:pPr>
              <w:jc w:val="center"/>
              <w:rPr>
                <w:lang w:val="uk-UA"/>
              </w:rPr>
            </w:pPr>
            <w:r w:rsidRPr="00070CA1">
              <w:rPr>
                <w:b/>
                <w:lang w:val="uk-UA"/>
              </w:rPr>
              <w:t xml:space="preserve">А.1.1. Модернізація об’єктів </w:t>
            </w:r>
            <w:proofErr w:type="spellStart"/>
            <w:r w:rsidRPr="00070CA1">
              <w:rPr>
                <w:b/>
                <w:lang w:val="uk-UA"/>
              </w:rPr>
              <w:t>вулично</w:t>
            </w:r>
            <w:proofErr w:type="spellEnd"/>
            <w:r w:rsidRPr="00070CA1">
              <w:rPr>
                <w:b/>
                <w:lang w:val="uk-UA"/>
              </w:rPr>
              <w:t>-дорожньої мережі, житлового фонду, прибудинкових територій, благоустрою</w:t>
            </w:r>
          </w:p>
        </w:tc>
      </w:tr>
      <w:tr w:rsidR="00A03BD6" w:rsidRPr="00070CA1" w:rsidTr="00EA3FEF">
        <w:trPr>
          <w:trHeight w:val="797"/>
          <w:jc w:val="center"/>
        </w:trPr>
        <w:tc>
          <w:tcPr>
            <w:tcW w:w="572" w:type="dxa"/>
            <w:vAlign w:val="center"/>
          </w:tcPr>
          <w:p w:rsidR="00A03BD6" w:rsidRPr="00070CA1" w:rsidRDefault="00A03BD6" w:rsidP="006A740B">
            <w:pPr>
              <w:jc w:val="center"/>
              <w:rPr>
                <w:lang w:val="uk-UA"/>
              </w:rPr>
            </w:pPr>
            <w:r w:rsidRPr="00070CA1">
              <w:rPr>
                <w:lang w:val="uk-UA"/>
              </w:rPr>
              <w:t>1</w:t>
            </w:r>
          </w:p>
        </w:tc>
        <w:tc>
          <w:tcPr>
            <w:tcW w:w="3968" w:type="dxa"/>
            <w:vAlign w:val="center"/>
          </w:tcPr>
          <w:p w:rsidR="00A03BD6" w:rsidRPr="00070CA1" w:rsidRDefault="00A03BD6" w:rsidP="006A740B">
            <w:pPr>
              <w:rPr>
                <w:lang w:val="uk-UA"/>
              </w:rPr>
            </w:pPr>
            <w:r w:rsidRPr="00070CA1">
              <w:rPr>
                <w:lang w:val="uk-UA"/>
              </w:rPr>
              <w:t>Будівництво, ремонт та утримання дорожньої мережі та пішохідних зон</w:t>
            </w:r>
          </w:p>
        </w:tc>
        <w:tc>
          <w:tcPr>
            <w:tcW w:w="8644" w:type="dxa"/>
            <w:tcBorders>
              <w:top w:val="single" w:sz="4" w:space="0" w:color="auto"/>
            </w:tcBorders>
            <w:vAlign w:val="center"/>
          </w:tcPr>
          <w:p w:rsidR="004365BF" w:rsidRPr="00070CA1" w:rsidRDefault="004365BF" w:rsidP="004365BF">
            <w:pPr>
              <w:rPr>
                <w:lang w:val="uk-UA"/>
              </w:rPr>
            </w:pPr>
            <w:r w:rsidRPr="00070CA1">
              <w:rPr>
                <w:lang w:val="uk-UA"/>
              </w:rPr>
              <w:t>Виконано роботи:</w:t>
            </w:r>
          </w:p>
          <w:p w:rsidR="004365BF" w:rsidRPr="00070CA1" w:rsidRDefault="004365BF" w:rsidP="004365BF">
            <w:pPr>
              <w:rPr>
                <w:lang w:val="uk-UA"/>
              </w:rPr>
            </w:pPr>
            <w:r w:rsidRPr="00070CA1">
              <w:rPr>
                <w:lang w:val="uk-UA"/>
              </w:rPr>
              <w:t>- Капітальний ремонт-схема організації дорожнього руху на перехресті проспект</w:t>
            </w:r>
          </w:p>
          <w:p w:rsidR="004365BF" w:rsidRPr="00070CA1" w:rsidRDefault="004365BF" w:rsidP="004365BF">
            <w:pPr>
              <w:rPr>
                <w:lang w:val="uk-UA"/>
              </w:rPr>
            </w:pPr>
            <w:r w:rsidRPr="00070CA1">
              <w:rPr>
                <w:lang w:val="uk-UA"/>
              </w:rPr>
              <w:t xml:space="preserve">С. Бандери - вул. Є. Коновальця - вул. </w:t>
            </w:r>
            <w:proofErr w:type="spellStart"/>
            <w:r w:rsidRPr="00070CA1">
              <w:rPr>
                <w:lang w:val="uk-UA"/>
              </w:rPr>
              <w:t>Слівенська</w:t>
            </w:r>
            <w:proofErr w:type="spellEnd"/>
            <w:r w:rsidRPr="00070CA1">
              <w:rPr>
                <w:lang w:val="uk-UA"/>
              </w:rPr>
              <w:t xml:space="preserve"> в м. Тернополі.</w:t>
            </w:r>
          </w:p>
          <w:p w:rsidR="004365BF" w:rsidRPr="00070CA1" w:rsidRDefault="004365BF" w:rsidP="004365BF">
            <w:pPr>
              <w:rPr>
                <w:lang w:val="uk-UA"/>
              </w:rPr>
            </w:pPr>
            <w:r w:rsidRPr="00070CA1">
              <w:rPr>
                <w:lang w:val="uk-UA"/>
              </w:rPr>
              <w:t>- Капітальний ремонт вул. Загребельної в м. Тернополі.</w:t>
            </w:r>
          </w:p>
          <w:p w:rsidR="004365BF" w:rsidRPr="00070CA1" w:rsidRDefault="004365BF" w:rsidP="004365BF">
            <w:pPr>
              <w:rPr>
                <w:lang w:val="uk-UA"/>
              </w:rPr>
            </w:pPr>
            <w:r w:rsidRPr="00070CA1">
              <w:rPr>
                <w:lang w:val="uk-UA"/>
              </w:rPr>
              <w:t>- Капітальний ремонт ділянки вул. Бічна від під'їзної дороги (вул. Центральна) до</w:t>
            </w:r>
          </w:p>
          <w:p w:rsidR="004365BF" w:rsidRPr="00070CA1" w:rsidRDefault="004365BF" w:rsidP="004365BF">
            <w:pPr>
              <w:rPr>
                <w:lang w:val="uk-UA"/>
              </w:rPr>
            </w:pPr>
            <w:r w:rsidRPr="00070CA1">
              <w:rPr>
                <w:lang w:val="uk-UA"/>
              </w:rPr>
              <w:t xml:space="preserve">кладовища в с. </w:t>
            </w:r>
            <w:proofErr w:type="spellStart"/>
            <w:r w:rsidRPr="00070CA1">
              <w:rPr>
                <w:lang w:val="uk-UA"/>
              </w:rPr>
              <w:t>Плесківці</w:t>
            </w:r>
            <w:proofErr w:type="spellEnd"/>
            <w:r w:rsidRPr="00070CA1">
              <w:rPr>
                <w:lang w:val="uk-UA"/>
              </w:rPr>
              <w:t xml:space="preserve"> Тернопільської міської територіальної громади.</w:t>
            </w:r>
          </w:p>
          <w:p w:rsidR="004365BF" w:rsidRPr="00070CA1" w:rsidRDefault="004365BF" w:rsidP="004365BF">
            <w:pPr>
              <w:rPr>
                <w:lang w:val="uk-UA"/>
              </w:rPr>
            </w:pPr>
            <w:r w:rsidRPr="00070CA1">
              <w:rPr>
                <w:lang w:val="uk-UA"/>
              </w:rPr>
              <w:t>- Капітальний ремонт вул. Відродження (ділянка від вул. Т. Шевченка до церкви</w:t>
            </w:r>
          </w:p>
          <w:p w:rsidR="004365BF" w:rsidRPr="00070CA1" w:rsidRDefault="004365BF" w:rsidP="004365BF">
            <w:pPr>
              <w:rPr>
                <w:lang w:val="uk-UA"/>
              </w:rPr>
            </w:pPr>
            <w:r w:rsidRPr="00070CA1">
              <w:rPr>
                <w:lang w:val="uk-UA"/>
              </w:rPr>
              <w:t xml:space="preserve">Введення Пресвятої Богородиці) в с. </w:t>
            </w:r>
            <w:proofErr w:type="spellStart"/>
            <w:r w:rsidRPr="00070CA1">
              <w:rPr>
                <w:lang w:val="uk-UA"/>
              </w:rPr>
              <w:t>Іванківці</w:t>
            </w:r>
            <w:proofErr w:type="spellEnd"/>
            <w:r w:rsidRPr="00070CA1">
              <w:rPr>
                <w:lang w:val="uk-UA"/>
              </w:rPr>
              <w:t xml:space="preserve"> Тернопільської міської</w:t>
            </w:r>
          </w:p>
          <w:p w:rsidR="004365BF" w:rsidRPr="00070CA1" w:rsidRDefault="004365BF" w:rsidP="004365BF">
            <w:pPr>
              <w:rPr>
                <w:lang w:val="uk-UA"/>
              </w:rPr>
            </w:pPr>
            <w:r w:rsidRPr="00070CA1">
              <w:rPr>
                <w:lang w:val="uk-UA"/>
              </w:rPr>
              <w:t>територіальної громади.</w:t>
            </w:r>
          </w:p>
          <w:p w:rsidR="004365BF" w:rsidRPr="00070CA1" w:rsidRDefault="004365BF" w:rsidP="004365BF">
            <w:pPr>
              <w:rPr>
                <w:lang w:val="uk-UA"/>
              </w:rPr>
            </w:pPr>
            <w:r w:rsidRPr="00070CA1">
              <w:rPr>
                <w:lang w:val="uk-UA"/>
              </w:rPr>
              <w:t>Виконувались роботи:</w:t>
            </w:r>
          </w:p>
          <w:p w:rsidR="004365BF" w:rsidRPr="00070CA1" w:rsidRDefault="004365BF" w:rsidP="004365BF">
            <w:pPr>
              <w:rPr>
                <w:lang w:val="uk-UA"/>
              </w:rPr>
            </w:pPr>
            <w:r w:rsidRPr="00070CA1">
              <w:rPr>
                <w:lang w:val="uk-UA"/>
              </w:rPr>
              <w:t>- Капітальний ремонт-схема організації дорожнього руху транспортної розв’язки</w:t>
            </w:r>
          </w:p>
          <w:p w:rsidR="004365BF" w:rsidRPr="00070CA1" w:rsidRDefault="004365BF" w:rsidP="004365BF">
            <w:pPr>
              <w:rPr>
                <w:lang w:val="uk-UA"/>
              </w:rPr>
            </w:pPr>
            <w:proofErr w:type="spellStart"/>
            <w:r w:rsidRPr="00070CA1">
              <w:rPr>
                <w:lang w:val="uk-UA"/>
              </w:rPr>
              <w:t>просп</w:t>
            </w:r>
            <w:proofErr w:type="spellEnd"/>
            <w:r w:rsidRPr="00070CA1">
              <w:rPr>
                <w:lang w:val="uk-UA"/>
              </w:rPr>
              <w:t>. Злуки - вул. Генерала М. Тарнавського - вул. Є. Коновальця - вул. Галицька в м. Тернополі.</w:t>
            </w:r>
          </w:p>
          <w:p w:rsidR="004365BF" w:rsidRPr="00070CA1" w:rsidRDefault="004365BF" w:rsidP="004365BF">
            <w:pPr>
              <w:rPr>
                <w:lang w:val="uk-UA"/>
              </w:rPr>
            </w:pPr>
            <w:r w:rsidRPr="00070CA1">
              <w:rPr>
                <w:lang w:val="uk-UA"/>
              </w:rPr>
              <w:t>- Капітальний ремонт-влаштування тимчасової стоянки для легкових автомобілів</w:t>
            </w:r>
          </w:p>
          <w:p w:rsidR="004365BF" w:rsidRPr="00070CA1" w:rsidRDefault="004365BF" w:rsidP="004365BF">
            <w:pPr>
              <w:rPr>
                <w:lang w:val="uk-UA"/>
              </w:rPr>
            </w:pPr>
            <w:r w:rsidRPr="00070CA1">
              <w:rPr>
                <w:lang w:val="uk-UA"/>
              </w:rPr>
              <w:t xml:space="preserve">на вул. М. Шептицького (ділянка від вул. Білогірської до вул. С. </w:t>
            </w:r>
            <w:proofErr w:type="spellStart"/>
            <w:r w:rsidRPr="00070CA1">
              <w:rPr>
                <w:lang w:val="uk-UA"/>
              </w:rPr>
              <w:t>Будного</w:t>
            </w:r>
            <w:proofErr w:type="spellEnd"/>
            <w:r w:rsidRPr="00070CA1">
              <w:rPr>
                <w:lang w:val="uk-UA"/>
              </w:rPr>
              <w:t>) в</w:t>
            </w:r>
          </w:p>
          <w:p w:rsidR="004365BF" w:rsidRPr="00070CA1" w:rsidRDefault="004365BF" w:rsidP="004365BF">
            <w:pPr>
              <w:rPr>
                <w:lang w:val="uk-UA"/>
              </w:rPr>
            </w:pPr>
            <w:r w:rsidRPr="00070CA1">
              <w:rPr>
                <w:lang w:val="uk-UA"/>
              </w:rPr>
              <w:t>м. Тернополі.</w:t>
            </w:r>
          </w:p>
          <w:p w:rsidR="004365BF" w:rsidRPr="00070CA1" w:rsidRDefault="004365BF" w:rsidP="004365BF">
            <w:pPr>
              <w:rPr>
                <w:lang w:val="uk-UA"/>
              </w:rPr>
            </w:pPr>
            <w:r w:rsidRPr="00070CA1">
              <w:rPr>
                <w:lang w:val="uk-UA"/>
              </w:rPr>
              <w:t>- Капітальний ремонт-влаштування транспортної розв’язки в одному рівні</w:t>
            </w:r>
          </w:p>
          <w:p w:rsidR="004365BF" w:rsidRPr="00070CA1" w:rsidRDefault="004365BF" w:rsidP="004365BF">
            <w:pPr>
              <w:rPr>
                <w:lang w:val="uk-UA"/>
              </w:rPr>
            </w:pPr>
            <w:r w:rsidRPr="00070CA1">
              <w:rPr>
                <w:lang w:val="uk-UA"/>
              </w:rPr>
              <w:t xml:space="preserve">кільцевого типу на вул. М. Шептицького - вул. </w:t>
            </w:r>
            <w:proofErr w:type="spellStart"/>
            <w:r w:rsidRPr="00070CA1">
              <w:rPr>
                <w:lang w:val="uk-UA"/>
              </w:rPr>
              <w:t>Оболоня</w:t>
            </w:r>
            <w:proofErr w:type="spellEnd"/>
            <w:r w:rsidRPr="00070CA1">
              <w:rPr>
                <w:lang w:val="uk-UA"/>
              </w:rPr>
              <w:t xml:space="preserve"> - вул. Білогірська</w:t>
            </w:r>
          </w:p>
          <w:p w:rsidR="004365BF" w:rsidRPr="00070CA1" w:rsidRDefault="004365BF" w:rsidP="004365BF">
            <w:pPr>
              <w:rPr>
                <w:lang w:val="uk-UA"/>
              </w:rPr>
            </w:pPr>
            <w:r w:rsidRPr="00070CA1">
              <w:rPr>
                <w:lang w:val="uk-UA"/>
              </w:rPr>
              <w:lastRenderedPageBreak/>
              <w:t>в м. Тернополі.</w:t>
            </w:r>
          </w:p>
          <w:p w:rsidR="004365BF" w:rsidRPr="00070CA1" w:rsidRDefault="004365BF" w:rsidP="004365BF">
            <w:pPr>
              <w:rPr>
                <w:lang w:val="uk-UA"/>
              </w:rPr>
            </w:pPr>
            <w:r w:rsidRPr="00070CA1">
              <w:rPr>
                <w:lang w:val="uk-UA"/>
              </w:rPr>
              <w:t xml:space="preserve">-Капітальний ремонт вул. </w:t>
            </w:r>
            <w:proofErr w:type="spellStart"/>
            <w:r w:rsidRPr="00070CA1">
              <w:rPr>
                <w:lang w:val="uk-UA"/>
              </w:rPr>
              <w:t>Квітова</w:t>
            </w:r>
            <w:proofErr w:type="spellEnd"/>
            <w:r w:rsidRPr="00070CA1">
              <w:rPr>
                <w:lang w:val="uk-UA"/>
              </w:rPr>
              <w:t xml:space="preserve"> в м. Тернополі.</w:t>
            </w:r>
          </w:p>
          <w:p w:rsidR="00227EF3" w:rsidRPr="00070CA1" w:rsidRDefault="004365BF" w:rsidP="00227EF3">
            <w:pPr>
              <w:rPr>
                <w:lang w:val="uk-UA"/>
              </w:rPr>
            </w:pPr>
            <w:r w:rsidRPr="00070CA1">
              <w:rPr>
                <w:lang w:val="uk-UA"/>
              </w:rPr>
              <w:t>-Капітальний ремонт вул. Галицької (ділянка від АТП 16127 до вул. Енергетичної)</w:t>
            </w:r>
            <w:r w:rsidR="00227EF3" w:rsidRPr="00070CA1">
              <w:rPr>
                <w:lang w:val="uk-UA"/>
              </w:rPr>
              <w:t xml:space="preserve"> в м. Тернополі.</w:t>
            </w:r>
          </w:p>
          <w:p w:rsidR="00227EF3" w:rsidRPr="00070CA1" w:rsidRDefault="00227EF3" w:rsidP="00227EF3">
            <w:pPr>
              <w:rPr>
                <w:lang w:val="uk-UA"/>
              </w:rPr>
            </w:pPr>
            <w:r w:rsidRPr="00070CA1">
              <w:rPr>
                <w:lang w:val="uk-UA"/>
              </w:rPr>
              <w:t>- Капітальний ремонт пішохідного моста через залізничну колію між вул.</w:t>
            </w:r>
          </w:p>
          <w:p w:rsidR="00227EF3" w:rsidRPr="00070CA1" w:rsidRDefault="00227EF3" w:rsidP="00227EF3">
            <w:pPr>
              <w:rPr>
                <w:lang w:val="uk-UA"/>
              </w:rPr>
            </w:pPr>
            <w:r w:rsidRPr="00070CA1">
              <w:rPr>
                <w:lang w:val="uk-UA"/>
              </w:rPr>
              <w:t xml:space="preserve">Транспортною та вул. </w:t>
            </w:r>
            <w:proofErr w:type="spellStart"/>
            <w:r w:rsidRPr="00070CA1">
              <w:rPr>
                <w:lang w:val="uk-UA"/>
              </w:rPr>
              <w:t>Бродівською</w:t>
            </w:r>
            <w:proofErr w:type="spellEnd"/>
            <w:r w:rsidRPr="00070CA1">
              <w:rPr>
                <w:lang w:val="uk-UA"/>
              </w:rPr>
              <w:t xml:space="preserve"> в м. Тернополі.</w:t>
            </w:r>
          </w:p>
          <w:p w:rsidR="00227EF3" w:rsidRPr="00070CA1" w:rsidRDefault="00227EF3" w:rsidP="00227EF3">
            <w:pPr>
              <w:rPr>
                <w:lang w:val="uk-UA"/>
              </w:rPr>
            </w:pPr>
            <w:r w:rsidRPr="00070CA1">
              <w:rPr>
                <w:lang w:val="uk-UA"/>
              </w:rPr>
              <w:t>- Реконструкція шляхопроводу через залізничну колію на вул. Об’їзна в районі</w:t>
            </w:r>
          </w:p>
          <w:p w:rsidR="00227EF3" w:rsidRPr="00070CA1" w:rsidRDefault="00227EF3" w:rsidP="00227EF3">
            <w:pPr>
              <w:rPr>
                <w:lang w:val="uk-UA"/>
              </w:rPr>
            </w:pPr>
            <w:r w:rsidRPr="00070CA1">
              <w:rPr>
                <w:lang w:val="uk-UA"/>
              </w:rPr>
              <w:t>вул. Гайової в м. Тернополі.</w:t>
            </w:r>
          </w:p>
          <w:p w:rsidR="00227EF3" w:rsidRPr="00070CA1" w:rsidRDefault="00227EF3" w:rsidP="00227EF3">
            <w:pPr>
              <w:rPr>
                <w:lang w:val="uk-UA"/>
              </w:rPr>
            </w:pPr>
            <w:r w:rsidRPr="00070CA1">
              <w:rPr>
                <w:lang w:val="uk-UA"/>
              </w:rPr>
              <w:t>Також, виконано наступні роботи:</w:t>
            </w:r>
          </w:p>
          <w:p w:rsidR="00227EF3" w:rsidRPr="00070CA1" w:rsidRDefault="00227EF3" w:rsidP="00227EF3">
            <w:pPr>
              <w:rPr>
                <w:lang w:val="uk-UA"/>
              </w:rPr>
            </w:pPr>
            <w:r w:rsidRPr="00070CA1">
              <w:rPr>
                <w:lang w:val="uk-UA"/>
              </w:rPr>
              <w:t>- капітальний ремонт тротуару та пішохідних зон поблизу житлових будинків за</w:t>
            </w:r>
          </w:p>
          <w:p w:rsidR="00227EF3" w:rsidRPr="00070CA1" w:rsidRDefault="00227EF3" w:rsidP="00227EF3">
            <w:pPr>
              <w:rPr>
                <w:lang w:val="uk-UA"/>
              </w:rPr>
            </w:pPr>
            <w:r w:rsidRPr="00070CA1">
              <w:rPr>
                <w:lang w:val="uk-UA"/>
              </w:rPr>
              <w:t>адресами вул. В. Великого, 6-12 в м. Тернополі;</w:t>
            </w:r>
          </w:p>
          <w:p w:rsidR="00227EF3" w:rsidRPr="00070CA1" w:rsidRDefault="00227EF3" w:rsidP="00227EF3">
            <w:pPr>
              <w:rPr>
                <w:lang w:val="uk-UA"/>
              </w:rPr>
            </w:pPr>
            <w:r w:rsidRPr="00070CA1">
              <w:rPr>
                <w:lang w:val="uk-UA"/>
              </w:rPr>
              <w:t>- капітальний ремонт-схема організації дорожнього руху для влаштування</w:t>
            </w:r>
          </w:p>
          <w:p w:rsidR="00227EF3" w:rsidRPr="00070CA1" w:rsidRDefault="00227EF3" w:rsidP="00227EF3">
            <w:pPr>
              <w:rPr>
                <w:lang w:val="uk-UA"/>
              </w:rPr>
            </w:pPr>
            <w:r w:rsidRPr="00070CA1">
              <w:rPr>
                <w:lang w:val="uk-UA"/>
              </w:rPr>
              <w:t xml:space="preserve">пішохідного переходу на вул. </w:t>
            </w:r>
            <w:proofErr w:type="spellStart"/>
            <w:r w:rsidRPr="00070CA1">
              <w:rPr>
                <w:lang w:val="uk-UA"/>
              </w:rPr>
              <w:t>Танцорова</w:t>
            </w:r>
            <w:proofErr w:type="spellEnd"/>
            <w:r w:rsidRPr="00070CA1">
              <w:rPr>
                <w:lang w:val="uk-UA"/>
              </w:rPr>
              <w:t xml:space="preserve"> в районі житлового будинку №20 в</w:t>
            </w:r>
          </w:p>
          <w:p w:rsidR="00227EF3" w:rsidRPr="00070CA1" w:rsidRDefault="00227EF3" w:rsidP="00227EF3">
            <w:pPr>
              <w:rPr>
                <w:lang w:val="uk-UA"/>
              </w:rPr>
            </w:pPr>
            <w:r w:rsidRPr="00070CA1">
              <w:rPr>
                <w:lang w:val="uk-UA"/>
              </w:rPr>
              <w:t>м. Тернополі;</w:t>
            </w:r>
          </w:p>
          <w:p w:rsidR="00227EF3" w:rsidRPr="00070CA1" w:rsidRDefault="00227EF3" w:rsidP="00227EF3">
            <w:pPr>
              <w:rPr>
                <w:lang w:val="uk-UA"/>
              </w:rPr>
            </w:pPr>
            <w:r w:rsidRPr="00070CA1">
              <w:rPr>
                <w:lang w:val="uk-UA"/>
              </w:rPr>
              <w:t>- капітальний ремонт-заміна покриття тротуару фігурними елементами мощення</w:t>
            </w:r>
          </w:p>
          <w:p w:rsidR="00227EF3" w:rsidRPr="00070CA1" w:rsidRDefault="00227EF3" w:rsidP="00227EF3">
            <w:pPr>
              <w:rPr>
                <w:lang w:val="uk-UA"/>
              </w:rPr>
            </w:pPr>
            <w:r w:rsidRPr="00070CA1">
              <w:rPr>
                <w:lang w:val="uk-UA"/>
              </w:rPr>
              <w:t xml:space="preserve">на вул. Л. Українки (ділянка від заїзду до житлового будинку №18 до вул. </w:t>
            </w:r>
            <w:proofErr w:type="spellStart"/>
            <w:r w:rsidRPr="00070CA1">
              <w:rPr>
                <w:lang w:val="uk-UA"/>
              </w:rPr>
              <w:t>Протасевича</w:t>
            </w:r>
            <w:proofErr w:type="spellEnd"/>
            <w:r w:rsidRPr="00070CA1">
              <w:rPr>
                <w:lang w:val="uk-UA"/>
              </w:rPr>
              <w:t>) в м. Тернополі;</w:t>
            </w:r>
          </w:p>
          <w:p w:rsidR="00227EF3" w:rsidRPr="00070CA1" w:rsidRDefault="00227EF3" w:rsidP="00227EF3">
            <w:pPr>
              <w:rPr>
                <w:lang w:val="uk-UA"/>
              </w:rPr>
            </w:pPr>
            <w:r w:rsidRPr="00070CA1">
              <w:rPr>
                <w:lang w:val="uk-UA"/>
              </w:rPr>
              <w:t>- капітальний ремонт тротуарів на вул. Парковій в м. Тернополі;</w:t>
            </w:r>
          </w:p>
          <w:p w:rsidR="00227EF3" w:rsidRPr="00070CA1" w:rsidRDefault="00227EF3" w:rsidP="00227EF3">
            <w:pPr>
              <w:rPr>
                <w:lang w:val="uk-UA"/>
              </w:rPr>
            </w:pPr>
            <w:r w:rsidRPr="00070CA1">
              <w:rPr>
                <w:lang w:val="uk-UA"/>
              </w:rPr>
              <w:t>- капітальний ремонт-заміна покриття тротуарів фігурними елементами мощення на вул. Весела в м. Тернополі;</w:t>
            </w:r>
          </w:p>
          <w:p w:rsidR="00227EF3" w:rsidRPr="00070CA1" w:rsidRDefault="00227EF3" w:rsidP="00227EF3">
            <w:pPr>
              <w:rPr>
                <w:lang w:val="uk-UA"/>
              </w:rPr>
            </w:pPr>
            <w:r w:rsidRPr="00070CA1">
              <w:rPr>
                <w:lang w:val="uk-UA"/>
              </w:rPr>
              <w:t>- капітальний ремонт-заміна покриття тротуару фігурними елементами мощення</w:t>
            </w:r>
          </w:p>
          <w:p w:rsidR="00227EF3" w:rsidRPr="00070CA1" w:rsidRDefault="00227EF3" w:rsidP="00227EF3">
            <w:pPr>
              <w:rPr>
                <w:lang w:val="uk-UA"/>
              </w:rPr>
            </w:pPr>
            <w:r w:rsidRPr="00070CA1">
              <w:rPr>
                <w:lang w:val="uk-UA"/>
              </w:rPr>
              <w:t xml:space="preserve">на вул. Паращука від вул. Руська до вул. </w:t>
            </w:r>
            <w:proofErr w:type="spellStart"/>
            <w:r w:rsidRPr="00070CA1">
              <w:rPr>
                <w:lang w:val="uk-UA"/>
              </w:rPr>
              <w:t>Танцорова</w:t>
            </w:r>
            <w:proofErr w:type="spellEnd"/>
            <w:r w:rsidRPr="00070CA1">
              <w:rPr>
                <w:lang w:val="uk-UA"/>
              </w:rPr>
              <w:t xml:space="preserve"> (ділянка з непарної сторони</w:t>
            </w:r>
          </w:p>
          <w:p w:rsidR="00227EF3" w:rsidRPr="00070CA1" w:rsidRDefault="00227EF3" w:rsidP="00227EF3">
            <w:pPr>
              <w:rPr>
                <w:lang w:val="uk-UA"/>
              </w:rPr>
            </w:pPr>
            <w:r w:rsidRPr="00070CA1">
              <w:rPr>
                <w:lang w:val="uk-UA"/>
              </w:rPr>
              <w:t>будинків) в м. Тернополі;</w:t>
            </w:r>
          </w:p>
          <w:p w:rsidR="00227EF3" w:rsidRPr="00070CA1" w:rsidRDefault="00227EF3" w:rsidP="00227EF3">
            <w:pPr>
              <w:rPr>
                <w:lang w:val="uk-UA"/>
              </w:rPr>
            </w:pPr>
            <w:r w:rsidRPr="00070CA1">
              <w:rPr>
                <w:lang w:val="uk-UA"/>
              </w:rPr>
              <w:t>- капітальний ремонт-заміна покриття тротуару фігурними елементами мощення</w:t>
            </w:r>
          </w:p>
          <w:p w:rsidR="00227EF3" w:rsidRPr="00070CA1" w:rsidRDefault="00227EF3" w:rsidP="00227EF3">
            <w:pPr>
              <w:rPr>
                <w:lang w:val="uk-UA"/>
              </w:rPr>
            </w:pPr>
            <w:r w:rsidRPr="00070CA1">
              <w:rPr>
                <w:lang w:val="uk-UA"/>
              </w:rPr>
              <w:t xml:space="preserve">на вул. Паращука від вул. Руська до вул. </w:t>
            </w:r>
            <w:proofErr w:type="spellStart"/>
            <w:r w:rsidRPr="00070CA1">
              <w:rPr>
                <w:lang w:val="uk-UA"/>
              </w:rPr>
              <w:t>Танцорова</w:t>
            </w:r>
            <w:proofErr w:type="spellEnd"/>
            <w:r w:rsidRPr="00070CA1">
              <w:rPr>
                <w:lang w:val="uk-UA"/>
              </w:rPr>
              <w:t xml:space="preserve"> (ділянка з парної сторони</w:t>
            </w:r>
          </w:p>
          <w:p w:rsidR="00227EF3" w:rsidRPr="00070CA1" w:rsidRDefault="00227EF3" w:rsidP="00227EF3">
            <w:pPr>
              <w:rPr>
                <w:lang w:val="uk-UA"/>
              </w:rPr>
            </w:pPr>
            <w:r w:rsidRPr="00070CA1">
              <w:rPr>
                <w:lang w:val="uk-UA"/>
              </w:rPr>
              <w:t>будинків) в м. Тернополі.</w:t>
            </w:r>
          </w:p>
          <w:p w:rsidR="00227EF3" w:rsidRPr="00070CA1" w:rsidRDefault="00227EF3" w:rsidP="00227EF3">
            <w:pPr>
              <w:rPr>
                <w:lang w:val="uk-UA"/>
              </w:rPr>
            </w:pPr>
            <w:r w:rsidRPr="00070CA1">
              <w:rPr>
                <w:lang w:val="uk-UA"/>
              </w:rPr>
              <w:t xml:space="preserve">Виконано капітальний ремонт </w:t>
            </w:r>
            <w:proofErr w:type="spellStart"/>
            <w:r w:rsidRPr="00070CA1">
              <w:rPr>
                <w:lang w:val="uk-UA"/>
              </w:rPr>
              <w:t>міжквартальних</w:t>
            </w:r>
            <w:proofErr w:type="spellEnd"/>
            <w:r w:rsidRPr="00070CA1">
              <w:rPr>
                <w:lang w:val="uk-UA"/>
              </w:rPr>
              <w:t xml:space="preserve"> проїздів: вул. Київська, 12 (проїзд), вул. </w:t>
            </w:r>
            <w:proofErr w:type="spellStart"/>
            <w:r w:rsidRPr="00070CA1">
              <w:rPr>
                <w:lang w:val="uk-UA"/>
              </w:rPr>
              <w:t>Живова</w:t>
            </w:r>
            <w:proofErr w:type="spellEnd"/>
            <w:r w:rsidRPr="00070CA1">
              <w:rPr>
                <w:lang w:val="uk-UA"/>
              </w:rPr>
              <w:t xml:space="preserve"> - вул. </w:t>
            </w:r>
            <w:proofErr w:type="spellStart"/>
            <w:r w:rsidRPr="00070CA1">
              <w:rPr>
                <w:lang w:val="uk-UA"/>
              </w:rPr>
              <w:t>Оболоня</w:t>
            </w:r>
            <w:proofErr w:type="spellEnd"/>
            <w:r w:rsidRPr="00070CA1">
              <w:rPr>
                <w:lang w:val="uk-UA"/>
              </w:rPr>
              <w:t xml:space="preserve">, вул. Корольова, 6 – ЗОШ №22, </w:t>
            </w:r>
            <w:proofErr w:type="spellStart"/>
            <w:r w:rsidRPr="00070CA1">
              <w:rPr>
                <w:lang w:val="uk-UA"/>
              </w:rPr>
              <w:t>пр-кт</w:t>
            </w:r>
            <w:proofErr w:type="spellEnd"/>
            <w:r w:rsidRPr="00070CA1">
              <w:rPr>
                <w:lang w:val="uk-UA"/>
              </w:rPr>
              <w:t xml:space="preserve"> Ст. Бандери, 86, вул.15квітня - вул. Куліша.</w:t>
            </w:r>
          </w:p>
          <w:p w:rsidR="00227EF3" w:rsidRPr="00070CA1" w:rsidRDefault="00227EF3" w:rsidP="00227EF3">
            <w:pPr>
              <w:rPr>
                <w:lang w:val="uk-UA"/>
              </w:rPr>
            </w:pPr>
            <w:r w:rsidRPr="00070CA1">
              <w:rPr>
                <w:lang w:val="uk-UA"/>
              </w:rPr>
              <w:t xml:space="preserve">Розпочато: </w:t>
            </w:r>
            <w:proofErr w:type="spellStart"/>
            <w:r w:rsidRPr="00070CA1">
              <w:rPr>
                <w:lang w:val="uk-UA"/>
              </w:rPr>
              <w:t>бул</w:t>
            </w:r>
            <w:proofErr w:type="spellEnd"/>
            <w:r w:rsidRPr="00070CA1">
              <w:rPr>
                <w:lang w:val="uk-UA"/>
              </w:rPr>
              <w:t>. Д. Галицького, 16-18.</w:t>
            </w:r>
          </w:p>
          <w:p w:rsidR="00227EF3" w:rsidRPr="00070CA1" w:rsidRDefault="00227EF3" w:rsidP="00227EF3">
            <w:pPr>
              <w:rPr>
                <w:lang w:val="uk-UA"/>
              </w:rPr>
            </w:pPr>
            <w:r w:rsidRPr="00070CA1">
              <w:rPr>
                <w:lang w:val="uk-UA"/>
              </w:rPr>
              <w:t xml:space="preserve">Виконано поточний ремонт </w:t>
            </w:r>
            <w:proofErr w:type="spellStart"/>
            <w:r w:rsidRPr="00070CA1">
              <w:rPr>
                <w:lang w:val="uk-UA"/>
              </w:rPr>
              <w:t>вулично</w:t>
            </w:r>
            <w:proofErr w:type="spellEnd"/>
            <w:r w:rsidRPr="00070CA1">
              <w:rPr>
                <w:lang w:val="uk-UA"/>
              </w:rPr>
              <w:t>-дорожньої мережі на 147 вулицях.</w:t>
            </w:r>
          </w:p>
          <w:p w:rsidR="00227EF3" w:rsidRPr="00070CA1" w:rsidRDefault="00227EF3" w:rsidP="00227EF3">
            <w:pPr>
              <w:rPr>
                <w:lang w:val="uk-UA"/>
              </w:rPr>
            </w:pPr>
            <w:r w:rsidRPr="00070CA1">
              <w:rPr>
                <w:lang w:val="uk-UA"/>
              </w:rPr>
              <w:t>Також, виконувався поточний середній ремонт автомобільної дороги загального</w:t>
            </w:r>
          </w:p>
          <w:p w:rsidR="00227EF3" w:rsidRPr="00070CA1" w:rsidRDefault="00227EF3" w:rsidP="00227EF3">
            <w:pPr>
              <w:rPr>
                <w:lang w:val="uk-UA"/>
              </w:rPr>
            </w:pPr>
            <w:r w:rsidRPr="00070CA1">
              <w:rPr>
                <w:lang w:val="uk-UA"/>
              </w:rPr>
              <w:lastRenderedPageBreak/>
              <w:t>користування М-12 (М30) Стрий – Тернопіль – Кропивницький – Знам’янка</w:t>
            </w:r>
          </w:p>
          <w:p w:rsidR="00227EF3" w:rsidRPr="00070CA1" w:rsidRDefault="00227EF3" w:rsidP="00227EF3">
            <w:pPr>
              <w:rPr>
                <w:lang w:val="uk-UA"/>
              </w:rPr>
            </w:pPr>
            <w:r w:rsidRPr="00070CA1">
              <w:rPr>
                <w:lang w:val="uk-UA"/>
              </w:rPr>
              <w:t>(через м. Вінницю) км 145+133 – км 153+775 (обхід м. Тернополя),</w:t>
            </w:r>
          </w:p>
          <w:p w:rsidR="00227EF3" w:rsidRPr="00070CA1" w:rsidRDefault="00227EF3" w:rsidP="00227EF3">
            <w:pPr>
              <w:rPr>
                <w:lang w:val="uk-UA"/>
              </w:rPr>
            </w:pPr>
            <w:r w:rsidRPr="00070CA1">
              <w:rPr>
                <w:lang w:val="uk-UA"/>
              </w:rPr>
              <w:t>Тернопільська область та поточний середній ремонт автомобільної дороги</w:t>
            </w:r>
          </w:p>
          <w:p w:rsidR="00227EF3" w:rsidRPr="00070CA1" w:rsidRDefault="00227EF3" w:rsidP="00227EF3">
            <w:pPr>
              <w:rPr>
                <w:lang w:val="uk-UA"/>
              </w:rPr>
            </w:pPr>
            <w:r w:rsidRPr="00070CA1">
              <w:rPr>
                <w:lang w:val="uk-UA"/>
              </w:rPr>
              <w:t>загального користування М-09 Тернопіль- Львів- Рава-Руська км 0+014 – км 1+298 (обхід м. Тернополя), Тернопільська область.</w:t>
            </w:r>
          </w:p>
          <w:p w:rsidR="00227EF3" w:rsidRPr="00070CA1" w:rsidRDefault="00227EF3" w:rsidP="00227EF3">
            <w:pPr>
              <w:rPr>
                <w:lang w:val="uk-UA"/>
              </w:rPr>
            </w:pPr>
            <w:r w:rsidRPr="00070CA1">
              <w:rPr>
                <w:lang w:val="uk-UA"/>
              </w:rPr>
              <w:t>Виготовлялась, проводився перерахунок проектно-кошторисної документації,</w:t>
            </w:r>
          </w:p>
          <w:p w:rsidR="00227EF3" w:rsidRPr="00070CA1" w:rsidRDefault="00227EF3" w:rsidP="00227EF3">
            <w:pPr>
              <w:rPr>
                <w:lang w:val="uk-UA"/>
              </w:rPr>
            </w:pPr>
            <w:r w:rsidRPr="00070CA1">
              <w:rPr>
                <w:lang w:val="uk-UA"/>
              </w:rPr>
              <w:t>відповідно до затверджених титульних списків, проводились процедури закупівлі</w:t>
            </w:r>
          </w:p>
          <w:p w:rsidR="00227EF3" w:rsidRPr="00070CA1" w:rsidRDefault="00227EF3" w:rsidP="00227EF3">
            <w:pPr>
              <w:rPr>
                <w:lang w:val="uk-UA"/>
              </w:rPr>
            </w:pPr>
            <w:r w:rsidRPr="00070CA1">
              <w:rPr>
                <w:lang w:val="uk-UA"/>
              </w:rPr>
              <w:t>на виконання робіт та інші роботи капітального та поточного характеру.</w:t>
            </w:r>
          </w:p>
          <w:p w:rsidR="00227EF3" w:rsidRPr="00070CA1" w:rsidRDefault="00227EF3" w:rsidP="00227EF3">
            <w:pPr>
              <w:rPr>
                <w:lang w:val="uk-UA"/>
              </w:rPr>
            </w:pPr>
            <w:r w:rsidRPr="00070CA1">
              <w:rPr>
                <w:lang w:val="uk-UA"/>
              </w:rPr>
              <w:t>Здійснювалось щоденне утримання шляхово-мостової мережі міської</w:t>
            </w:r>
          </w:p>
          <w:p w:rsidR="00227EF3" w:rsidRPr="00070CA1" w:rsidRDefault="00227EF3" w:rsidP="00227EF3">
            <w:pPr>
              <w:rPr>
                <w:lang w:val="uk-UA"/>
              </w:rPr>
            </w:pPr>
            <w:r w:rsidRPr="00070CA1">
              <w:rPr>
                <w:lang w:val="uk-UA"/>
              </w:rPr>
              <w:t>територіальної громади у відповідності до графіків виконання робіт та</w:t>
            </w:r>
          </w:p>
          <w:p w:rsidR="00227EF3" w:rsidRPr="00070CA1" w:rsidRDefault="00227EF3" w:rsidP="00227EF3">
            <w:pPr>
              <w:rPr>
                <w:lang w:val="uk-UA"/>
              </w:rPr>
            </w:pPr>
            <w:r w:rsidRPr="00070CA1">
              <w:rPr>
                <w:lang w:val="uk-UA"/>
              </w:rPr>
              <w:t>технічного завдання балансоутримувача.</w:t>
            </w:r>
          </w:p>
        </w:tc>
        <w:tc>
          <w:tcPr>
            <w:tcW w:w="2976" w:type="dxa"/>
            <w:vMerge w:val="restart"/>
            <w:tcBorders>
              <w:top w:val="single" w:sz="4" w:space="0" w:color="auto"/>
            </w:tcBorders>
            <w:vAlign w:val="center"/>
          </w:tcPr>
          <w:p w:rsidR="00A03BD6" w:rsidRPr="00070CA1" w:rsidRDefault="001D62BA" w:rsidP="006A740B">
            <w:pPr>
              <w:rPr>
                <w:lang w:val="uk-UA"/>
              </w:rPr>
            </w:pPr>
            <w:r w:rsidRPr="00070CA1">
              <w:rPr>
                <w:lang w:val="uk-UA"/>
              </w:rPr>
              <w:lastRenderedPageBreak/>
              <w:t>Управління житлово-комунального господарства, благоустрою та екології</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lastRenderedPageBreak/>
              <w:t>2</w:t>
            </w:r>
          </w:p>
        </w:tc>
        <w:tc>
          <w:tcPr>
            <w:tcW w:w="3968" w:type="dxa"/>
            <w:vAlign w:val="center"/>
          </w:tcPr>
          <w:p w:rsidR="00A03BD6" w:rsidRPr="00070CA1" w:rsidRDefault="00A03BD6" w:rsidP="006A740B">
            <w:pPr>
              <w:rPr>
                <w:lang w:val="uk-UA"/>
              </w:rPr>
            </w:pPr>
            <w:r w:rsidRPr="00070CA1">
              <w:rPr>
                <w:lang w:val="uk-UA"/>
              </w:rPr>
              <w:t>Ремонт житлового фонду</w:t>
            </w:r>
          </w:p>
        </w:tc>
        <w:tc>
          <w:tcPr>
            <w:tcW w:w="8644" w:type="dxa"/>
            <w:vAlign w:val="center"/>
          </w:tcPr>
          <w:p w:rsidR="00101A9F" w:rsidRPr="00070CA1" w:rsidRDefault="00101A9F" w:rsidP="00101A9F">
            <w:pPr>
              <w:rPr>
                <w:lang w:val="uk-UA"/>
              </w:rPr>
            </w:pPr>
            <w:r w:rsidRPr="00070CA1">
              <w:rPr>
                <w:lang w:val="uk-UA"/>
              </w:rPr>
              <w:t>Виконано:</w:t>
            </w:r>
          </w:p>
          <w:p w:rsidR="00101A9F" w:rsidRPr="00070CA1" w:rsidRDefault="00101A9F" w:rsidP="00101A9F">
            <w:pPr>
              <w:rPr>
                <w:lang w:val="uk-UA"/>
              </w:rPr>
            </w:pPr>
            <w:r w:rsidRPr="00070CA1">
              <w:rPr>
                <w:lang w:val="uk-UA"/>
              </w:rPr>
              <w:t>- Ремонт покрівель – проведено ремонт на 35 покрівлях.</w:t>
            </w:r>
          </w:p>
          <w:p w:rsidR="00101A9F" w:rsidRPr="00070CA1" w:rsidRDefault="00101A9F" w:rsidP="00101A9F">
            <w:pPr>
              <w:rPr>
                <w:lang w:val="uk-UA"/>
              </w:rPr>
            </w:pPr>
            <w:r w:rsidRPr="00070CA1">
              <w:rPr>
                <w:lang w:val="uk-UA"/>
              </w:rPr>
              <w:t>- Реставрація дахів – розпочато 1 об’єкт на вул. Й. Сліпого, 3.</w:t>
            </w:r>
          </w:p>
          <w:p w:rsidR="00101A9F" w:rsidRPr="00070CA1" w:rsidRDefault="00101A9F" w:rsidP="00101A9F">
            <w:pPr>
              <w:rPr>
                <w:lang w:val="uk-UA"/>
              </w:rPr>
            </w:pPr>
            <w:r w:rsidRPr="00070CA1">
              <w:rPr>
                <w:lang w:val="uk-UA"/>
              </w:rPr>
              <w:t xml:space="preserve">- Ремонт та заміна </w:t>
            </w:r>
            <w:proofErr w:type="spellStart"/>
            <w:r w:rsidRPr="00070CA1">
              <w:rPr>
                <w:lang w:val="uk-UA"/>
              </w:rPr>
              <w:t>внутрішньобудинкових</w:t>
            </w:r>
            <w:proofErr w:type="spellEnd"/>
            <w:r w:rsidRPr="00070CA1">
              <w:rPr>
                <w:lang w:val="uk-UA"/>
              </w:rPr>
              <w:t xml:space="preserve"> інженерних мереж, елементів</w:t>
            </w:r>
          </w:p>
          <w:p w:rsidR="00101A9F" w:rsidRPr="00070CA1" w:rsidRDefault="00101A9F" w:rsidP="00101A9F">
            <w:pPr>
              <w:rPr>
                <w:lang w:val="uk-UA"/>
              </w:rPr>
            </w:pPr>
            <w:r w:rsidRPr="00070CA1">
              <w:rPr>
                <w:lang w:val="uk-UA"/>
              </w:rPr>
              <w:t>обладнання – виконано на 103 об’єктах.</w:t>
            </w:r>
          </w:p>
          <w:p w:rsidR="00101A9F" w:rsidRPr="00070CA1" w:rsidRDefault="00101A9F" w:rsidP="00101A9F">
            <w:pPr>
              <w:rPr>
                <w:lang w:val="uk-UA"/>
              </w:rPr>
            </w:pPr>
            <w:r w:rsidRPr="00070CA1">
              <w:rPr>
                <w:lang w:val="uk-UA"/>
              </w:rPr>
              <w:t xml:space="preserve">- Ремонт </w:t>
            </w:r>
            <w:proofErr w:type="spellStart"/>
            <w:r w:rsidRPr="00070CA1">
              <w:rPr>
                <w:lang w:val="uk-UA"/>
              </w:rPr>
              <w:t>міжпанельних</w:t>
            </w:r>
            <w:proofErr w:type="spellEnd"/>
            <w:r w:rsidRPr="00070CA1">
              <w:rPr>
                <w:lang w:val="uk-UA"/>
              </w:rPr>
              <w:t xml:space="preserve"> швів – виконано роботи на 14 об’єктах.</w:t>
            </w:r>
          </w:p>
          <w:p w:rsidR="00101A9F" w:rsidRPr="00070CA1" w:rsidRDefault="00101A9F" w:rsidP="00101A9F">
            <w:pPr>
              <w:rPr>
                <w:lang w:val="uk-UA"/>
              </w:rPr>
            </w:pPr>
            <w:r w:rsidRPr="00070CA1">
              <w:rPr>
                <w:lang w:val="uk-UA"/>
              </w:rPr>
              <w:t>- Капітальний ремонт фасадів та виступаючих конструкцій будинків – розпочато</w:t>
            </w:r>
          </w:p>
          <w:p w:rsidR="00A03BD6" w:rsidRPr="00070CA1" w:rsidRDefault="00101A9F" w:rsidP="00101A9F">
            <w:pPr>
              <w:rPr>
                <w:lang w:val="uk-UA"/>
              </w:rPr>
            </w:pPr>
            <w:r w:rsidRPr="00070CA1">
              <w:rPr>
                <w:lang w:val="uk-UA"/>
              </w:rPr>
              <w:t>роботи: вул. За Рудкою, 1, п-т Ст. Бандери, 88.</w:t>
            </w:r>
          </w:p>
          <w:p w:rsidR="00101A9F" w:rsidRPr="00070CA1" w:rsidRDefault="00101A9F" w:rsidP="00101A9F">
            <w:pPr>
              <w:rPr>
                <w:lang w:val="uk-UA"/>
              </w:rPr>
            </w:pPr>
            <w:r w:rsidRPr="00070CA1">
              <w:rPr>
                <w:lang w:val="uk-UA"/>
              </w:rPr>
              <w:t>-</w:t>
            </w:r>
            <w:r w:rsidR="00DA75FD" w:rsidRPr="00070CA1">
              <w:rPr>
                <w:lang w:val="uk-UA"/>
              </w:rPr>
              <w:t xml:space="preserve"> </w:t>
            </w:r>
            <w:r w:rsidRPr="00070CA1">
              <w:rPr>
                <w:lang w:val="uk-UA"/>
              </w:rPr>
              <w:t>Капітальний ремонт ліфтів – виконано роботи на 23 об’єктах.</w:t>
            </w:r>
          </w:p>
          <w:p w:rsidR="00101A9F" w:rsidRPr="00070CA1" w:rsidRDefault="00101A9F" w:rsidP="00101A9F">
            <w:pPr>
              <w:rPr>
                <w:lang w:val="uk-UA"/>
              </w:rPr>
            </w:pPr>
            <w:r w:rsidRPr="00070CA1">
              <w:rPr>
                <w:lang w:val="uk-UA"/>
              </w:rPr>
              <w:t>-</w:t>
            </w:r>
            <w:r w:rsidR="00DA75FD" w:rsidRPr="00070CA1">
              <w:rPr>
                <w:lang w:val="uk-UA"/>
              </w:rPr>
              <w:t xml:space="preserve"> </w:t>
            </w:r>
            <w:r w:rsidRPr="00070CA1">
              <w:rPr>
                <w:lang w:val="uk-UA"/>
              </w:rPr>
              <w:t>Виконано експертне обстеження ліфтів.</w:t>
            </w:r>
          </w:p>
          <w:p w:rsidR="00101A9F" w:rsidRPr="00070CA1" w:rsidRDefault="00101A9F" w:rsidP="00101A9F">
            <w:pPr>
              <w:rPr>
                <w:lang w:val="uk-UA"/>
              </w:rPr>
            </w:pPr>
            <w:r w:rsidRPr="00070CA1">
              <w:rPr>
                <w:lang w:val="uk-UA"/>
              </w:rPr>
              <w:t>-</w:t>
            </w:r>
            <w:r w:rsidR="00DA75FD" w:rsidRPr="00070CA1">
              <w:rPr>
                <w:lang w:val="uk-UA"/>
              </w:rPr>
              <w:t xml:space="preserve"> </w:t>
            </w:r>
            <w:r w:rsidRPr="00070CA1">
              <w:rPr>
                <w:lang w:val="uk-UA"/>
              </w:rPr>
              <w:t>Влаштовано поштові скриньки:</w:t>
            </w:r>
            <w:r w:rsidR="00DA75FD" w:rsidRPr="00070CA1">
              <w:rPr>
                <w:lang w:val="uk-UA"/>
              </w:rPr>
              <w:t xml:space="preserve"> </w:t>
            </w:r>
            <w:r w:rsidRPr="00070CA1">
              <w:rPr>
                <w:lang w:val="uk-UA"/>
              </w:rPr>
              <w:t>вул.</w:t>
            </w:r>
            <w:r w:rsidR="00DA75FD" w:rsidRPr="00070CA1">
              <w:rPr>
                <w:lang w:val="uk-UA"/>
              </w:rPr>
              <w:t xml:space="preserve"> </w:t>
            </w:r>
            <w:r w:rsidRPr="00070CA1">
              <w:rPr>
                <w:lang w:val="uk-UA"/>
              </w:rPr>
              <w:t>Драгоманова,</w:t>
            </w:r>
            <w:r w:rsidR="00DA75FD" w:rsidRPr="00070CA1">
              <w:rPr>
                <w:lang w:val="uk-UA"/>
              </w:rPr>
              <w:t xml:space="preserve"> </w:t>
            </w:r>
            <w:r w:rsidRPr="00070CA1">
              <w:rPr>
                <w:lang w:val="uk-UA"/>
              </w:rPr>
              <w:t>1,</w:t>
            </w:r>
            <w:r w:rsidR="00DA75FD" w:rsidRPr="00070CA1">
              <w:rPr>
                <w:lang w:val="uk-UA"/>
              </w:rPr>
              <w:t xml:space="preserve"> </w:t>
            </w:r>
            <w:r w:rsidRPr="00070CA1">
              <w:rPr>
                <w:lang w:val="uk-UA"/>
              </w:rPr>
              <w:t>3,</w:t>
            </w:r>
            <w:r w:rsidR="00DA75FD" w:rsidRPr="00070CA1">
              <w:rPr>
                <w:lang w:val="uk-UA"/>
              </w:rPr>
              <w:t xml:space="preserve"> </w:t>
            </w:r>
            <w:r w:rsidRPr="00070CA1">
              <w:rPr>
                <w:lang w:val="uk-UA"/>
              </w:rPr>
              <w:t>вул. К.</w:t>
            </w:r>
            <w:r w:rsidR="00DA75FD" w:rsidRPr="00070CA1">
              <w:rPr>
                <w:lang w:val="uk-UA"/>
              </w:rPr>
              <w:t xml:space="preserve"> </w:t>
            </w:r>
            <w:proofErr w:type="spellStart"/>
            <w:r w:rsidRPr="00070CA1">
              <w:rPr>
                <w:lang w:val="uk-UA"/>
              </w:rPr>
              <w:t>Савури</w:t>
            </w:r>
            <w:proofErr w:type="spellEnd"/>
            <w:r w:rsidRPr="00070CA1">
              <w:rPr>
                <w:lang w:val="uk-UA"/>
              </w:rPr>
              <w:t>,</w:t>
            </w:r>
            <w:r w:rsidR="00DA75FD" w:rsidRPr="00070CA1">
              <w:rPr>
                <w:lang w:val="uk-UA"/>
              </w:rPr>
              <w:t xml:space="preserve"> </w:t>
            </w:r>
            <w:r w:rsidRPr="00070CA1">
              <w:rPr>
                <w:lang w:val="uk-UA"/>
              </w:rPr>
              <w:t>10,</w:t>
            </w:r>
            <w:r w:rsidR="00DA75FD" w:rsidRPr="00070CA1">
              <w:rPr>
                <w:lang w:val="uk-UA"/>
              </w:rPr>
              <w:t xml:space="preserve"> </w:t>
            </w:r>
            <w:r w:rsidRPr="00070CA1">
              <w:rPr>
                <w:lang w:val="uk-UA"/>
              </w:rPr>
              <w:t>вул.</w:t>
            </w:r>
            <w:r w:rsidR="00DA75FD" w:rsidRPr="00070CA1">
              <w:rPr>
                <w:lang w:val="uk-UA"/>
              </w:rPr>
              <w:t xml:space="preserve"> </w:t>
            </w:r>
            <w:r w:rsidRPr="00070CA1">
              <w:rPr>
                <w:lang w:val="uk-UA"/>
              </w:rPr>
              <w:t>Л.</w:t>
            </w:r>
            <w:r w:rsidR="00DA75FD" w:rsidRPr="00070CA1">
              <w:rPr>
                <w:lang w:val="uk-UA"/>
              </w:rPr>
              <w:t xml:space="preserve"> </w:t>
            </w:r>
            <w:r w:rsidRPr="00070CA1">
              <w:rPr>
                <w:lang w:val="uk-UA"/>
              </w:rPr>
              <w:t>Курбаса,</w:t>
            </w:r>
            <w:r w:rsidR="00DA75FD" w:rsidRPr="00070CA1">
              <w:rPr>
                <w:lang w:val="uk-UA"/>
              </w:rPr>
              <w:t xml:space="preserve"> </w:t>
            </w:r>
            <w:r w:rsidRPr="00070CA1">
              <w:rPr>
                <w:lang w:val="uk-UA"/>
              </w:rPr>
              <w:t>9,</w:t>
            </w:r>
            <w:r w:rsidR="00DA75FD" w:rsidRPr="00070CA1">
              <w:rPr>
                <w:lang w:val="uk-UA"/>
              </w:rPr>
              <w:t xml:space="preserve"> </w:t>
            </w:r>
            <w:r w:rsidRPr="00070CA1">
              <w:rPr>
                <w:lang w:val="uk-UA"/>
              </w:rPr>
              <w:t>вул.</w:t>
            </w:r>
            <w:r w:rsidR="00DA75FD" w:rsidRPr="00070CA1">
              <w:rPr>
                <w:lang w:val="uk-UA"/>
              </w:rPr>
              <w:t xml:space="preserve"> </w:t>
            </w:r>
            <w:r w:rsidRPr="00070CA1">
              <w:rPr>
                <w:lang w:val="uk-UA"/>
              </w:rPr>
              <w:t>В.</w:t>
            </w:r>
            <w:r w:rsidR="00DA75FD" w:rsidRPr="00070CA1">
              <w:rPr>
                <w:lang w:val="uk-UA"/>
              </w:rPr>
              <w:t xml:space="preserve"> Ве</w:t>
            </w:r>
            <w:r w:rsidRPr="00070CA1">
              <w:rPr>
                <w:lang w:val="uk-UA"/>
              </w:rPr>
              <w:t>ликого,</w:t>
            </w:r>
            <w:r w:rsidR="00DA75FD" w:rsidRPr="00070CA1">
              <w:rPr>
                <w:lang w:val="uk-UA"/>
              </w:rPr>
              <w:t xml:space="preserve"> </w:t>
            </w:r>
            <w:r w:rsidRPr="00070CA1">
              <w:rPr>
                <w:lang w:val="uk-UA"/>
              </w:rPr>
              <w:t>6,</w:t>
            </w:r>
            <w:r w:rsidR="00DA75FD" w:rsidRPr="00070CA1">
              <w:rPr>
                <w:lang w:val="uk-UA"/>
              </w:rPr>
              <w:t xml:space="preserve"> </w:t>
            </w:r>
            <w:r w:rsidRPr="00070CA1">
              <w:rPr>
                <w:lang w:val="uk-UA"/>
              </w:rPr>
              <w:t>вул.</w:t>
            </w:r>
            <w:r w:rsidR="00DA75FD" w:rsidRPr="00070CA1">
              <w:rPr>
                <w:lang w:val="uk-UA"/>
              </w:rPr>
              <w:t xml:space="preserve"> </w:t>
            </w:r>
            <w:r w:rsidRPr="00070CA1">
              <w:rPr>
                <w:lang w:val="uk-UA"/>
              </w:rPr>
              <w:t>С.</w:t>
            </w:r>
            <w:r w:rsidR="00DA75FD" w:rsidRPr="00070CA1">
              <w:rPr>
                <w:lang w:val="uk-UA"/>
              </w:rPr>
              <w:t xml:space="preserve"> </w:t>
            </w:r>
            <w:proofErr w:type="spellStart"/>
            <w:r w:rsidRPr="00070CA1">
              <w:rPr>
                <w:lang w:val="uk-UA"/>
              </w:rPr>
              <w:t>Стадникової</w:t>
            </w:r>
            <w:proofErr w:type="spellEnd"/>
            <w:r w:rsidRPr="00070CA1">
              <w:rPr>
                <w:lang w:val="uk-UA"/>
              </w:rPr>
              <w:t>,</w:t>
            </w:r>
            <w:r w:rsidR="00DA75FD" w:rsidRPr="00070CA1">
              <w:rPr>
                <w:lang w:val="uk-UA"/>
              </w:rPr>
              <w:t xml:space="preserve"> </w:t>
            </w:r>
            <w:r w:rsidRPr="00070CA1">
              <w:rPr>
                <w:lang w:val="uk-UA"/>
              </w:rPr>
              <w:t>9.</w:t>
            </w:r>
          </w:p>
          <w:p w:rsidR="00101A9F" w:rsidRPr="00070CA1" w:rsidRDefault="00DA75FD" w:rsidP="00101A9F">
            <w:pPr>
              <w:rPr>
                <w:lang w:val="uk-UA"/>
              </w:rPr>
            </w:pPr>
            <w:r w:rsidRPr="00070CA1">
              <w:rPr>
                <w:lang w:val="uk-UA"/>
              </w:rPr>
              <w:t xml:space="preserve">- </w:t>
            </w:r>
            <w:r w:rsidR="00101A9F" w:rsidRPr="00070CA1">
              <w:rPr>
                <w:lang w:val="uk-UA"/>
              </w:rPr>
              <w:t>Влаштовано 37 дитячих майданчиків та спортивні майданчики:</w:t>
            </w:r>
            <w:r w:rsidRPr="00070CA1">
              <w:rPr>
                <w:lang w:val="uk-UA"/>
              </w:rPr>
              <w:t xml:space="preserve"> </w:t>
            </w:r>
            <w:r w:rsidR="00101A9F" w:rsidRPr="00070CA1">
              <w:rPr>
                <w:lang w:val="uk-UA"/>
              </w:rPr>
              <w:t xml:space="preserve">вул. </w:t>
            </w:r>
            <w:proofErr w:type="spellStart"/>
            <w:r w:rsidR="00101A9F" w:rsidRPr="00070CA1">
              <w:rPr>
                <w:lang w:val="uk-UA"/>
              </w:rPr>
              <w:t>Золотогірська</w:t>
            </w:r>
            <w:proofErr w:type="spellEnd"/>
            <w:r w:rsidR="00101A9F" w:rsidRPr="00070CA1">
              <w:rPr>
                <w:lang w:val="uk-UA"/>
              </w:rPr>
              <w:t>, 16 (завершено),</w:t>
            </w:r>
            <w:r w:rsidRPr="00070CA1">
              <w:rPr>
                <w:lang w:val="uk-UA"/>
              </w:rPr>
              <w:t xml:space="preserve"> </w:t>
            </w:r>
            <w:r w:rsidR="00101A9F" w:rsidRPr="00070CA1">
              <w:rPr>
                <w:lang w:val="uk-UA"/>
              </w:rPr>
              <w:t>вул. Генерала М.</w:t>
            </w:r>
            <w:r w:rsidRPr="00070CA1">
              <w:rPr>
                <w:lang w:val="uk-UA"/>
              </w:rPr>
              <w:t xml:space="preserve"> </w:t>
            </w:r>
            <w:r w:rsidR="00101A9F" w:rsidRPr="00070CA1">
              <w:rPr>
                <w:lang w:val="uk-UA"/>
              </w:rPr>
              <w:t>Тарнавського, 3,</w:t>
            </w:r>
            <w:r w:rsidRPr="00070CA1">
              <w:rPr>
                <w:lang w:val="uk-UA"/>
              </w:rPr>
              <w:t xml:space="preserve"> </w:t>
            </w:r>
            <w:r w:rsidR="00101A9F" w:rsidRPr="00070CA1">
              <w:rPr>
                <w:lang w:val="uk-UA"/>
              </w:rPr>
              <w:t>вул. Київська, 9, 11,</w:t>
            </w:r>
            <w:r w:rsidRPr="00070CA1">
              <w:rPr>
                <w:lang w:val="uk-UA"/>
              </w:rPr>
              <w:t xml:space="preserve"> </w:t>
            </w:r>
            <w:r w:rsidR="00101A9F" w:rsidRPr="00070CA1">
              <w:rPr>
                <w:lang w:val="uk-UA"/>
              </w:rPr>
              <w:t>11а,</w:t>
            </w:r>
            <w:r w:rsidRPr="00070CA1">
              <w:rPr>
                <w:lang w:val="uk-UA"/>
              </w:rPr>
              <w:t xml:space="preserve"> </w:t>
            </w:r>
            <w:r w:rsidR="00101A9F" w:rsidRPr="00070CA1">
              <w:rPr>
                <w:lang w:val="uk-UA"/>
              </w:rPr>
              <w:t>11б (завершено),</w:t>
            </w:r>
            <w:r w:rsidRPr="00070CA1">
              <w:rPr>
                <w:lang w:val="uk-UA"/>
              </w:rPr>
              <w:t xml:space="preserve"> </w:t>
            </w:r>
            <w:r w:rsidR="00101A9F" w:rsidRPr="00070CA1">
              <w:rPr>
                <w:lang w:val="uk-UA"/>
              </w:rPr>
              <w:t>вул.</w:t>
            </w:r>
            <w:r w:rsidRPr="00070CA1">
              <w:rPr>
                <w:lang w:val="uk-UA"/>
              </w:rPr>
              <w:t xml:space="preserve"> </w:t>
            </w:r>
            <w:r w:rsidR="00101A9F" w:rsidRPr="00070CA1">
              <w:rPr>
                <w:lang w:val="uk-UA"/>
              </w:rPr>
              <w:t>Київська, 7,</w:t>
            </w:r>
            <w:r w:rsidRPr="00070CA1">
              <w:rPr>
                <w:lang w:val="uk-UA"/>
              </w:rPr>
              <w:t xml:space="preserve"> </w:t>
            </w:r>
            <w:r w:rsidR="00101A9F" w:rsidRPr="00070CA1">
              <w:rPr>
                <w:lang w:val="uk-UA"/>
              </w:rPr>
              <w:t>вул. Новий Світ, 95.</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3</w:t>
            </w:r>
          </w:p>
        </w:tc>
        <w:tc>
          <w:tcPr>
            <w:tcW w:w="3968" w:type="dxa"/>
            <w:vAlign w:val="center"/>
          </w:tcPr>
          <w:p w:rsidR="00A03BD6" w:rsidRPr="00070CA1" w:rsidRDefault="00A03BD6" w:rsidP="006A740B">
            <w:pPr>
              <w:rPr>
                <w:lang w:val="uk-UA"/>
              </w:rPr>
            </w:pPr>
            <w:r w:rsidRPr="00070CA1">
              <w:rPr>
                <w:lang w:val="uk-UA"/>
              </w:rPr>
              <w:t>Облаштування прибудинкових територій</w:t>
            </w:r>
          </w:p>
        </w:tc>
        <w:tc>
          <w:tcPr>
            <w:tcW w:w="8644" w:type="dxa"/>
            <w:vAlign w:val="center"/>
          </w:tcPr>
          <w:p w:rsidR="00C00770" w:rsidRPr="00070CA1" w:rsidRDefault="00C00770" w:rsidP="00C00770">
            <w:pPr>
              <w:rPr>
                <w:lang w:val="uk-UA"/>
              </w:rPr>
            </w:pPr>
            <w:r w:rsidRPr="00070CA1">
              <w:rPr>
                <w:lang w:val="uk-UA"/>
              </w:rPr>
              <w:t>Виконано роботи з капітального ремонту прибудинкових територій на 24</w:t>
            </w:r>
          </w:p>
          <w:p w:rsidR="00A03BD6" w:rsidRPr="00070CA1" w:rsidRDefault="00C00770" w:rsidP="00C00770">
            <w:pPr>
              <w:rPr>
                <w:lang w:val="uk-UA"/>
              </w:rPr>
            </w:pPr>
            <w:r w:rsidRPr="00070CA1">
              <w:rPr>
                <w:lang w:val="uk-UA"/>
              </w:rPr>
              <w:t>об'єктах, розпочато на 10 об'єктах.</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4</w:t>
            </w:r>
          </w:p>
        </w:tc>
        <w:tc>
          <w:tcPr>
            <w:tcW w:w="3968" w:type="dxa"/>
            <w:vAlign w:val="center"/>
          </w:tcPr>
          <w:p w:rsidR="00A03BD6" w:rsidRPr="00070CA1" w:rsidRDefault="00A03BD6" w:rsidP="006A740B">
            <w:pPr>
              <w:rPr>
                <w:lang w:val="uk-UA"/>
              </w:rPr>
            </w:pPr>
            <w:r w:rsidRPr="00070CA1">
              <w:rPr>
                <w:lang w:val="uk-UA"/>
              </w:rPr>
              <w:t>Ремонт та облаштування об’єктів благоустрою</w:t>
            </w:r>
          </w:p>
        </w:tc>
        <w:tc>
          <w:tcPr>
            <w:tcW w:w="8644" w:type="dxa"/>
            <w:vAlign w:val="center"/>
          </w:tcPr>
          <w:p w:rsidR="00C00770" w:rsidRPr="00070CA1" w:rsidRDefault="00C00770" w:rsidP="00C00770">
            <w:pPr>
              <w:rPr>
                <w:lang w:val="uk-UA"/>
              </w:rPr>
            </w:pPr>
            <w:r w:rsidRPr="00070CA1">
              <w:rPr>
                <w:lang w:val="uk-UA"/>
              </w:rPr>
              <w:t>Виконано роботи:</w:t>
            </w:r>
          </w:p>
          <w:p w:rsidR="00C00770" w:rsidRPr="00070CA1" w:rsidRDefault="00C00770" w:rsidP="00C00770">
            <w:pPr>
              <w:rPr>
                <w:lang w:val="uk-UA"/>
              </w:rPr>
            </w:pPr>
            <w:r w:rsidRPr="00070CA1">
              <w:rPr>
                <w:lang w:val="uk-UA"/>
              </w:rPr>
              <w:t xml:space="preserve">- Капітальний ремонт архітектурної </w:t>
            </w:r>
            <w:proofErr w:type="spellStart"/>
            <w:r w:rsidRPr="00070CA1">
              <w:rPr>
                <w:lang w:val="uk-UA"/>
              </w:rPr>
              <w:t>підсвітки</w:t>
            </w:r>
            <w:proofErr w:type="spellEnd"/>
            <w:r w:rsidRPr="00070CA1">
              <w:rPr>
                <w:lang w:val="uk-UA"/>
              </w:rPr>
              <w:t xml:space="preserve"> системи аерації водосховища</w:t>
            </w:r>
          </w:p>
          <w:p w:rsidR="00C00770" w:rsidRPr="00070CA1" w:rsidRDefault="00C00770" w:rsidP="00C00770">
            <w:pPr>
              <w:rPr>
                <w:lang w:val="uk-UA"/>
              </w:rPr>
            </w:pPr>
            <w:r w:rsidRPr="00070CA1">
              <w:rPr>
                <w:lang w:val="uk-UA"/>
              </w:rPr>
              <w:t>«Тернопільський став».</w:t>
            </w:r>
          </w:p>
          <w:p w:rsidR="00C00770" w:rsidRPr="00070CA1" w:rsidRDefault="00C00770" w:rsidP="00C00770">
            <w:pPr>
              <w:rPr>
                <w:lang w:val="uk-UA"/>
              </w:rPr>
            </w:pPr>
            <w:r w:rsidRPr="00070CA1">
              <w:rPr>
                <w:lang w:val="uk-UA"/>
              </w:rPr>
              <w:t xml:space="preserve">- Капітальний ремонт - влаштування архітектурної </w:t>
            </w:r>
            <w:proofErr w:type="spellStart"/>
            <w:r w:rsidRPr="00070CA1">
              <w:rPr>
                <w:lang w:val="uk-UA"/>
              </w:rPr>
              <w:t>підсвітки</w:t>
            </w:r>
            <w:proofErr w:type="spellEnd"/>
            <w:r w:rsidRPr="00070CA1">
              <w:rPr>
                <w:lang w:val="uk-UA"/>
              </w:rPr>
              <w:t xml:space="preserve"> сходів біля фонтану</w:t>
            </w:r>
          </w:p>
          <w:p w:rsidR="00C00770" w:rsidRPr="00070CA1" w:rsidRDefault="00C00770" w:rsidP="00C00770">
            <w:pPr>
              <w:rPr>
                <w:lang w:val="uk-UA"/>
              </w:rPr>
            </w:pPr>
            <w:r w:rsidRPr="00070CA1">
              <w:rPr>
                <w:lang w:val="uk-UA"/>
              </w:rPr>
              <w:lastRenderedPageBreak/>
              <w:t xml:space="preserve">«Сльози </w:t>
            </w:r>
            <w:proofErr w:type="spellStart"/>
            <w:r w:rsidRPr="00070CA1">
              <w:rPr>
                <w:lang w:val="uk-UA"/>
              </w:rPr>
              <w:t>Гронського</w:t>
            </w:r>
            <w:proofErr w:type="spellEnd"/>
            <w:r w:rsidRPr="00070CA1">
              <w:rPr>
                <w:lang w:val="uk-UA"/>
              </w:rPr>
              <w:t>».</w:t>
            </w:r>
          </w:p>
          <w:p w:rsidR="00C00770" w:rsidRPr="00070CA1" w:rsidRDefault="00C00770" w:rsidP="00C00770">
            <w:pPr>
              <w:rPr>
                <w:lang w:val="uk-UA"/>
              </w:rPr>
            </w:pPr>
            <w:r w:rsidRPr="00070CA1">
              <w:rPr>
                <w:lang w:val="uk-UA"/>
              </w:rPr>
              <w:t>Виконувались роботи:</w:t>
            </w:r>
          </w:p>
          <w:p w:rsidR="00C00770" w:rsidRPr="00070CA1" w:rsidRDefault="00C00770" w:rsidP="00C00770">
            <w:pPr>
              <w:rPr>
                <w:lang w:val="uk-UA"/>
              </w:rPr>
            </w:pPr>
            <w:r w:rsidRPr="00070CA1">
              <w:rPr>
                <w:lang w:val="uk-UA"/>
              </w:rPr>
              <w:t>- Капітальний ремонт фонтану в парку «</w:t>
            </w:r>
            <w:proofErr w:type="spellStart"/>
            <w:r w:rsidRPr="00070CA1">
              <w:rPr>
                <w:lang w:val="uk-UA"/>
              </w:rPr>
              <w:t>Топільче</w:t>
            </w:r>
            <w:proofErr w:type="spellEnd"/>
            <w:r w:rsidRPr="00070CA1">
              <w:rPr>
                <w:lang w:val="uk-UA"/>
              </w:rPr>
              <w:t>» в м. Тернополі.</w:t>
            </w:r>
          </w:p>
          <w:p w:rsidR="00C00770" w:rsidRPr="00070CA1" w:rsidRDefault="00C00770" w:rsidP="00C00770">
            <w:pPr>
              <w:rPr>
                <w:lang w:val="uk-UA"/>
              </w:rPr>
            </w:pPr>
            <w:r w:rsidRPr="00070CA1">
              <w:rPr>
                <w:lang w:val="uk-UA"/>
              </w:rPr>
              <w:t>- Капітальний ремонт фонтану «Квітка Терену» на бульварі Т. Шевченка в м. Тернополі.</w:t>
            </w:r>
          </w:p>
          <w:p w:rsidR="00893D2C" w:rsidRPr="00070CA1" w:rsidRDefault="00C00770" w:rsidP="00C00770">
            <w:pPr>
              <w:rPr>
                <w:lang w:val="uk-UA"/>
              </w:rPr>
            </w:pPr>
            <w:r w:rsidRPr="00070CA1">
              <w:rPr>
                <w:lang w:val="uk-UA"/>
              </w:rPr>
              <w:t xml:space="preserve">Виконувались роботи з будівництва </w:t>
            </w:r>
            <w:proofErr w:type="spellStart"/>
            <w:r w:rsidRPr="00070CA1">
              <w:rPr>
                <w:lang w:val="uk-UA"/>
              </w:rPr>
              <w:t>бювету</w:t>
            </w:r>
            <w:proofErr w:type="spellEnd"/>
            <w:r w:rsidRPr="00070CA1">
              <w:rPr>
                <w:lang w:val="uk-UA"/>
              </w:rPr>
              <w:t xml:space="preserve"> в парку ім. Тараса Шевченка.</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5</w:t>
            </w:r>
          </w:p>
        </w:tc>
        <w:tc>
          <w:tcPr>
            <w:tcW w:w="3968" w:type="dxa"/>
            <w:vAlign w:val="center"/>
          </w:tcPr>
          <w:p w:rsidR="00A03BD6" w:rsidRPr="00070CA1" w:rsidRDefault="00A03BD6" w:rsidP="006A740B">
            <w:pPr>
              <w:pStyle w:val="11"/>
              <w:ind w:left="-52" w:right="-30"/>
              <w:rPr>
                <w:rFonts w:ascii="Times New Roman" w:hAnsi="Times New Roman"/>
                <w:color w:val="000000" w:themeColor="text1"/>
                <w:sz w:val="24"/>
                <w:szCs w:val="24"/>
              </w:rPr>
            </w:pPr>
            <w:r w:rsidRPr="00070CA1">
              <w:rPr>
                <w:rFonts w:ascii="Times New Roman" w:hAnsi="Times New Roman"/>
                <w:color w:val="000000" w:themeColor="text1"/>
                <w:sz w:val="24"/>
                <w:szCs w:val="24"/>
              </w:rPr>
              <w:t>Сприяння створенню та розвитку ОСББ</w:t>
            </w:r>
          </w:p>
        </w:tc>
        <w:tc>
          <w:tcPr>
            <w:tcW w:w="8644" w:type="dxa"/>
            <w:vAlign w:val="center"/>
          </w:tcPr>
          <w:p w:rsidR="00A03BD6" w:rsidRPr="00070CA1" w:rsidRDefault="007D36FE" w:rsidP="006A740B">
            <w:pPr>
              <w:pStyle w:val="11"/>
              <w:ind w:right="-30"/>
              <w:rPr>
                <w:rFonts w:ascii="Times New Roman" w:hAnsi="Times New Roman"/>
                <w:bCs/>
                <w:sz w:val="24"/>
                <w:szCs w:val="24"/>
              </w:rPr>
            </w:pPr>
            <w:r w:rsidRPr="00070CA1">
              <w:rPr>
                <w:rFonts w:ascii="Times New Roman" w:hAnsi="Times New Roman"/>
                <w:bCs/>
                <w:sz w:val="24"/>
                <w:szCs w:val="24"/>
              </w:rPr>
              <w:t>Станом на 01.01.2022 року створено 634 ОСББ.</w:t>
            </w:r>
          </w:p>
        </w:tc>
        <w:tc>
          <w:tcPr>
            <w:tcW w:w="2976" w:type="dxa"/>
            <w:vMerge/>
            <w:tcBorders>
              <w:bottom w:val="single" w:sz="4" w:space="0" w:color="auto"/>
            </w:tcBorders>
            <w:vAlign w:val="center"/>
          </w:tcPr>
          <w:p w:rsidR="00A03BD6" w:rsidRPr="00070CA1" w:rsidRDefault="00A03BD6" w:rsidP="006A740B">
            <w:pPr>
              <w:rPr>
                <w:lang w:val="uk-UA"/>
              </w:rPr>
            </w:pPr>
          </w:p>
        </w:tc>
      </w:tr>
      <w:tr w:rsidR="00FD633B" w:rsidRPr="00070CA1" w:rsidTr="00EA3FEF">
        <w:trPr>
          <w:trHeight w:val="70"/>
          <w:jc w:val="center"/>
        </w:trPr>
        <w:tc>
          <w:tcPr>
            <w:tcW w:w="16160" w:type="dxa"/>
            <w:gridSpan w:val="4"/>
            <w:vAlign w:val="center"/>
          </w:tcPr>
          <w:p w:rsidR="00FD633B" w:rsidRPr="00070CA1" w:rsidRDefault="00FD633B" w:rsidP="006A740B">
            <w:pPr>
              <w:jc w:val="center"/>
              <w:rPr>
                <w:lang w:val="uk-UA"/>
              </w:rPr>
            </w:pPr>
            <w:r w:rsidRPr="00070CA1">
              <w:rPr>
                <w:b/>
                <w:lang w:val="uk-UA"/>
              </w:rPr>
              <w:t xml:space="preserve">A.1.2. Реконструкція та модернізація системи водопостачання, </w:t>
            </w:r>
            <w:proofErr w:type="spellStart"/>
            <w:r w:rsidRPr="00070CA1">
              <w:rPr>
                <w:b/>
                <w:lang w:val="uk-UA"/>
              </w:rPr>
              <w:t>каналізаційно</w:t>
            </w:r>
            <w:proofErr w:type="spellEnd"/>
            <w:r w:rsidRPr="00070CA1">
              <w:rPr>
                <w:b/>
                <w:lang w:val="uk-UA"/>
              </w:rPr>
              <w:t>-водопровідної мережі</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1</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Будівництво та реконструкція мереж водопостачання і спеціальних об’єктів</w:t>
            </w:r>
          </w:p>
        </w:tc>
        <w:tc>
          <w:tcPr>
            <w:tcW w:w="8644" w:type="dxa"/>
            <w:vAlign w:val="center"/>
          </w:tcPr>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У 2021 році в рамках Проекту розвиток міської інфраструктури:</w:t>
            </w:r>
          </w:p>
          <w:p w:rsidR="00C00770" w:rsidRPr="00070CA1" w:rsidRDefault="002B7B4C" w:rsidP="00C00770">
            <w:pPr>
              <w:pStyle w:val="11"/>
              <w:ind w:right="-30"/>
              <w:rPr>
                <w:rFonts w:ascii="Times New Roman" w:hAnsi="Times New Roman"/>
                <w:bCs/>
                <w:sz w:val="24"/>
                <w:szCs w:val="24"/>
              </w:rPr>
            </w:pPr>
            <w:r w:rsidRPr="00070CA1">
              <w:rPr>
                <w:rFonts w:ascii="Times New Roman" w:hAnsi="Times New Roman"/>
                <w:bCs/>
                <w:sz w:val="24"/>
                <w:szCs w:val="24"/>
              </w:rPr>
              <w:t xml:space="preserve">- по контракту TER-ICB-09 - </w:t>
            </w:r>
            <w:r w:rsidR="00C00770" w:rsidRPr="00070CA1">
              <w:rPr>
                <w:rFonts w:ascii="Times New Roman" w:hAnsi="Times New Roman"/>
                <w:bCs/>
                <w:sz w:val="24"/>
                <w:szCs w:val="24"/>
              </w:rPr>
              <w:t>тривали роботи по об'єкту 1 – «Реконструкція</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 xml:space="preserve">водогонів DN800 та DN1000 від с. Верхній </w:t>
            </w:r>
            <w:proofErr w:type="spellStart"/>
            <w:r w:rsidRPr="00070CA1">
              <w:rPr>
                <w:rFonts w:ascii="Times New Roman" w:hAnsi="Times New Roman"/>
                <w:bCs/>
                <w:sz w:val="24"/>
                <w:szCs w:val="24"/>
              </w:rPr>
              <w:t>Івачів</w:t>
            </w:r>
            <w:proofErr w:type="spellEnd"/>
            <w:r w:rsidRPr="00070CA1">
              <w:rPr>
                <w:rFonts w:ascii="Times New Roman" w:hAnsi="Times New Roman"/>
                <w:bCs/>
                <w:sz w:val="24"/>
                <w:szCs w:val="24"/>
              </w:rPr>
              <w:t xml:space="preserve"> до м. Тернополя вул.15 квітня».</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 xml:space="preserve">- по контракту TER-ICB-02L3 </w:t>
            </w:r>
            <w:r w:rsidR="002B7B4C" w:rsidRPr="00070CA1">
              <w:rPr>
                <w:rFonts w:ascii="Times New Roman" w:hAnsi="Times New Roman"/>
                <w:bCs/>
                <w:sz w:val="24"/>
                <w:szCs w:val="24"/>
              </w:rPr>
              <w:t>«</w:t>
            </w:r>
            <w:r w:rsidRPr="00070CA1">
              <w:rPr>
                <w:rFonts w:ascii="Times New Roman" w:hAnsi="Times New Roman"/>
                <w:bCs/>
                <w:sz w:val="24"/>
                <w:szCs w:val="24"/>
              </w:rPr>
              <w:t xml:space="preserve">Реконструкція </w:t>
            </w:r>
            <w:proofErr w:type="spellStart"/>
            <w:r w:rsidRPr="00070CA1">
              <w:rPr>
                <w:rFonts w:ascii="Times New Roman" w:hAnsi="Times New Roman"/>
                <w:bCs/>
                <w:sz w:val="24"/>
                <w:szCs w:val="24"/>
              </w:rPr>
              <w:t>Верхньо-Івачівського</w:t>
            </w:r>
            <w:proofErr w:type="spellEnd"/>
            <w:r w:rsidRPr="00070CA1">
              <w:rPr>
                <w:rFonts w:ascii="Times New Roman" w:hAnsi="Times New Roman"/>
                <w:bCs/>
                <w:sz w:val="24"/>
                <w:szCs w:val="24"/>
              </w:rPr>
              <w:t xml:space="preserve"> водозабору»</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виконано прочистку свердловин; отримано позитивний висновок експертизи</w:t>
            </w:r>
          </w:p>
          <w:p w:rsidR="00A03BD6"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проекту; відбулася поставка частини обладнання.</w:t>
            </w:r>
          </w:p>
        </w:tc>
        <w:tc>
          <w:tcPr>
            <w:tcW w:w="2976" w:type="dxa"/>
            <w:vMerge w:val="restart"/>
            <w:tcBorders>
              <w:top w:val="single" w:sz="4" w:space="0" w:color="auto"/>
            </w:tcBorders>
            <w:vAlign w:val="center"/>
          </w:tcPr>
          <w:p w:rsidR="00A03BD6" w:rsidRPr="00070CA1" w:rsidRDefault="00FD633B" w:rsidP="006A740B">
            <w:pPr>
              <w:rPr>
                <w:lang w:val="uk-UA"/>
              </w:rPr>
            </w:pPr>
            <w:r w:rsidRPr="00070CA1">
              <w:rPr>
                <w:lang w:val="uk-UA"/>
              </w:rPr>
              <w:t>Управління житлово-комунального господарства, благоустрою та екології</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2</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Розширення та реконструкція очисних споруд, очищення стічних вод</w:t>
            </w:r>
          </w:p>
        </w:tc>
        <w:tc>
          <w:tcPr>
            <w:tcW w:w="8644" w:type="dxa"/>
            <w:vAlign w:val="center"/>
          </w:tcPr>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У 2021 році в рамках Проекту розвиток міської інфраструктури 2:</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 по контракту TER-ICB-01 «Реконструкція каналізаційних очисних споруд з</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будівництвом цеху обробки мулу» вносилися зміни в контракт, які погоджені</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Світовим Банком; погоджено субпідрядників на будівельно-монтажні та</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електричні роботи; 8.12.2021 підписано документи про передачу будівельного</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майданчика;</w:t>
            </w:r>
          </w:p>
          <w:p w:rsidR="00C00770" w:rsidRPr="00070CA1" w:rsidRDefault="001D3B4C" w:rsidP="00C00770">
            <w:pPr>
              <w:pStyle w:val="11"/>
              <w:ind w:right="-30"/>
              <w:rPr>
                <w:rFonts w:ascii="Times New Roman" w:hAnsi="Times New Roman"/>
                <w:bCs/>
                <w:sz w:val="24"/>
                <w:szCs w:val="24"/>
              </w:rPr>
            </w:pPr>
            <w:r w:rsidRPr="00070CA1">
              <w:rPr>
                <w:rFonts w:ascii="Times New Roman" w:hAnsi="Times New Roman"/>
                <w:bCs/>
                <w:sz w:val="24"/>
                <w:szCs w:val="24"/>
              </w:rPr>
              <w:t>- по контракту TER-ICB-02L1 «</w:t>
            </w:r>
            <w:r w:rsidR="00C00770" w:rsidRPr="00070CA1">
              <w:rPr>
                <w:rFonts w:ascii="Times New Roman" w:hAnsi="Times New Roman"/>
                <w:bCs/>
                <w:sz w:val="24"/>
                <w:szCs w:val="24"/>
              </w:rPr>
              <w:t xml:space="preserve">Будівництво станції </w:t>
            </w:r>
            <w:proofErr w:type="spellStart"/>
            <w:r w:rsidR="00C00770" w:rsidRPr="00070CA1">
              <w:rPr>
                <w:rFonts w:ascii="Times New Roman" w:hAnsi="Times New Roman"/>
                <w:bCs/>
                <w:sz w:val="24"/>
                <w:szCs w:val="24"/>
              </w:rPr>
              <w:t>знезалізнення</w:t>
            </w:r>
            <w:proofErr w:type="spellEnd"/>
            <w:r w:rsidR="00C00770" w:rsidRPr="00070CA1">
              <w:rPr>
                <w:rFonts w:ascii="Times New Roman" w:hAnsi="Times New Roman"/>
                <w:bCs/>
                <w:sz w:val="24"/>
                <w:szCs w:val="24"/>
              </w:rPr>
              <w:t xml:space="preserve"> води з</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реконструкцією насосної станції треть</w:t>
            </w:r>
            <w:r w:rsidR="001D3B4C" w:rsidRPr="00070CA1">
              <w:rPr>
                <w:rFonts w:ascii="Times New Roman" w:hAnsi="Times New Roman"/>
                <w:bCs/>
                <w:sz w:val="24"/>
                <w:szCs w:val="24"/>
              </w:rPr>
              <w:t>ого підйому в м. Тернополі»</w:t>
            </w:r>
            <w:r w:rsidRPr="00070CA1">
              <w:rPr>
                <w:rFonts w:ascii="Times New Roman" w:hAnsi="Times New Roman"/>
                <w:bCs/>
                <w:sz w:val="24"/>
                <w:szCs w:val="24"/>
              </w:rPr>
              <w:t xml:space="preserve"> Завершено</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 xml:space="preserve">роботи з будівництва станції </w:t>
            </w:r>
            <w:proofErr w:type="spellStart"/>
            <w:r w:rsidRPr="00070CA1">
              <w:rPr>
                <w:rFonts w:ascii="Times New Roman" w:hAnsi="Times New Roman"/>
                <w:bCs/>
                <w:sz w:val="24"/>
                <w:szCs w:val="24"/>
              </w:rPr>
              <w:t>знезалізнення</w:t>
            </w:r>
            <w:proofErr w:type="spellEnd"/>
            <w:r w:rsidRPr="00070CA1">
              <w:rPr>
                <w:rFonts w:ascii="Times New Roman" w:hAnsi="Times New Roman"/>
                <w:bCs/>
                <w:sz w:val="24"/>
                <w:szCs w:val="24"/>
              </w:rPr>
              <w:t xml:space="preserve"> (будівельної частини), </w:t>
            </w:r>
            <w:proofErr w:type="spellStart"/>
            <w:r w:rsidRPr="00070CA1">
              <w:rPr>
                <w:rFonts w:ascii="Times New Roman" w:hAnsi="Times New Roman"/>
                <w:bCs/>
                <w:sz w:val="24"/>
                <w:szCs w:val="24"/>
              </w:rPr>
              <w:t>лабораторновиробничо</w:t>
            </w:r>
            <w:proofErr w:type="spellEnd"/>
            <w:r w:rsidRPr="00070CA1">
              <w:rPr>
                <w:rFonts w:ascii="Times New Roman" w:hAnsi="Times New Roman"/>
                <w:bCs/>
                <w:sz w:val="24"/>
                <w:szCs w:val="24"/>
              </w:rPr>
              <w:t>-побутового корпусу (будівельної частини), резервуару оборотної</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води, із заміни трубопроводів та запірної арматури, прокладання кабельних ліній</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10 кВ, будівництва камер на виході з РЧВ; проведено поставку чотирьох груп</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фільтрів разом з фільтрувальним матеріалом і виконано роботи із монтажу та</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засипки двох груп фільтрів; роботи з будівництва будівлі ТП-10кВ, РУ-0,4кВ, а</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також електромонтажні роботи в новозбудованому приміщенні РУ-0,4 кВ та</w:t>
            </w:r>
          </w:p>
          <w:p w:rsidR="00A03BD6"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 xml:space="preserve">станції </w:t>
            </w:r>
            <w:proofErr w:type="spellStart"/>
            <w:r w:rsidRPr="00070CA1">
              <w:rPr>
                <w:rFonts w:ascii="Times New Roman" w:hAnsi="Times New Roman"/>
                <w:bCs/>
                <w:sz w:val="24"/>
                <w:szCs w:val="24"/>
              </w:rPr>
              <w:t>знезалізнення</w:t>
            </w:r>
            <w:proofErr w:type="spellEnd"/>
            <w:r w:rsidRPr="00070CA1">
              <w:rPr>
                <w:rFonts w:ascii="Times New Roman" w:hAnsi="Times New Roman"/>
                <w:bCs/>
                <w:sz w:val="24"/>
                <w:szCs w:val="24"/>
              </w:rPr>
              <w:t>.</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lastRenderedPageBreak/>
              <w:t>3</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 xml:space="preserve">Встановлення </w:t>
            </w:r>
            <w:proofErr w:type="spellStart"/>
            <w:r w:rsidRPr="00070CA1">
              <w:rPr>
                <w:rFonts w:ascii="Times New Roman" w:hAnsi="Times New Roman"/>
                <w:sz w:val="24"/>
                <w:szCs w:val="24"/>
              </w:rPr>
              <w:t>внутрішньобудинкових</w:t>
            </w:r>
            <w:proofErr w:type="spellEnd"/>
            <w:r w:rsidRPr="00070CA1">
              <w:rPr>
                <w:rFonts w:ascii="Times New Roman" w:hAnsi="Times New Roman"/>
                <w:sz w:val="24"/>
                <w:szCs w:val="24"/>
              </w:rPr>
              <w:t xml:space="preserve"> лічильників холодної та гарячої води</w:t>
            </w:r>
          </w:p>
        </w:tc>
        <w:tc>
          <w:tcPr>
            <w:tcW w:w="8644" w:type="dxa"/>
            <w:vAlign w:val="center"/>
          </w:tcPr>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У 2021 році в рамках Інвестиційної програми КП «</w:t>
            </w:r>
            <w:proofErr w:type="spellStart"/>
            <w:r w:rsidRPr="00070CA1">
              <w:rPr>
                <w:rFonts w:ascii="Times New Roman" w:hAnsi="Times New Roman"/>
                <w:bCs/>
                <w:sz w:val="24"/>
                <w:szCs w:val="24"/>
              </w:rPr>
              <w:t>Тернопільводоканал</w:t>
            </w:r>
            <w:proofErr w:type="spellEnd"/>
            <w:r w:rsidRPr="00070CA1">
              <w:rPr>
                <w:rFonts w:ascii="Times New Roman" w:hAnsi="Times New Roman"/>
                <w:bCs/>
                <w:sz w:val="24"/>
                <w:szCs w:val="24"/>
              </w:rPr>
              <w:t>»</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встановлено близько 100 вузлів комерційного обліку холодної води.</w:t>
            </w:r>
          </w:p>
          <w:p w:rsidR="00C00770"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Комунальним підприємством теплових мереж «</w:t>
            </w:r>
            <w:proofErr w:type="spellStart"/>
            <w:r w:rsidRPr="00070CA1">
              <w:rPr>
                <w:rFonts w:ascii="Times New Roman" w:hAnsi="Times New Roman"/>
                <w:bCs/>
                <w:sz w:val="24"/>
                <w:szCs w:val="24"/>
              </w:rPr>
              <w:t>Тернопільміськтеплокомуненерго</w:t>
            </w:r>
            <w:proofErr w:type="spellEnd"/>
            <w:r w:rsidRPr="00070CA1">
              <w:rPr>
                <w:rFonts w:ascii="Times New Roman" w:hAnsi="Times New Roman"/>
                <w:bCs/>
                <w:sz w:val="24"/>
                <w:szCs w:val="24"/>
              </w:rPr>
              <w:t xml:space="preserve">» встановлено 15 </w:t>
            </w:r>
            <w:proofErr w:type="spellStart"/>
            <w:r w:rsidRPr="00070CA1">
              <w:rPr>
                <w:rFonts w:ascii="Times New Roman" w:hAnsi="Times New Roman"/>
                <w:bCs/>
                <w:sz w:val="24"/>
                <w:szCs w:val="24"/>
              </w:rPr>
              <w:t>загальнобудинкових</w:t>
            </w:r>
            <w:proofErr w:type="spellEnd"/>
          </w:p>
          <w:p w:rsidR="00A03BD6" w:rsidRPr="00070CA1" w:rsidRDefault="00C00770" w:rsidP="00C00770">
            <w:pPr>
              <w:pStyle w:val="11"/>
              <w:ind w:right="-30"/>
              <w:rPr>
                <w:rFonts w:ascii="Times New Roman" w:hAnsi="Times New Roman"/>
                <w:bCs/>
                <w:sz w:val="24"/>
                <w:szCs w:val="24"/>
              </w:rPr>
            </w:pPr>
            <w:r w:rsidRPr="00070CA1">
              <w:rPr>
                <w:rFonts w:ascii="Times New Roman" w:hAnsi="Times New Roman"/>
                <w:bCs/>
                <w:sz w:val="24"/>
                <w:szCs w:val="24"/>
              </w:rPr>
              <w:t>приладів обліку гарячої води.</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4</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Реконструкція старих та будівництво нових каналізаційних колекторів та мереж</w:t>
            </w:r>
          </w:p>
        </w:tc>
        <w:tc>
          <w:tcPr>
            <w:tcW w:w="8644" w:type="dxa"/>
            <w:vAlign w:val="center"/>
          </w:tcPr>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У 2021 році в рамках Проекту розвиток міської інфраструктури:</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 xml:space="preserve">- по контракту TER-ICB-09 - завершено «Реконструкція напірного </w:t>
            </w:r>
            <w:proofErr w:type="spellStart"/>
            <w:r w:rsidRPr="00070CA1">
              <w:rPr>
                <w:rFonts w:ascii="Times New Roman" w:hAnsi="Times New Roman"/>
                <w:bCs/>
                <w:sz w:val="24"/>
                <w:szCs w:val="24"/>
              </w:rPr>
              <w:t>колектора</w:t>
            </w:r>
            <w:proofErr w:type="spellEnd"/>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DN600 по від КНС № 7 по вул. Галицька до камери переключення по</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вул. Коновальця в м. Тернополі»; прокладено 1076,5 м нового напірного колектору DN600, PN 16 бар відкритим способом. Тривають роботи по об'єкту 3 -</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 xml:space="preserve">«Реконструкція </w:t>
            </w:r>
            <w:proofErr w:type="spellStart"/>
            <w:r w:rsidRPr="00070CA1">
              <w:rPr>
                <w:rFonts w:ascii="Times New Roman" w:hAnsi="Times New Roman"/>
                <w:bCs/>
                <w:sz w:val="24"/>
                <w:szCs w:val="24"/>
              </w:rPr>
              <w:t>напірно</w:t>
            </w:r>
            <w:proofErr w:type="spellEnd"/>
            <w:r w:rsidRPr="00070CA1">
              <w:rPr>
                <w:rFonts w:ascii="Times New Roman" w:hAnsi="Times New Roman"/>
                <w:bCs/>
                <w:sz w:val="24"/>
                <w:szCs w:val="24"/>
              </w:rPr>
              <w:t xml:space="preserve">-самопливного </w:t>
            </w:r>
            <w:proofErr w:type="spellStart"/>
            <w:r w:rsidRPr="00070CA1">
              <w:rPr>
                <w:rFonts w:ascii="Times New Roman" w:hAnsi="Times New Roman"/>
                <w:bCs/>
                <w:sz w:val="24"/>
                <w:szCs w:val="24"/>
              </w:rPr>
              <w:t>колектора</w:t>
            </w:r>
            <w:proofErr w:type="spellEnd"/>
            <w:r w:rsidRPr="00070CA1">
              <w:rPr>
                <w:rFonts w:ascii="Times New Roman" w:hAnsi="Times New Roman"/>
                <w:bCs/>
                <w:sz w:val="24"/>
                <w:szCs w:val="24"/>
              </w:rPr>
              <w:t xml:space="preserve"> побутової каналізації DN800 від</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камери «А» по вул. Довженка до каналізаційних очисних споруд (далі КОС) по</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вул. Об’їзна в м. Тернополі”;</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 xml:space="preserve">- по контракту TER-ICB-03/1 - завершився </w:t>
            </w:r>
            <w:proofErr w:type="spellStart"/>
            <w:r w:rsidRPr="00070CA1">
              <w:rPr>
                <w:rFonts w:ascii="Times New Roman" w:hAnsi="Times New Roman"/>
                <w:bCs/>
                <w:sz w:val="24"/>
                <w:szCs w:val="24"/>
              </w:rPr>
              <w:t>субпроект</w:t>
            </w:r>
            <w:proofErr w:type="spellEnd"/>
            <w:r w:rsidRPr="00070CA1">
              <w:rPr>
                <w:rFonts w:ascii="Times New Roman" w:hAnsi="Times New Roman"/>
                <w:bCs/>
                <w:sz w:val="24"/>
                <w:szCs w:val="24"/>
              </w:rPr>
              <w:t xml:space="preserve"> «Модернізація</w:t>
            </w:r>
          </w:p>
          <w:p w:rsidR="002B7B4C"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каналізаційних насосних станцій №7, 9», проведено реконструкцію зазначених</w:t>
            </w:r>
          </w:p>
          <w:p w:rsidR="00A03BD6" w:rsidRPr="00070CA1" w:rsidRDefault="002B7B4C" w:rsidP="002B7B4C">
            <w:pPr>
              <w:pStyle w:val="11"/>
              <w:ind w:right="-30"/>
              <w:rPr>
                <w:rFonts w:ascii="Times New Roman" w:hAnsi="Times New Roman"/>
                <w:bCs/>
                <w:sz w:val="24"/>
                <w:szCs w:val="24"/>
              </w:rPr>
            </w:pPr>
            <w:r w:rsidRPr="00070CA1">
              <w:rPr>
                <w:rFonts w:ascii="Times New Roman" w:hAnsi="Times New Roman"/>
                <w:bCs/>
                <w:sz w:val="24"/>
                <w:szCs w:val="24"/>
              </w:rPr>
              <w:t>КНС із заміною обладнання на більш сучасне та енергоефективне.</w:t>
            </w:r>
          </w:p>
        </w:tc>
        <w:tc>
          <w:tcPr>
            <w:tcW w:w="2976" w:type="dxa"/>
            <w:vMerge/>
            <w:tcBorders>
              <w:bottom w:val="single" w:sz="4" w:space="0" w:color="auto"/>
            </w:tcBorders>
            <w:vAlign w:val="center"/>
          </w:tcPr>
          <w:p w:rsidR="00A03BD6" w:rsidRPr="00070CA1" w:rsidRDefault="00A03BD6" w:rsidP="006A740B">
            <w:pPr>
              <w:rPr>
                <w:lang w:val="uk-UA"/>
              </w:rPr>
            </w:pPr>
          </w:p>
        </w:tc>
      </w:tr>
      <w:tr w:rsidR="00FD633B" w:rsidRPr="00070CA1" w:rsidTr="00EA3FEF">
        <w:trPr>
          <w:trHeight w:val="70"/>
          <w:jc w:val="center"/>
        </w:trPr>
        <w:tc>
          <w:tcPr>
            <w:tcW w:w="16160" w:type="dxa"/>
            <w:gridSpan w:val="4"/>
            <w:vAlign w:val="center"/>
          </w:tcPr>
          <w:p w:rsidR="00FD633B" w:rsidRPr="00070CA1" w:rsidRDefault="00FD633B" w:rsidP="006A740B">
            <w:pPr>
              <w:jc w:val="center"/>
              <w:rPr>
                <w:b/>
                <w:lang w:val="uk-UA"/>
              </w:rPr>
            </w:pPr>
            <w:r w:rsidRPr="00070CA1">
              <w:rPr>
                <w:b/>
                <w:lang w:val="uk-UA"/>
              </w:rPr>
              <w:t>A.1.3. Ефективне поводження з твердими побутовими відходами (ТПВ)</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1</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Організація розподільного збору ТПВ</w:t>
            </w:r>
          </w:p>
        </w:tc>
        <w:tc>
          <w:tcPr>
            <w:tcW w:w="8644" w:type="dxa"/>
            <w:vAlign w:val="center"/>
          </w:tcPr>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Впроваджено та організовано систему роздільного збору побутових відходів на</w:t>
            </w:r>
          </w:p>
          <w:p w:rsidR="00A03BD6"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території Тернопільської міської територіальної громади.</w:t>
            </w:r>
          </w:p>
        </w:tc>
        <w:tc>
          <w:tcPr>
            <w:tcW w:w="2976" w:type="dxa"/>
            <w:vMerge w:val="restart"/>
            <w:vAlign w:val="center"/>
          </w:tcPr>
          <w:p w:rsidR="00A03BD6" w:rsidRPr="00070CA1" w:rsidRDefault="00FD633B" w:rsidP="006A740B">
            <w:pPr>
              <w:rPr>
                <w:lang w:val="uk-UA"/>
              </w:rPr>
            </w:pPr>
            <w:r w:rsidRPr="00070CA1">
              <w:rPr>
                <w:lang w:val="uk-UA"/>
              </w:rPr>
              <w:t>Управління житлово-комунального господарства, благоустрою та екології</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2</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Облаштування під’їзних шляхів до контейнерних майданчиків</w:t>
            </w:r>
          </w:p>
        </w:tc>
        <w:tc>
          <w:tcPr>
            <w:tcW w:w="8644" w:type="dxa"/>
            <w:vAlign w:val="center"/>
          </w:tcPr>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В Тернопільській міській територіальній громаді в основному завершено</w:t>
            </w:r>
          </w:p>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облаштування під’їзних шляхів до контейнерних майданчиків. Роботи виконано</w:t>
            </w:r>
          </w:p>
          <w:p w:rsidR="00A03BD6"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управителями багатоквартирних будинків за власні кошти.</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3</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 xml:space="preserve">Будівництво </w:t>
            </w:r>
            <w:proofErr w:type="spellStart"/>
            <w:r w:rsidRPr="00070CA1">
              <w:rPr>
                <w:rFonts w:ascii="Times New Roman" w:hAnsi="Times New Roman"/>
                <w:sz w:val="24"/>
                <w:szCs w:val="24"/>
              </w:rPr>
              <w:t>сміттєпереробного</w:t>
            </w:r>
            <w:proofErr w:type="spellEnd"/>
            <w:r w:rsidRPr="00070CA1">
              <w:rPr>
                <w:rFonts w:ascii="Times New Roman" w:hAnsi="Times New Roman"/>
                <w:sz w:val="24"/>
                <w:szCs w:val="24"/>
              </w:rPr>
              <w:t xml:space="preserve"> комплексу з технологією сортування відповідних відходів та утилізацією шкідливих газів</w:t>
            </w:r>
          </w:p>
        </w:tc>
        <w:tc>
          <w:tcPr>
            <w:tcW w:w="8644" w:type="dxa"/>
            <w:vAlign w:val="center"/>
          </w:tcPr>
          <w:p w:rsidR="003E7405" w:rsidRPr="00070CA1" w:rsidRDefault="003E7405" w:rsidP="003E7405">
            <w:pPr>
              <w:pStyle w:val="11"/>
              <w:ind w:right="-30"/>
              <w:rPr>
                <w:rFonts w:ascii="Times New Roman" w:hAnsi="Times New Roman"/>
                <w:bCs/>
                <w:sz w:val="24"/>
                <w:szCs w:val="24"/>
              </w:rPr>
            </w:pPr>
            <w:proofErr w:type="spellStart"/>
            <w:r w:rsidRPr="00070CA1">
              <w:rPr>
                <w:rFonts w:ascii="Times New Roman" w:hAnsi="Times New Roman"/>
                <w:bCs/>
                <w:sz w:val="24"/>
                <w:szCs w:val="24"/>
              </w:rPr>
              <w:t>Сміттєпереробний</w:t>
            </w:r>
            <w:proofErr w:type="spellEnd"/>
            <w:r w:rsidRPr="00070CA1">
              <w:rPr>
                <w:rFonts w:ascii="Times New Roman" w:hAnsi="Times New Roman"/>
                <w:bCs/>
                <w:sz w:val="24"/>
                <w:szCs w:val="24"/>
              </w:rPr>
              <w:t xml:space="preserve"> комплекс з технологією сортування відповідних відходів та</w:t>
            </w:r>
          </w:p>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 xml:space="preserve">утилізацією шкідливих газів функціонує біля села </w:t>
            </w:r>
            <w:proofErr w:type="spellStart"/>
            <w:r w:rsidRPr="00070CA1">
              <w:rPr>
                <w:rFonts w:ascii="Times New Roman" w:hAnsi="Times New Roman"/>
                <w:bCs/>
                <w:sz w:val="24"/>
                <w:szCs w:val="24"/>
              </w:rPr>
              <w:t>Малашівці</w:t>
            </w:r>
            <w:proofErr w:type="spellEnd"/>
            <w:r w:rsidRPr="00070CA1">
              <w:rPr>
                <w:rFonts w:ascii="Times New Roman" w:hAnsi="Times New Roman"/>
                <w:bCs/>
                <w:sz w:val="24"/>
                <w:szCs w:val="24"/>
              </w:rPr>
              <w:t xml:space="preserve"> Зборівського</w:t>
            </w:r>
          </w:p>
          <w:p w:rsidR="00A03BD6"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району Тернопільської області. Утримує сміттєзвалище ТОВ «</w:t>
            </w:r>
            <w:proofErr w:type="spellStart"/>
            <w:r w:rsidRPr="00070CA1">
              <w:rPr>
                <w:rFonts w:ascii="Times New Roman" w:hAnsi="Times New Roman"/>
                <w:bCs/>
                <w:sz w:val="24"/>
                <w:szCs w:val="24"/>
              </w:rPr>
              <w:t>ЕкоЛідер</w:t>
            </w:r>
            <w:proofErr w:type="spellEnd"/>
            <w:r w:rsidRPr="00070CA1">
              <w:rPr>
                <w:rFonts w:ascii="Times New Roman" w:hAnsi="Times New Roman"/>
                <w:bCs/>
                <w:sz w:val="24"/>
                <w:szCs w:val="24"/>
              </w:rPr>
              <w:t xml:space="preserve"> Т».</w:t>
            </w:r>
          </w:p>
        </w:tc>
        <w:tc>
          <w:tcPr>
            <w:tcW w:w="2976" w:type="dxa"/>
            <w:vMerge/>
            <w:vAlign w:val="center"/>
          </w:tcPr>
          <w:p w:rsidR="00A03BD6" w:rsidRPr="00070CA1" w:rsidRDefault="00A03BD6" w:rsidP="006A740B">
            <w:pPr>
              <w:rPr>
                <w:lang w:val="uk-UA"/>
              </w:rPr>
            </w:pP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4</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Належне утримання та рекультивація полігону ТПВ</w:t>
            </w:r>
          </w:p>
        </w:tc>
        <w:tc>
          <w:tcPr>
            <w:tcW w:w="8644" w:type="dxa"/>
            <w:vAlign w:val="center"/>
          </w:tcPr>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 xml:space="preserve">Сміттєзвалище поблизу села </w:t>
            </w:r>
            <w:proofErr w:type="spellStart"/>
            <w:r w:rsidRPr="00070CA1">
              <w:rPr>
                <w:rFonts w:ascii="Times New Roman" w:hAnsi="Times New Roman"/>
                <w:bCs/>
                <w:sz w:val="24"/>
                <w:szCs w:val="24"/>
              </w:rPr>
              <w:t>Малашівці</w:t>
            </w:r>
            <w:proofErr w:type="spellEnd"/>
            <w:r w:rsidRPr="00070CA1">
              <w:rPr>
                <w:rFonts w:ascii="Times New Roman" w:hAnsi="Times New Roman"/>
                <w:bCs/>
                <w:sz w:val="24"/>
                <w:szCs w:val="24"/>
              </w:rPr>
              <w:t xml:space="preserve"> Зборівського району Тернопільської</w:t>
            </w:r>
          </w:p>
          <w:p w:rsidR="00A03BD6"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області утримує ТОВ «</w:t>
            </w:r>
            <w:proofErr w:type="spellStart"/>
            <w:r w:rsidRPr="00070CA1">
              <w:rPr>
                <w:rFonts w:ascii="Times New Roman" w:hAnsi="Times New Roman"/>
                <w:bCs/>
                <w:sz w:val="24"/>
                <w:szCs w:val="24"/>
              </w:rPr>
              <w:t>ЕкоЛідер</w:t>
            </w:r>
            <w:proofErr w:type="spellEnd"/>
            <w:r w:rsidRPr="00070CA1">
              <w:rPr>
                <w:rFonts w:ascii="Times New Roman" w:hAnsi="Times New Roman"/>
                <w:bCs/>
                <w:sz w:val="24"/>
                <w:szCs w:val="24"/>
              </w:rPr>
              <w:t xml:space="preserve"> Т».</w:t>
            </w:r>
          </w:p>
        </w:tc>
        <w:tc>
          <w:tcPr>
            <w:tcW w:w="2976" w:type="dxa"/>
            <w:vMerge/>
            <w:tcBorders>
              <w:bottom w:val="single" w:sz="4" w:space="0" w:color="auto"/>
            </w:tcBorders>
            <w:vAlign w:val="center"/>
          </w:tcPr>
          <w:p w:rsidR="00A03BD6" w:rsidRPr="00070CA1" w:rsidRDefault="00A03BD6" w:rsidP="006A740B">
            <w:pPr>
              <w:rPr>
                <w:lang w:val="uk-UA"/>
              </w:rPr>
            </w:pPr>
          </w:p>
        </w:tc>
      </w:tr>
      <w:tr w:rsidR="00FD633B" w:rsidRPr="00070CA1" w:rsidTr="00EA3FEF">
        <w:trPr>
          <w:trHeight w:val="70"/>
          <w:jc w:val="center"/>
        </w:trPr>
        <w:tc>
          <w:tcPr>
            <w:tcW w:w="16160" w:type="dxa"/>
            <w:gridSpan w:val="4"/>
            <w:vAlign w:val="center"/>
          </w:tcPr>
          <w:p w:rsidR="00FD633B" w:rsidRPr="00070CA1" w:rsidRDefault="00FD633B" w:rsidP="006A740B">
            <w:pPr>
              <w:jc w:val="center"/>
              <w:rPr>
                <w:b/>
                <w:lang w:val="uk-UA"/>
              </w:rPr>
            </w:pPr>
            <w:r w:rsidRPr="00070CA1">
              <w:rPr>
                <w:b/>
                <w:bCs/>
                <w:lang w:val="uk-UA"/>
              </w:rPr>
              <w:t xml:space="preserve">A.1.4. Зростання рівня комфорту пересування для </w:t>
            </w:r>
            <w:proofErr w:type="spellStart"/>
            <w:r w:rsidRPr="00070CA1">
              <w:rPr>
                <w:b/>
                <w:bCs/>
                <w:lang w:val="uk-UA"/>
              </w:rPr>
              <w:t>маломобільних</w:t>
            </w:r>
            <w:proofErr w:type="spellEnd"/>
            <w:r w:rsidRPr="00070CA1">
              <w:rPr>
                <w:b/>
                <w:bCs/>
                <w:lang w:val="uk-UA"/>
              </w:rPr>
              <w:t xml:space="preserve"> груп населення</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t>1</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Облаштування пандусів-з’їздів на пішохідних переходах, комунальних закладах та житлових будинках</w:t>
            </w:r>
          </w:p>
        </w:tc>
        <w:tc>
          <w:tcPr>
            <w:tcW w:w="8644" w:type="dxa"/>
            <w:vAlign w:val="center"/>
          </w:tcPr>
          <w:p w:rsidR="00A03BD6" w:rsidRPr="00070CA1" w:rsidRDefault="003E7405" w:rsidP="00490522">
            <w:pPr>
              <w:pStyle w:val="11"/>
              <w:ind w:right="-30"/>
              <w:rPr>
                <w:rFonts w:ascii="Times New Roman" w:hAnsi="Times New Roman"/>
                <w:bCs/>
                <w:sz w:val="24"/>
                <w:szCs w:val="24"/>
              </w:rPr>
            </w:pPr>
            <w:r w:rsidRPr="00070CA1">
              <w:rPr>
                <w:rFonts w:ascii="Times New Roman" w:hAnsi="Times New Roman"/>
                <w:bCs/>
                <w:sz w:val="24"/>
                <w:szCs w:val="24"/>
              </w:rPr>
              <w:t xml:space="preserve">Виконувались роботи з облаштування </w:t>
            </w:r>
            <w:r w:rsidR="008E3E11" w:rsidRPr="00070CA1">
              <w:rPr>
                <w:rFonts w:ascii="Times New Roman" w:hAnsi="Times New Roman"/>
                <w:sz w:val="24"/>
                <w:szCs w:val="24"/>
              </w:rPr>
              <w:t>пандусів-з’їздів на пішохідних переходах, комунальних закладах та житлових будинках.</w:t>
            </w:r>
          </w:p>
        </w:tc>
        <w:tc>
          <w:tcPr>
            <w:tcW w:w="2976" w:type="dxa"/>
            <w:vMerge w:val="restart"/>
            <w:tcBorders>
              <w:top w:val="single" w:sz="4" w:space="0" w:color="auto"/>
            </w:tcBorders>
            <w:vAlign w:val="center"/>
          </w:tcPr>
          <w:p w:rsidR="00A03BD6" w:rsidRPr="00070CA1" w:rsidRDefault="00FD633B" w:rsidP="006A740B">
            <w:pPr>
              <w:rPr>
                <w:lang w:val="uk-UA"/>
              </w:rPr>
            </w:pPr>
            <w:r w:rsidRPr="00070CA1">
              <w:rPr>
                <w:lang w:val="uk-UA"/>
              </w:rPr>
              <w:t xml:space="preserve">Управління житлово-комунального </w:t>
            </w:r>
            <w:r w:rsidRPr="00070CA1">
              <w:rPr>
                <w:lang w:val="uk-UA"/>
              </w:rPr>
              <w:lastRenderedPageBreak/>
              <w:t>господарства, благоустрою та екології</w:t>
            </w:r>
          </w:p>
        </w:tc>
      </w:tr>
      <w:tr w:rsidR="00A03BD6" w:rsidRPr="00070CA1" w:rsidTr="00EA3FEF">
        <w:trPr>
          <w:trHeight w:val="70"/>
          <w:jc w:val="center"/>
        </w:trPr>
        <w:tc>
          <w:tcPr>
            <w:tcW w:w="572" w:type="dxa"/>
            <w:vAlign w:val="center"/>
          </w:tcPr>
          <w:p w:rsidR="00A03BD6" w:rsidRPr="00070CA1" w:rsidRDefault="00A03BD6" w:rsidP="006A740B">
            <w:pPr>
              <w:jc w:val="center"/>
              <w:rPr>
                <w:lang w:val="uk-UA"/>
              </w:rPr>
            </w:pPr>
            <w:r w:rsidRPr="00070CA1">
              <w:rPr>
                <w:lang w:val="uk-UA"/>
              </w:rPr>
              <w:lastRenderedPageBreak/>
              <w:t>2</w:t>
            </w:r>
          </w:p>
        </w:tc>
        <w:tc>
          <w:tcPr>
            <w:tcW w:w="3968" w:type="dxa"/>
            <w:vAlign w:val="center"/>
          </w:tcPr>
          <w:p w:rsidR="00A03BD6" w:rsidRPr="00070CA1" w:rsidRDefault="00A03BD6" w:rsidP="006A740B">
            <w:pPr>
              <w:pStyle w:val="11"/>
              <w:ind w:left="-52" w:right="-30"/>
              <w:rPr>
                <w:rFonts w:ascii="Times New Roman" w:hAnsi="Times New Roman"/>
                <w:sz w:val="24"/>
                <w:szCs w:val="24"/>
              </w:rPr>
            </w:pPr>
            <w:r w:rsidRPr="00070CA1">
              <w:rPr>
                <w:rFonts w:ascii="Times New Roman" w:hAnsi="Times New Roman"/>
                <w:sz w:val="24"/>
                <w:szCs w:val="24"/>
              </w:rPr>
              <w:t xml:space="preserve">Облаштування відповідних елементів благоустрою з урахуванням потреб </w:t>
            </w:r>
            <w:proofErr w:type="spellStart"/>
            <w:r w:rsidRPr="00070CA1">
              <w:rPr>
                <w:rFonts w:ascii="Times New Roman" w:hAnsi="Times New Roman"/>
                <w:sz w:val="24"/>
                <w:szCs w:val="24"/>
              </w:rPr>
              <w:t>маломобільних</w:t>
            </w:r>
            <w:proofErr w:type="spellEnd"/>
            <w:r w:rsidRPr="00070CA1">
              <w:rPr>
                <w:rFonts w:ascii="Times New Roman" w:hAnsi="Times New Roman"/>
                <w:sz w:val="24"/>
                <w:szCs w:val="24"/>
              </w:rPr>
              <w:t xml:space="preserve"> груп населення</w:t>
            </w:r>
          </w:p>
        </w:tc>
        <w:tc>
          <w:tcPr>
            <w:tcW w:w="8644" w:type="dxa"/>
            <w:vAlign w:val="center"/>
          </w:tcPr>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Виконувались роботи з облаштування існуючих пішохідних переходів</w:t>
            </w:r>
          </w:p>
          <w:p w:rsidR="003E7405"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пониженими бордюрами під час проведення реконструкції, капітального та</w:t>
            </w:r>
          </w:p>
          <w:p w:rsidR="00A03BD6" w:rsidRPr="00070CA1" w:rsidRDefault="003E7405" w:rsidP="003E7405">
            <w:pPr>
              <w:pStyle w:val="11"/>
              <w:ind w:right="-30"/>
              <w:rPr>
                <w:rFonts w:ascii="Times New Roman" w:hAnsi="Times New Roman"/>
                <w:bCs/>
                <w:sz w:val="24"/>
                <w:szCs w:val="24"/>
              </w:rPr>
            </w:pPr>
            <w:r w:rsidRPr="00070CA1">
              <w:rPr>
                <w:rFonts w:ascii="Times New Roman" w:hAnsi="Times New Roman"/>
                <w:bCs/>
                <w:sz w:val="24"/>
                <w:szCs w:val="24"/>
              </w:rPr>
              <w:t>поточного ремонту шляхово-мостового господарства та об'єктів благоустрою.</w:t>
            </w:r>
          </w:p>
          <w:p w:rsidR="0011530E" w:rsidRPr="00070CA1" w:rsidRDefault="0011530E" w:rsidP="0011530E">
            <w:pPr>
              <w:pStyle w:val="11"/>
              <w:ind w:right="-30"/>
              <w:rPr>
                <w:rFonts w:ascii="Times New Roman" w:hAnsi="Times New Roman"/>
                <w:bCs/>
                <w:sz w:val="24"/>
                <w:szCs w:val="24"/>
              </w:rPr>
            </w:pPr>
            <w:r w:rsidRPr="00070CA1">
              <w:rPr>
                <w:rFonts w:ascii="Times New Roman" w:hAnsi="Times New Roman"/>
                <w:bCs/>
                <w:sz w:val="24"/>
                <w:szCs w:val="24"/>
              </w:rPr>
              <w:t>На засіданні Комітету забезпечення доступності, яке відбулось 03.11.2021 року, дані протокольні доручення управлінню житлово-комунального господарства, благоустрою та екології, управлінню транспортних мереж та зв’язку та відділу охорони здоров‘я та медичного забезпечення щодо вирішення питань благоустрою, інформаційних засобів та доступності для осіб з інвалідністю.</w:t>
            </w:r>
          </w:p>
        </w:tc>
        <w:tc>
          <w:tcPr>
            <w:tcW w:w="2976" w:type="dxa"/>
            <w:vMerge/>
            <w:vAlign w:val="center"/>
          </w:tcPr>
          <w:p w:rsidR="00A03BD6" w:rsidRPr="00070CA1" w:rsidRDefault="00A03BD6" w:rsidP="006A740B">
            <w:pPr>
              <w:rPr>
                <w:lang w:val="uk-UA"/>
              </w:rPr>
            </w:pPr>
          </w:p>
        </w:tc>
      </w:tr>
      <w:tr w:rsidR="00B673F8" w:rsidRPr="00070CA1" w:rsidTr="00EA3FEF">
        <w:trPr>
          <w:trHeight w:val="70"/>
          <w:jc w:val="center"/>
        </w:trPr>
        <w:tc>
          <w:tcPr>
            <w:tcW w:w="16160" w:type="dxa"/>
            <w:gridSpan w:val="4"/>
            <w:tcBorders>
              <w:bottom w:val="single" w:sz="4" w:space="0" w:color="auto"/>
            </w:tcBorders>
            <w:vAlign w:val="center"/>
          </w:tcPr>
          <w:p w:rsidR="00B673F8" w:rsidRPr="00070CA1" w:rsidRDefault="00B673F8" w:rsidP="006A740B">
            <w:pPr>
              <w:jc w:val="center"/>
              <w:rPr>
                <w:b/>
                <w:lang w:val="uk-UA"/>
              </w:rPr>
            </w:pPr>
            <w:r w:rsidRPr="00070CA1">
              <w:rPr>
                <w:b/>
                <w:lang w:val="uk-UA"/>
              </w:rPr>
              <w:t xml:space="preserve">Стратегічна ціль </w:t>
            </w:r>
            <w:r w:rsidR="0033443A" w:rsidRPr="00070CA1">
              <w:rPr>
                <w:b/>
                <w:lang w:val="uk-UA"/>
              </w:rPr>
              <w:t>А.</w:t>
            </w:r>
            <w:r w:rsidRPr="00070CA1">
              <w:rPr>
                <w:b/>
                <w:lang w:val="uk-UA"/>
              </w:rPr>
              <w:t>2. Енергоефективність</w:t>
            </w:r>
          </w:p>
        </w:tc>
      </w:tr>
      <w:tr w:rsidR="00C363D2" w:rsidRPr="00070CA1" w:rsidTr="00EA3FEF">
        <w:trPr>
          <w:trHeight w:val="70"/>
          <w:jc w:val="center"/>
        </w:trPr>
        <w:tc>
          <w:tcPr>
            <w:tcW w:w="16160" w:type="dxa"/>
            <w:gridSpan w:val="4"/>
            <w:vAlign w:val="center"/>
          </w:tcPr>
          <w:p w:rsidR="00C363D2" w:rsidRPr="00070CA1" w:rsidRDefault="00C363D2" w:rsidP="006A740B">
            <w:pPr>
              <w:jc w:val="center"/>
              <w:rPr>
                <w:lang w:val="uk-UA"/>
              </w:rPr>
            </w:pPr>
            <w:r w:rsidRPr="00070CA1">
              <w:rPr>
                <w:b/>
                <w:lang w:val="uk-UA"/>
              </w:rPr>
              <w:t xml:space="preserve">A.2.1. Ефективне функціонування системи </w:t>
            </w:r>
            <w:proofErr w:type="spellStart"/>
            <w:r w:rsidRPr="00070CA1">
              <w:rPr>
                <w:b/>
                <w:lang w:val="uk-UA"/>
              </w:rPr>
              <w:t>енергоаудиту</w:t>
            </w:r>
            <w:proofErr w:type="spellEnd"/>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1</w:t>
            </w:r>
          </w:p>
        </w:tc>
        <w:tc>
          <w:tcPr>
            <w:tcW w:w="3968" w:type="dxa"/>
            <w:vAlign w:val="center"/>
          </w:tcPr>
          <w:p w:rsidR="00C363D2" w:rsidRPr="00070CA1" w:rsidRDefault="00C363D2" w:rsidP="006A740B">
            <w:pPr>
              <w:rPr>
                <w:iCs/>
                <w:lang w:val="uk-UA"/>
              </w:rPr>
            </w:pPr>
            <w:r w:rsidRPr="00070CA1">
              <w:rPr>
                <w:iCs/>
                <w:lang w:val="uk-UA"/>
              </w:rPr>
              <w:t xml:space="preserve">Проведення комплексного </w:t>
            </w:r>
            <w:proofErr w:type="spellStart"/>
            <w:r w:rsidRPr="00070CA1">
              <w:rPr>
                <w:iCs/>
                <w:lang w:val="uk-UA"/>
              </w:rPr>
              <w:t>енергоаудиту</w:t>
            </w:r>
            <w:proofErr w:type="spellEnd"/>
            <w:r w:rsidRPr="00070CA1">
              <w:rPr>
                <w:iCs/>
                <w:lang w:val="uk-UA"/>
              </w:rPr>
              <w:t xml:space="preserve"> закладів бюджетної сфери та житлового фонду</w:t>
            </w:r>
          </w:p>
        </w:tc>
        <w:tc>
          <w:tcPr>
            <w:tcW w:w="8644" w:type="dxa"/>
            <w:vAlign w:val="center"/>
          </w:tcPr>
          <w:p w:rsidR="00144284" w:rsidRPr="00070CA1" w:rsidRDefault="00144284" w:rsidP="00144284">
            <w:pPr>
              <w:rPr>
                <w:lang w:val="uk-UA"/>
              </w:rPr>
            </w:pPr>
            <w:r w:rsidRPr="00070CA1">
              <w:rPr>
                <w:lang w:val="uk-UA"/>
              </w:rPr>
              <w:t xml:space="preserve">В рамках реалізації проекту «Глибока </w:t>
            </w:r>
            <w:proofErr w:type="spellStart"/>
            <w:r w:rsidRPr="00070CA1">
              <w:rPr>
                <w:lang w:val="uk-UA"/>
              </w:rPr>
              <w:t>термомодернізація</w:t>
            </w:r>
            <w:proofErr w:type="spellEnd"/>
            <w:r w:rsidRPr="00070CA1">
              <w:rPr>
                <w:lang w:val="uk-UA"/>
              </w:rPr>
              <w:t xml:space="preserve"> будівель закладів</w:t>
            </w:r>
          </w:p>
          <w:p w:rsidR="00144284" w:rsidRPr="00070CA1" w:rsidRDefault="00144284" w:rsidP="00144284">
            <w:pPr>
              <w:rPr>
                <w:lang w:val="uk-UA"/>
              </w:rPr>
            </w:pPr>
            <w:r w:rsidRPr="00070CA1">
              <w:rPr>
                <w:lang w:val="uk-UA"/>
              </w:rPr>
              <w:t xml:space="preserve">освіти м. Тернополя» проведено </w:t>
            </w:r>
            <w:proofErr w:type="spellStart"/>
            <w:r w:rsidRPr="00070CA1">
              <w:rPr>
                <w:lang w:val="uk-UA"/>
              </w:rPr>
              <w:t>енергоаудит</w:t>
            </w:r>
            <w:proofErr w:type="spellEnd"/>
            <w:r w:rsidRPr="00070CA1">
              <w:rPr>
                <w:lang w:val="uk-UA"/>
              </w:rPr>
              <w:t xml:space="preserve"> 93 будівель освітніх закладів. В</w:t>
            </w:r>
          </w:p>
          <w:p w:rsidR="00144284" w:rsidRPr="00070CA1" w:rsidRDefault="00144284" w:rsidP="00144284">
            <w:pPr>
              <w:rPr>
                <w:lang w:val="uk-UA"/>
              </w:rPr>
            </w:pPr>
            <w:r w:rsidRPr="00070CA1">
              <w:rPr>
                <w:lang w:val="uk-UA"/>
              </w:rPr>
              <w:t xml:space="preserve">рамках програми « </w:t>
            </w:r>
            <w:proofErr w:type="spellStart"/>
            <w:r w:rsidRPr="00070CA1">
              <w:rPr>
                <w:lang w:val="uk-UA"/>
              </w:rPr>
              <w:t>Енергодім</w:t>
            </w:r>
            <w:proofErr w:type="spellEnd"/>
            <w:r w:rsidRPr="00070CA1">
              <w:rPr>
                <w:lang w:val="uk-UA"/>
              </w:rPr>
              <w:t>», що реалізовується державною установою «Фонд</w:t>
            </w:r>
          </w:p>
          <w:p w:rsidR="00144284" w:rsidRPr="00070CA1" w:rsidRDefault="00144284" w:rsidP="00144284">
            <w:pPr>
              <w:rPr>
                <w:lang w:val="uk-UA"/>
              </w:rPr>
            </w:pPr>
            <w:r w:rsidRPr="00070CA1">
              <w:rPr>
                <w:lang w:val="uk-UA"/>
              </w:rPr>
              <w:t xml:space="preserve">енергоефективності», проведено </w:t>
            </w:r>
            <w:proofErr w:type="spellStart"/>
            <w:r w:rsidRPr="00070CA1">
              <w:rPr>
                <w:lang w:val="uk-UA"/>
              </w:rPr>
              <w:t>енергоаудит</w:t>
            </w:r>
            <w:proofErr w:type="spellEnd"/>
            <w:r w:rsidRPr="00070CA1">
              <w:rPr>
                <w:lang w:val="uk-UA"/>
              </w:rPr>
              <w:t xml:space="preserve"> житлових будинків за адресами:</w:t>
            </w:r>
          </w:p>
          <w:p w:rsidR="00C363D2" w:rsidRPr="00070CA1" w:rsidRDefault="00144284" w:rsidP="00144284">
            <w:pPr>
              <w:rPr>
                <w:lang w:val="uk-UA"/>
              </w:rPr>
            </w:pPr>
            <w:r w:rsidRPr="00070CA1">
              <w:rPr>
                <w:lang w:val="uk-UA"/>
              </w:rPr>
              <w:t>вул. І. Франка, 23, вул. Київська, 7, проспект С. Бандери, 106, вул. Зелена, 30.</w:t>
            </w:r>
          </w:p>
        </w:tc>
        <w:tc>
          <w:tcPr>
            <w:tcW w:w="2976" w:type="dxa"/>
            <w:vMerge w:val="restart"/>
            <w:tcBorders>
              <w:top w:val="single" w:sz="4" w:space="0" w:color="auto"/>
            </w:tcBorders>
            <w:vAlign w:val="center"/>
          </w:tcPr>
          <w:p w:rsidR="00C363D2" w:rsidRPr="00070CA1" w:rsidRDefault="00C363D2" w:rsidP="006A740B">
            <w:pPr>
              <w:rPr>
                <w:lang w:val="uk-UA"/>
              </w:rPr>
            </w:pPr>
            <w:r w:rsidRPr="00070CA1">
              <w:rPr>
                <w:lang w:val="uk-UA"/>
              </w:rPr>
              <w:t>Управління житлово-комунального господарства, благоустрою та екології</w:t>
            </w: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2</w:t>
            </w:r>
          </w:p>
        </w:tc>
        <w:tc>
          <w:tcPr>
            <w:tcW w:w="3968" w:type="dxa"/>
            <w:vAlign w:val="center"/>
          </w:tcPr>
          <w:p w:rsidR="00C363D2" w:rsidRPr="00070CA1" w:rsidRDefault="00C363D2" w:rsidP="006A740B">
            <w:pPr>
              <w:rPr>
                <w:iCs/>
                <w:lang w:val="uk-UA"/>
              </w:rPr>
            </w:pPr>
            <w:r w:rsidRPr="00070CA1">
              <w:rPr>
                <w:iCs/>
                <w:lang w:val="uk-UA"/>
              </w:rPr>
              <w:t>Встановлення відповідних приладів обліку споживання енергоресурсів в закладах бюджетної сфери та житлового фонду</w:t>
            </w:r>
          </w:p>
        </w:tc>
        <w:tc>
          <w:tcPr>
            <w:tcW w:w="8644" w:type="dxa"/>
            <w:vAlign w:val="center"/>
          </w:tcPr>
          <w:p w:rsidR="00144284" w:rsidRPr="00070CA1" w:rsidRDefault="00144284" w:rsidP="00144284">
            <w:pPr>
              <w:rPr>
                <w:lang w:val="uk-UA"/>
              </w:rPr>
            </w:pPr>
            <w:r w:rsidRPr="00070CA1">
              <w:rPr>
                <w:lang w:val="uk-UA"/>
              </w:rPr>
              <w:t>В рамках реалізації інвестиційних проектів Європейського банку реконструкції</w:t>
            </w:r>
          </w:p>
          <w:p w:rsidR="00144284" w:rsidRPr="00070CA1" w:rsidRDefault="00144284" w:rsidP="00144284">
            <w:pPr>
              <w:rPr>
                <w:lang w:val="uk-UA"/>
              </w:rPr>
            </w:pPr>
            <w:r w:rsidRPr="00070CA1">
              <w:rPr>
                <w:lang w:val="uk-UA"/>
              </w:rPr>
              <w:t>та розвитку (ЄБРР), Міжнародного банку реконструкції та розвитку (МБРР) у</w:t>
            </w:r>
          </w:p>
          <w:p w:rsidR="00144284" w:rsidRPr="00070CA1" w:rsidRDefault="00144284" w:rsidP="00144284">
            <w:pPr>
              <w:rPr>
                <w:lang w:val="uk-UA"/>
              </w:rPr>
            </w:pPr>
            <w:r w:rsidRPr="00070CA1">
              <w:rPr>
                <w:lang w:val="uk-UA"/>
              </w:rPr>
              <w:t>житлових будинках прилади обліку теплової енергії встановлюються у складі</w:t>
            </w:r>
          </w:p>
          <w:p w:rsidR="00144284" w:rsidRPr="00070CA1" w:rsidRDefault="00144284" w:rsidP="00144284">
            <w:pPr>
              <w:rPr>
                <w:lang w:val="uk-UA"/>
              </w:rPr>
            </w:pPr>
            <w:r w:rsidRPr="00070CA1">
              <w:rPr>
                <w:lang w:val="uk-UA"/>
              </w:rPr>
              <w:t>індивідуальних теплових пунктів. Виконано роботи із монтажу та встановлення</w:t>
            </w:r>
          </w:p>
          <w:p w:rsidR="00C363D2" w:rsidRPr="00070CA1" w:rsidRDefault="00144284" w:rsidP="00144284">
            <w:pPr>
              <w:rPr>
                <w:lang w:val="uk-UA"/>
              </w:rPr>
            </w:pPr>
            <w:r w:rsidRPr="00070CA1">
              <w:rPr>
                <w:lang w:val="uk-UA"/>
              </w:rPr>
              <w:t>241 індивідуального теплового пункту.</w:t>
            </w:r>
          </w:p>
        </w:tc>
        <w:tc>
          <w:tcPr>
            <w:tcW w:w="2976" w:type="dxa"/>
            <w:vMerge/>
            <w:tcBorders>
              <w:top w:val="single" w:sz="4" w:space="0" w:color="auto"/>
            </w:tcBorders>
            <w:vAlign w:val="center"/>
          </w:tcPr>
          <w:p w:rsidR="00C363D2" w:rsidRPr="00070CA1" w:rsidRDefault="00C363D2" w:rsidP="006A740B">
            <w:pPr>
              <w:rPr>
                <w:lang w:val="uk-UA"/>
              </w:rPr>
            </w:pP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3</w:t>
            </w:r>
          </w:p>
        </w:tc>
        <w:tc>
          <w:tcPr>
            <w:tcW w:w="3968" w:type="dxa"/>
            <w:vAlign w:val="center"/>
          </w:tcPr>
          <w:p w:rsidR="00C363D2" w:rsidRPr="00070CA1" w:rsidRDefault="00C363D2" w:rsidP="006A740B">
            <w:pPr>
              <w:rPr>
                <w:iCs/>
                <w:lang w:val="uk-UA"/>
              </w:rPr>
            </w:pPr>
            <w:r w:rsidRPr="00070CA1">
              <w:rPr>
                <w:iCs/>
                <w:lang w:val="uk-UA"/>
              </w:rPr>
              <w:t>Оцінка потенціалу громади щодо можливості облаштування споруд та засобів отримання альтернативних видів енергії</w:t>
            </w:r>
          </w:p>
        </w:tc>
        <w:tc>
          <w:tcPr>
            <w:tcW w:w="8644" w:type="dxa"/>
            <w:vAlign w:val="center"/>
          </w:tcPr>
          <w:p w:rsidR="006F7EE9" w:rsidRPr="00070CA1" w:rsidRDefault="006F7EE9" w:rsidP="006F7EE9">
            <w:pPr>
              <w:rPr>
                <w:lang w:val="uk-UA"/>
              </w:rPr>
            </w:pPr>
            <w:r w:rsidRPr="00070CA1">
              <w:rPr>
                <w:lang w:val="uk-UA"/>
              </w:rPr>
              <w:t>За підтримки проекту USAID затверджено «План дій зі сталого енергетичного розвитку м. Тернополя до 2020 року».</w:t>
            </w:r>
          </w:p>
          <w:p w:rsidR="00C363D2" w:rsidRPr="00070CA1" w:rsidRDefault="006F7EE9" w:rsidP="006F7EE9">
            <w:pPr>
              <w:rPr>
                <w:lang w:val="uk-UA"/>
              </w:rPr>
            </w:pPr>
            <w:r w:rsidRPr="00070CA1">
              <w:rPr>
                <w:lang w:val="uk-UA"/>
              </w:rPr>
              <w:t>За підтримки Світового Банку підготовлено «Програму енергетичної трансформації Тернополя».</w:t>
            </w:r>
          </w:p>
        </w:tc>
        <w:tc>
          <w:tcPr>
            <w:tcW w:w="2976" w:type="dxa"/>
            <w:vMerge/>
            <w:tcBorders>
              <w:top w:val="single" w:sz="4" w:space="0" w:color="auto"/>
            </w:tcBorders>
            <w:vAlign w:val="center"/>
          </w:tcPr>
          <w:p w:rsidR="00C363D2" w:rsidRPr="00070CA1" w:rsidRDefault="00C363D2" w:rsidP="006A740B">
            <w:pPr>
              <w:rPr>
                <w:lang w:val="uk-UA"/>
              </w:rPr>
            </w:pPr>
          </w:p>
        </w:tc>
      </w:tr>
      <w:tr w:rsidR="00C363D2" w:rsidRPr="00070CA1" w:rsidTr="00EA3FEF">
        <w:trPr>
          <w:trHeight w:val="70"/>
          <w:jc w:val="center"/>
        </w:trPr>
        <w:tc>
          <w:tcPr>
            <w:tcW w:w="16160" w:type="dxa"/>
            <w:gridSpan w:val="4"/>
            <w:vAlign w:val="center"/>
          </w:tcPr>
          <w:p w:rsidR="00C363D2" w:rsidRPr="00070CA1" w:rsidRDefault="00C363D2" w:rsidP="006A740B">
            <w:pPr>
              <w:jc w:val="center"/>
              <w:rPr>
                <w:lang w:val="uk-UA"/>
              </w:rPr>
            </w:pPr>
            <w:r w:rsidRPr="00070CA1">
              <w:rPr>
                <w:b/>
                <w:lang w:val="uk-UA"/>
              </w:rPr>
              <w:t xml:space="preserve">A.2.2. Реконструкція </w:t>
            </w:r>
            <w:proofErr w:type="spellStart"/>
            <w:r w:rsidRPr="00070CA1">
              <w:rPr>
                <w:b/>
                <w:lang w:val="uk-UA"/>
              </w:rPr>
              <w:t>котелень</w:t>
            </w:r>
            <w:proofErr w:type="spellEnd"/>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1</w:t>
            </w:r>
          </w:p>
        </w:tc>
        <w:tc>
          <w:tcPr>
            <w:tcW w:w="3968" w:type="dxa"/>
            <w:vAlign w:val="center"/>
          </w:tcPr>
          <w:p w:rsidR="00C363D2" w:rsidRPr="00070CA1" w:rsidRDefault="00C363D2" w:rsidP="006A740B">
            <w:pPr>
              <w:rPr>
                <w:iCs/>
                <w:lang w:val="uk-UA"/>
              </w:rPr>
            </w:pPr>
            <w:r w:rsidRPr="00070CA1">
              <w:rPr>
                <w:iCs/>
                <w:lang w:val="uk-UA"/>
              </w:rPr>
              <w:t>Перехід на альтернативні джерела теплопостачання</w:t>
            </w:r>
          </w:p>
        </w:tc>
        <w:tc>
          <w:tcPr>
            <w:tcW w:w="8644" w:type="dxa"/>
            <w:vAlign w:val="center"/>
          </w:tcPr>
          <w:p w:rsidR="00144284" w:rsidRPr="00070CA1" w:rsidRDefault="00144284" w:rsidP="00144284">
            <w:pPr>
              <w:rPr>
                <w:lang w:val="uk-UA"/>
              </w:rPr>
            </w:pPr>
            <w:r w:rsidRPr="00070CA1">
              <w:rPr>
                <w:lang w:val="uk-UA"/>
              </w:rPr>
              <w:t xml:space="preserve">Розпочато реалізацію другого </w:t>
            </w:r>
            <w:proofErr w:type="spellStart"/>
            <w:r w:rsidRPr="00070CA1">
              <w:rPr>
                <w:lang w:val="uk-UA"/>
              </w:rPr>
              <w:t>підпроекту</w:t>
            </w:r>
            <w:proofErr w:type="spellEnd"/>
            <w:r w:rsidRPr="00070CA1">
              <w:rPr>
                <w:lang w:val="uk-UA"/>
              </w:rPr>
              <w:t xml:space="preserve"> демонстраційного проекту</w:t>
            </w:r>
          </w:p>
          <w:p w:rsidR="00144284" w:rsidRPr="00070CA1" w:rsidRDefault="00144284" w:rsidP="00144284">
            <w:pPr>
              <w:rPr>
                <w:lang w:val="uk-UA"/>
              </w:rPr>
            </w:pPr>
            <w:r w:rsidRPr="00070CA1">
              <w:rPr>
                <w:lang w:val="uk-UA"/>
              </w:rPr>
              <w:t>«</w:t>
            </w:r>
            <w:proofErr w:type="spellStart"/>
            <w:r w:rsidRPr="00070CA1">
              <w:rPr>
                <w:lang w:val="uk-UA"/>
              </w:rPr>
              <w:t>DemoUkrainaDH</w:t>
            </w:r>
            <w:proofErr w:type="spellEnd"/>
            <w:r w:rsidRPr="00070CA1">
              <w:rPr>
                <w:lang w:val="uk-UA"/>
              </w:rPr>
              <w:t xml:space="preserve">» щодо реконструкції котельні на вул. </w:t>
            </w:r>
            <w:proofErr w:type="spellStart"/>
            <w:r w:rsidRPr="00070CA1">
              <w:rPr>
                <w:lang w:val="uk-UA"/>
              </w:rPr>
              <w:t>Купчинського</w:t>
            </w:r>
            <w:proofErr w:type="spellEnd"/>
            <w:r w:rsidRPr="00070CA1">
              <w:rPr>
                <w:lang w:val="uk-UA"/>
              </w:rPr>
              <w:t>, 14а з</w:t>
            </w:r>
          </w:p>
          <w:p w:rsidR="00C363D2" w:rsidRPr="00070CA1" w:rsidRDefault="00144284" w:rsidP="00144284">
            <w:pPr>
              <w:rPr>
                <w:lang w:val="uk-UA"/>
              </w:rPr>
            </w:pPr>
            <w:r w:rsidRPr="00070CA1">
              <w:rPr>
                <w:lang w:val="uk-UA"/>
              </w:rPr>
              <w:t>метою переведення її на альтернативні види палива.</w:t>
            </w:r>
          </w:p>
        </w:tc>
        <w:tc>
          <w:tcPr>
            <w:tcW w:w="2976" w:type="dxa"/>
            <w:vMerge w:val="restart"/>
            <w:vAlign w:val="center"/>
          </w:tcPr>
          <w:p w:rsidR="00C363D2" w:rsidRPr="00070CA1" w:rsidRDefault="00C363D2" w:rsidP="006A740B">
            <w:pPr>
              <w:rPr>
                <w:lang w:val="uk-UA"/>
              </w:rPr>
            </w:pPr>
            <w:r w:rsidRPr="00070CA1">
              <w:rPr>
                <w:lang w:val="uk-UA"/>
              </w:rPr>
              <w:t>Управління житлово-комунального господарства, благоустрою та екології</w:t>
            </w: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2</w:t>
            </w:r>
          </w:p>
        </w:tc>
        <w:tc>
          <w:tcPr>
            <w:tcW w:w="3968" w:type="dxa"/>
            <w:vAlign w:val="center"/>
          </w:tcPr>
          <w:p w:rsidR="00C363D2" w:rsidRPr="00070CA1" w:rsidRDefault="00C363D2" w:rsidP="006A740B">
            <w:pPr>
              <w:rPr>
                <w:iCs/>
                <w:lang w:val="uk-UA"/>
              </w:rPr>
            </w:pPr>
            <w:r w:rsidRPr="00070CA1">
              <w:rPr>
                <w:iCs/>
                <w:lang w:val="uk-UA"/>
              </w:rPr>
              <w:t xml:space="preserve">Модернізація обладнання </w:t>
            </w:r>
            <w:proofErr w:type="spellStart"/>
            <w:r w:rsidRPr="00070CA1">
              <w:rPr>
                <w:iCs/>
                <w:lang w:val="uk-UA"/>
              </w:rPr>
              <w:t>котелень</w:t>
            </w:r>
            <w:proofErr w:type="spellEnd"/>
          </w:p>
        </w:tc>
        <w:tc>
          <w:tcPr>
            <w:tcW w:w="8644" w:type="dxa"/>
            <w:vAlign w:val="center"/>
          </w:tcPr>
          <w:p w:rsidR="00144284" w:rsidRPr="00070CA1" w:rsidRDefault="00144284" w:rsidP="00144284">
            <w:pPr>
              <w:rPr>
                <w:lang w:val="uk-UA"/>
              </w:rPr>
            </w:pPr>
            <w:r w:rsidRPr="00070CA1">
              <w:rPr>
                <w:lang w:val="uk-UA"/>
              </w:rPr>
              <w:t>В рамках реалізації інвестиційних проектів ЄБРР, МБРР проведено</w:t>
            </w:r>
          </w:p>
          <w:p w:rsidR="00144284" w:rsidRPr="00070CA1" w:rsidRDefault="00144284" w:rsidP="00144284">
            <w:pPr>
              <w:rPr>
                <w:lang w:val="uk-UA"/>
              </w:rPr>
            </w:pPr>
            <w:r w:rsidRPr="00070CA1">
              <w:rPr>
                <w:lang w:val="uk-UA"/>
              </w:rPr>
              <w:t>модернізацію обладнання на котельнях за адресами: вул. Галицька, 40, вул.</w:t>
            </w:r>
          </w:p>
          <w:p w:rsidR="00144284" w:rsidRPr="00070CA1" w:rsidRDefault="00144284" w:rsidP="00144284">
            <w:pPr>
              <w:rPr>
                <w:lang w:val="uk-UA"/>
              </w:rPr>
            </w:pPr>
            <w:r w:rsidRPr="00070CA1">
              <w:rPr>
                <w:lang w:val="uk-UA"/>
              </w:rPr>
              <w:t>І. Франка,16, вул. Живова,12, вул. Багата, 4, вул. Дружби, 9а. Також, проведено</w:t>
            </w:r>
          </w:p>
          <w:p w:rsidR="00C363D2" w:rsidRPr="00070CA1" w:rsidRDefault="00144284" w:rsidP="00144284">
            <w:pPr>
              <w:rPr>
                <w:lang w:val="uk-UA"/>
              </w:rPr>
            </w:pPr>
            <w:r w:rsidRPr="00070CA1">
              <w:rPr>
                <w:lang w:val="uk-UA"/>
              </w:rPr>
              <w:lastRenderedPageBreak/>
              <w:t xml:space="preserve">технічне переоснащення </w:t>
            </w:r>
            <w:proofErr w:type="spellStart"/>
            <w:r w:rsidRPr="00070CA1">
              <w:rPr>
                <w:lang w:val="uk-UA"/>
              </w:rPr>
              <w:t>котелень</w:t>
            </w:r>
            <w:proofErr w:type="spellEnd"/>
            <w:r w:rsidRPr="00070CA1">
              <w:rPr>
                <w:lang w:val="uk-UA"/>
              </w:rPr>
              <w:t xml:space="preserve"> на вул. Київська, 3с та вул. </w:t>
            </w:r>
            <w:proofErr w:type="spellStart"/>
            <w:r w:rsidRPr="00070CA1">
              <w:rPr>
                <w:lang w:val="uk-UA"/>
              </w:rPr>
              <w:t>Купчинського</w:t>
            </w:r>
            <w:proofErr w:type="spellEnd"/>
            <w:r w:rsidRPr="00070CA1">
              <w:rPr>
                <w:lang w:val="uk-UA"/>
              </w:rPr>
              <w:t xml:space="preserve">, 14а в частині заміни 7 насосів </w:t>
            </w:r>
          </w:p>
        </w:tc>
        <w:tc>
          <w:tcPr>
            <w:tcW w:w="2976" w:type="dxa"/>
            <w:vMerge/>
            <w:vAlign w:val="center"/>
          </w:tcPr>
          <w:p w:rsidR="00C363D2" w:rsidRPr="00070CA1" w:rsidRDefault="00C363D2" w:rsidP="006A740B">
            <w:pPr>
              <w:rPr>
                <w:lang w:val="uk-UA"/>
              </w:rPr>
            </w:pP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3</w:t>
            </w:r>
          </w:p>
        </w:tc>
        <w:tc>
          <w:tcPr>
            <w:tcW w:w="3968" w:type="dxa"/>
            <w:vAlign w:val="center"/>
          </w:tcPr>
          <w:p w:rsidR="00C363D2" w:rsidRPr="00070CA1" w:rsidRDefault="00C363D2" w:rsidP="006A740B">
            <w:pPr>
              <w:rPr>
                <w:iCs/>
                <w:lang w:val="uk-UA"/>
              </w:rPr>
            </w:pPr>
            <w:r w:rsidRPr="00070CA1">
              <w:rPr>
                <w:iCs/>
                <w:lang w:val="uk-UA"/>
              </w:rPr>
              <w:t>Комплексне облаштування індивідуальних теплових пунктів</w:t>
            </w:r>
          </w:p>
        </w:tc>
        <w:tc>
          <w:tcPr>
            <w:tcW w:w="8644" w:type="dxa"/>
            <w:vAlign w:val="center"/>
          </w:tcPr>
          <w:p w:rsidR="00144284" w:rsidRPr="00070CA1" w:rsidRDefault="00144284" w:rsidP="00144284">
            <w:pPr>
              <w:rPr>
                <w:lang w:val="uk-UA"/>
              </w:rPr>
            </w:pPr>
            <w:r w:rsidRPr="00070CA1">
              <w:rPr>
                <w:lang w:val="uk-UA"/>
              </w:rPr>
              <w:t>Станом на 31.12.2021р.у житловому фонді міста:</w:t>
            </w:r>
          </w:p>
          <w:p w:rsidR="00144284" w:rsidRPr="00070CA1" w:rsidRDefault="00144284" w:rsidP="00144284">
            <w:pPr>
              <w:rPr>
                <w:lang w:val="uk-UA"/>
              </w:rPr>
            </w:pPr>
            <w:r w:rsidRPr="00070CA1">
              <w:rPr>
                <w:lang w:val="uk-UA"/>
              </w:rPr>
              <w:t>- в рамках проекту Європейського банку реконструкції та розвитку</w:t>
            </w:r>
          </w:p>
          <w:p w:rsidR="00144284" w:rsidRPr="00070CA1" w:rsidRDefault="00144284" w:rsidP="00144284">
            <w:pPr>
              <w:rPr>
                <w:lang w:val="uk-UA"/>
              </w:rPr>
            </w:pPr>
            <w:r w:rsidRPr="00070CA1">
              <w:rPr>
                <w:lang w:val="uk-UA"/>
              </w:rPr>
              <w:t>«Модернізація системи централізованого теплопостачання міста Тернопіль»</w:t>
            </w:r>
          </w:p>
          <w:p w:rsidR="00144284" w:rsidRPr="00070CA1" w:rsidRDefault="00144284" w:rsidP="00144284">
            <w:pPr>
              <w:rPr>
                <w:lang w:val="uk-UA"/>
              </w:rPr>
            </w:pPr>
            <w:r w:rsidRPr="00070CA1">
              <w:rPr>
                <w:lang w:val="uk-UA"/>
              </w:rPr>
              <w:t>змонтовано 184 шт. індивідуальних теплових пунктів (ІТП), з них - 114 шт. ІТП</w:t>
            </w:r>
          </w:p>
          <w:p w:rsidR="00144284" w:rsidRPr="00070CA1" w:rsidRDefault="00144284" w:rsidP="00144284">
            <w:pPr>
              <w:rPr>
                <w:lang w:val="uk-UA"/>
              </w:rPr>
            </w:pPr>
            <w:r w:rsidRPr="00070CA1">
              <w:rPr>
                <w:lang w:val="uk-UA"/>
              </w:rPr>
              <w:t>працює в режимі пусконалагоджувальних робіт;</w:t>
            </w:r>
          </w:p>
          <w:p w:rsidR="00144284" w:rsidRPr="00070CA1" w:rsidRDefault="00144284" w:rsidP="00144284">
            <w:pPr>
              <w:rPr>
                <w:lang w:val="uk-UA"/>
              </w:rPr>
            </w:pPr>
            <w:r w:rsidRPr="00070CA1">
              <w:rPr>
                <w:lang w:val="uk-UA"/>
              </w:rPr>
              <w:t>- в рамках проекту Міжнародного банку реконструкції та розвитку «Підвищення</w:t>
            </w:r>
          </w:p>
          <w:p w:rsidR="00144284" w:rsidRPr="00070CA1" w:rsidRDefault="00144284" w:rsidP="00144284">
            <w:pPr>
              <w:rPr>
                <w:lang w:val="uk-UA"/>
              </w:rPr>
            </w:pPr>
            <w:r w:rsidRPr="00070CA1">
              <w:rPr>
                <w:lang w:val="uk-UA"/>
              </w:rPr>
              <w:t>енергоефективності в секторі централізованого теплопостачання України»</w:t>
            </w:r>
          </w:p>
          <w:p w:rsidR="00144284" w:rsidRPr="00070CA1" w:rsidRDefault="00144284" w:rsidP="00144284">
            <w:pPr>
              <w:rPr>
                <w:lang w:val="uk-UA"/>
              </w:rPr>
            </w:pPr>
            <w:r w:rsidRPr="00070CA1">
              <w:rPr>
                <w:lang w:val="uk-UA"/>
              </w:rPr>
              <w:t>змонтовано 57 шт. ІТП, з них - 2 шт. ІТП працює в режимі</w:t>
            </w:r>
          </w:p>
          <w:p w:rsidR="00C363D2" w:rsidRPr="00070CA1" w:rsidRDefault="00144284" w:rsidP="00144284">
            <w:pPr>
              <w:rPr>
                <w:lang w:val="uk-UA"/>
              </w:rPr>
            </w:pPr>
            <w:r w:rsidRPr="00070CA1">
              <w:rPr>
                <w:lang w:val="uk-UA"/>
              </w:rPr>
              <w:t>пусконалагоджувальних робіт.</w:t>
            </w:r>
          </w:p>
        </w:tc>
        <w:tc>
          <w:tcPr>
            <w:tcW w:w="2976" w:type="dxa"/>
            <w:vMerge/>
            <w:vAlign w:val="center"/>
          </w:tcPr>
          <w:p w:rsidR="00C363D2" w:rsidRPr="00070CA1" w:rsidRDefault="00C363D2" w:rsidP="006A740B">
            <w:pPr>
              <w:rPr>
                <w:lang w:val="uk-UA"/>
              </w:rPr>
            </w:pPr>
          </w:p>
        </w:tc>
      </w:tr>
      <w:tr w:rsidR="00C363D2" w:rsidRPr="00070CA1" w:rsidTr="00EA3FEF">
        <w:trPr>
          <w:trHeight w:val="70"/>
          <w:jc w:val="center"/>
        </w:trPr>
        <w:tc>
          <w:tcPr>
            <w:tcW w:w="16160" w:type="dxa"/>
            <w:gridSpan w:val="4"/>
            <w:vAlign w:val="center"/>
          </w:tcPr>
          <w:p w:rsidR="00C363D2" w:rsidRPr="00070CA1" w:rsidRDefault="00C363D2" w:rsidP="006A740B">
            <w:pPr>
              <w:jc w:val="center"/>
              <w:rPr>
                <w:lang w:val="uk-UA"/>
              </w:rPr>
            </w:pPr>
            <w:r w:rsidRPr="00070CA1">
              <w:rPr>
                <w:b/>
                <w:lang w:val="uk-UA"/>
              </w:rPr>
              <w:t xml:space="preserve">A.2.3. Забезпечення комплексної </w:t>
            </w:r>
            <w:proofErr w:type="spellStart"/>
            <w:r w:rsidRPr="00070CA1">
              <w:rPr>
                <w:b/>
                <w:lang w:val="uk-UA"/>
              </w:rPr>
              <w:t>термомодернізації</w:t>
            </w:r>
            <w:proofErr w:type="spellEnd"/>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1</w:t>
            </w:r>
          </w:p>
        </w:tc>
        <w:tc>
          <w:tcPr>
            <w:tcW w:w="3968" w:type="dxa"/>
            <w:vAlign w:val="center"/>
          </w:tcPr>
          <w:p w:rsidR="00C363D2" w:rsidRPr="00070CA1" w:rsidRDefault="00C363D2" w:rsidP="006A740B">
            <w:pPr>
              <w:rPr>
                <w:iCs/>
                <w:lang w:val="uk-UA"/>
              </w:rPr>
            </w:pPr>
            <w:proofErr w:type="spellStart"/>
            <w:r w:rsidRPr="00070CA1">
              <w:rPr>
                <w:iCs/>
                <w:lang w:val="uk-UA"/>
              </w:rPr>
              <w:t>Термомодернізація</w:t>
            </w:r>
            <w:proofErr w:type="spellEnd"/>
            <w:r w:rsidRPr="00070CA1">
              <w:rPr>
                <w:iCs/>
                <w:lang w:val="uk-UA"/>
              </w:rPr>
              <w:t xml:space="preserve"> закладів бюджетної сфери та житлового фонду з використанням сучасних технологій енергоефективних систем, в тому числі на умовах </w:t>
            </w:r>
            <w:proofErr w:type="spellStart"/>
            <w:r w:rsidRPr="00070CA1">
              <w:rPr>
                <w:iCs/>
                <w:lang w:val="uk-UA"/>
              </w:rPr>
              <w:t>співфінансування</w:t>
            </w:r>
            <w:proofErr w:type="spellEnd"/>
          </w:p>
        </w:tc>
        <w:tc>
          <w:tcPr>
            <w:tcW w:w="8644" w:type="dxa"/>
            <w:vAlign w:val="center"/>
          </w:tcPr>
          <w:p w:rsidR="00144284" w:rsidRPr="00070CA1" w:rsidRDefault="00144284" w:rsidP="00144284">
            <w:pPr>
              <w:rPr>
                <w:lang w:val="uk-UA"/>
              </w:rPr>
            </w:pPr>
            <w:r w:rsidRPr="00070CA1">
              <w:rPr>
                <w:lang w:val="uk-UA"/>
              </w:rPr>
              <w:t xml:space="preserve">Продовжується реалізація інвестиційного проекту «Глибока </w:t>
            </w:r>
            <w:proofErr w:type="spellStart"/>
            <w:r w:rsidRPr="00070CA1">
              <w:rPr>
                <w:lang w:val="uk-UA"/>
              </w:rPr>
              <w:t>термомодернізація</w:t>
            </w:r>
            <w:proofErr w:type="spellEnd"/>
          </w:p>
          <w:p w:rsidR="00144284" w:rsidRPr="00070CA1" w:rsidRDefault="00144284" w:rsidP="00144284">
            <w:pPr>
              <w:rPr>
                <w:lang w:val="uk-UA"/>
              </w:rPr>
            </w:pPr>
            <w:r w:rsidRPr="00070CA1">
              <w:rPr>
                <w:lang w:val="uk-UA"/>
              </w:rPr>
              <w:t>будівель закладів освіти м. Тернополя», який передбачає залучення коштів</w:t>
            </w:r>
          </w:p>
          <w:p w:rsidR="00144284" w:rsidRPr="00070CA1" w:rsidRDefault="00144284" w:rsidP="00144284">
            <w:pPr>
              <w:rPr>
                <w:lang w:val="uk-UA"/>
              </w:rPr>
            </w:pPr>
            <w:r w:rsidRPr="00070CA1">
              <w:rPr>
                <w:lang w:val="uk-UA"/>
              </w:rPr>
              <w:t>позики від Європейського інвестиційного банку на виконання робіт із</w:t>
            </w:r>
          </w:p>
          <w:p w:rsidR="00144284" w:rsidRPr="00070CA1" w:rsidRDefault="00144284" w:rsidP="00144284">
            <w:pPr>
              <w:rPr>
                <w:lang w:val="uk-UA"/>
              </w:rPr>
            </w:pPr>
            <w:proofErr w:type="spellStart"/>
            <w:r w:rsidRPr="00070CA1">
              <w:rPr>
                <w:lang w:val="uk-UA"/>
              </w:rPr>
              <w:t>термомодернізації</w:t>
            </w:r>
            <w:proofErr w:type="spellEnd"/>
            <w:r w:rsidRPr="00070CA1">
              <w:rPr>
                <w:lang w:val="uk-UA"/>
              </w:rPr>
              <w:t xml:space="preserve"> освітніх закладів міста. В рамках проекту у 2021 році</w:t>
            </w:r>
          </w:p>
          <w:p w:rsidR="00144284" w:rsidRPr="00070CA1" w:rsidRDefault="00144284" w:rsidP="00144284">
            <w:pPr>
              <w:rPr>
                <w:lang w:val="uk-UA"/>
              </w:rPr>
            </w:pPr>
            <w:r w:rsidRPr="00070CA1">
              <w:rPr>
                <w:lang w:val="uk-UA"/>
              </w:rPr>
              <w:t xml:space="preserve">проведено тендер на виконання робіт із </w:t>
            </w:r>
            <w:proofErr w:type="spellStart"/>
            <w:r w:rsidRPr="00070CA1">
              <w:rPr>
                <w:lang w:val="uk-UA"/>
              </w:rPr>
              <w:t>термомодернізації</w:t>
            </w:r>
            <w:proofErr w:type="spellEnd"/>
            <w:r w:rsidRPr="00070CA1">
              <w:rPr>
                <w:lang w:val="uk-UA"/>
              </w:rPr>
              <w:t xml:space="preserve"> по першому етапу</w:t>
            </w:r>
          </w:p>
          <w:p w:rsidR="00144284" w:rsidRPr="00070CA1" w:rsidRDefault="00144284" w:rsidP="00144284">
            <w:pPr>
              <w:rPr>
                <w:lang w:val="uk-UA"/>
              </w:rPr>
            </w:pPr>
            <w:r w:rsidRPr="00070CA1">
              <w:rPr>
                <w:lang w:val="uk-UA"/>
              </w:rPr>
              <w:t>проекту (два лоти) та визначено переможців. Підписано два контракти на</w:t>
            </w:r>
          </w:p>
          <w:p w:rsidR="00144284" w:rsidRPr="00070CA1" w:rsidRDefault="00144284" w:rsidP="00144284">
            <w:pPr>
              <w:rPr>
                <w:lang w:val="uk-UA"/>
              </w:rPr>
            </w:pPr>
            <w:r w:rsidRPr="00070CA1">
              <w:rPr>
                <w:lang w:val="uk-UA"/>
              </w:rPr>
              <w:t>виконання робіт у 15 освітніх закладах міста. Також, проведено тендер на</w:t>
            </w:r>
          </w:p>
          <w:p w:rsidR="00144284" w:rsidRPr="00070CA1" w:rsidRDefault="00144284" w:rsidP="00144284">
            <w:pPr>
              <w:rPr>
                <w:lang w:val="uk-UA"/>
              </w:rPr>
            </w:pPr>
            <w:r w:rsidRPr="00070CA1">
              <w:rPr>
                <w:lang w:val="uk-UA"/>
              </w:rPr>
              <w:t>послуги технічного нагляду та визначено переможця. Підписано контракт з</w:t>
            </w:r>
          </w:p>
          <w:p w:rsidR="00C363D2" w:rsidRPr="00070CA1" w:rsidRDefault="00144284" w:rsidP="00144284">
            <w:pPr>
              <w:rPr>
                <w:lang w:val="uk-UA"/>
              </w:rPr>
            </w:pPr>
            <w:r w:rsidRPr="00070CA1">
              <w:rPr>
                <w:lang w:val="uk-UA"/>
              </w:rPr>
              <w:t>консультантом технічного нагляду.</w:t>
            </w:r>
          </w:p>
        </w:tc>
        <w:tc>
          <w:tcPr>
            <w:tcW w:w="2976" w:type="dxa"/>
            <w:vMerge w:val="restart"/>
            <w:vAlign w:val="center"/>
          </w:tcPr>
          <w:p w:rsidR="00C363D2" w:rsidRPr="00070CA1" w:rsidRDefault="00C363D2" w:rsidP="006A740B">
            <w:pPr>
              <w:rPr>
                <w:lang w:val="uk-UA"/>
              </w:rPr>
            </w:pPr>
            <w:r w:rsidRPr="00070CA1">
              <w:rPr>
                <w:lang w:val="uk-UA"/>
              </w:rPr>
              <w:t>Управління житлово-комунального господарства, благоустрою та екології</w:t>
            </w: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2</w:t>
            </w:r>
          </w:p>
        </w:tc>
        <w:tc>
          <w:tcPr>
            <w:tcW w:w="3968" w:type="dxa"/>
            <w:vAlign w:val="center"/>
          </w:tcPr>
          <w:p w:rsidR="00C363D2" w:rsidRPr="00070CA1" w:rsidRDefault="00C363D2" w:rsidP="006A740B">
            <w:pPr>
              <w:rPr>
                <w:iCs/>
                <w:lang w:val="uk-UA"/>
              </w:rPr>
            </w:pPr>
            <w:r w:rsidRPr="00070CA1">
              <w:rPr>
                <w:iCs/>
                <w:lang w:val="uk-UA"/>
              </w:rPr>
              <w:t>Заміна і реконструкція мереж та об’єктів теплопостачання</w:t>
            </w:r>
          </w:p>
        </w:tc>
        <w:tc>
          <w:tcPr>
            <w:tcW w:w="8644" w:type="dxa"/>
            <w:vAlign w:val="center"/>
          </w:tcPr>
          <w:p w:rsidR="00144284" w:rsidRPr="00070CA1" w:rsidRDefault="00144284" w:rsidP="00144284">
            <w:pPr>
              <w:rPr>
                <w:lang w:val="uk-UA"/>
              </w:rPr>
            </w:pPr>
            <w:r w:rsidRPr="00070CA1">
              <w:rPr>
                <w:lang w:val="uk-UA"/>
              </w:rPr>
              <w:t xml:space="preserve">Продовжувались роботи з реконструкції </w:t>
            </w:r>
            <w:proofErr w:type="spellStart"/>
            <w:r w:rsidRPr="00070CA1">
              <w:rPr>
                <w:lang w:val="uk-UA"/>
              </w:rPr>
              <w:t>котелень</w:t>
            </w:r>
            <w:proofErr w:type="spellEnd"/>
            <w:r w:rsidRPr="00070CA1">
              <w:rPr>
                <w:lang w:val="uk-UA"/>
              </w:rPr>
              <w:t xml:space="preserve"> за адресами: вул. Галицька, 40,</w:t>
            </w:r>
          </w:p>
          <w:p w:rsidR="00144284" w:rsidRPr="00070CA1" w:rsidRDefault="00144284" w:rsidP="00144284">
            <w:pPr>
              <w:rPr>
                <w:lang w:val="uk-UA"/>
              </w:rPr>
            </w:pPr>
            <w:r w:rsidRPr="00070CA1">
              <w:rPr>
                <w:lang w:val="uk-UA"/>
              </w:rPr>
              <w:t xml:space="preserve">вул. І. Франка, 16, вул. </w:t>
            </w:r>
            <w:proofErr w:type="spellStart"/>
            <w:r w:rsidRPr="00070CA1">
              <w:rPr>
                <w:lang w:val="uk-UA"/>
              </w:rPr>
              <w:t>Живова</w:t>
            </w:r>
            <w:proofErr w:type="spellEnd"/>
            <w:r w:rsidRPr="00070CA1">
              <w:rPr>
                <w:lang w:val="uk-UA"/>
              </w:rPr>
              <w:t>, 12, вул. Багата, 4, вул. Дружби, 9а, вул. Київська,</w:t>
            </w:r>
          </w:p>
          <w:p w:rsidR="00144284" w:rsidRPr="00070CA1" w:rsidRDefault="00144284" w:rsidP="00144284">
            <w:pPr>
              <w:rPr>
                <w:lang w:val="uk-UA"/>
              </w:rPr>
            </w:pPr>
            <w:r w:rsidRPr="00070CA1">
              <w:rPr>
                <w:lang w:val="uk-UA"/>
              </w:rPr>
              <w:t>3с, вул. Л. Українки, 4, вул. Курбаса, 3а, вул. Просвіти, 9, вул. Лемківська, 23 та</w:t>
            </w:r>
          </w:p>
          <w:p w:rsidR="00C363D2" w:rsidRPr="00070CA1" w:rsidRDefault="00144284" w:rsidP="00144284">
            <w:pPr>
              <w:rPr>
                <w:lang w:val="uk-UA"/>
              </w:rPr>
            </w:pPr>
            <w:r w:rsidRPr="00070CA1">
              <w:rPr>
                <w:lang w:val="uk-UA"/>
              </w:rPr>
              <w:t xml:space="preserve">вул. </w:t>
            </w:r>
            <w:proofErr w:type="spellStart"/>
            <w:r w:rsidRPr="00070CA1">
              <w:rPr>
                <w:lang w:val="uk-UA"/>
              </w:rPr>
              <w:t>Купчинського</w:t>
            </w:r>
            <w:proofErr w:type="spellEnd"/>
            <w:r w:rsidRPr="00070CA1">
              <w:rPr>
                <w:lang w:val="uk-UA"/>
              </w:rPr>
              <w:t>, 14а.</w:t>
            </w:r>
          </w:p>
        </w:tc>
        <w:tc>
          <w:tcPr>
            <w:tcW w:w="2976" w:type="dxa"/>
            <w:vMerge/>
            <w:vAlign w:val="center"/>
          </w:tcPr>
          <w:p w:rsidR="00C363D2" w:rsidRPr="00070CA1" w:rsidRDefault="00C363D2" w:rsidP="006A740B">
            <w:pPr>
              <w:rPr>
                <w:lang w:val="uk-UA"/>
              </w:rPr>
            </w:pP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3</w:t>
            </w:r>
          </w:p>
        </w:tc>
        <w:tc>
          <w:tcPr>
            <w:tcW w:w="3968" w:type="dxa"/>
            <w:vAlign w:val="center"/>
          </w:tcPr>
          <w:p w:rsidR="00C363D2" w:rsidRPr="00070CA1" w:rsidRDefault="00C363D2" w:rsidP="006A740B">
            <w:pPr>
              <w:rPr>
                <w:iCs/>
                <w:lang w:val="uk-UA"/>
              </w:rPr>
            </w:pPr>
            <w:r w:rsidRPr="00070CA1">
              <w:rPr>
                <w:iCs/>
                <w:lang w:val="uk-UA"/>
              </w:rPr>
              <w:t>Проведення широкої просвітницької кампанії щодо зменшення споживання енергоресурсів</w:t>
            </w:r>
          </w:p>
        </w:tc>
        <w:tc>
          <w:tcPr>
            <w:tcW w:w="8644" w:type="dxa"/>
            <w:vAlign w:val="center"/>
          </w:tcPr>
          <w:p w:rsidR="00144284" w:rsidRPr="00070CA1" w:rsidRDefault="00144284" w:rsidP="00144284">
            <w:pPr>
              <w:rPr>
                <w:lang w:val="uk-UA"/>
              </w:rPr>
            </w:pPr>
            <w:r w:rsidRPr="00070CA1">
              <w:rPr>
                <w:lang w:val="uk-UA"/>
              </w:rPr>
              <w:t>З метою інформування та стимулювання населення до зниження споживання</w:t>
            </w:r>
          </w:p>
          <w:p w:rsidR="00144284" w:rsidRPr="00070CA1" w:rsidRDefault="00144284" w:rsidP="00144284">
            <w:pPr>
              <w:rPr>
                <w:lang w:val="uk-UA"/>
              </w:rPr>
            </w:pPr>
            <w:r w:rsidRPr="00070CA1">
              <w:rPr>
                <w:lang w:val="uk-UA"/>
              </w:rPr>
              <w:t>паливно-енергетичних ресурсів шляхом впровадження заходів з підвищення</w:t>
            </w:r>
          </w:p>
          <w:p w:rsidR="00144284" w:rsidRPr="00070CA1" w:rsidRDefault="00144284" w:rsidP="00144284">
            <w:pPr>
              <w:rPr>
                <w:lang w:val="uk-UA"/>
              </w:rPr>
            </w:pPr>
            <w:r w:rsidRPr="00070CA1">
              <w:rPr>
                <w:lang w:val="uk-UA"/>
              </w:rPr>
              <w:t>енергоефективності 2 жовтня 2021 року у м. Тернополі відбулося відкриття</w:t>
            </w:r>
          </w:p>
          <w:p w:rsidR="00C363D2" w:rsidRPr="00070CA1" w:rsidRDefault="00144284" w:rsidP="00144284">
            <w:pPr>
              <w:rPr>
                <w:lang w:val="uk-UA"/>
              </w:rPr>
            </w:pPr>
            <w:r w:rsidRPr="00070CA1">
              <w:rPr>
                <w:lang w:val="uk-UA"/>
              </w:rPr>
              <w:t>Європейського тижня сталої енергії.</w:t>
            </w:r>
          </w:p>
        </w:tc>
        <w:tc>
          <w:tcPr>
            <w:tcW w:w="2976" w:type="dxa"/>
            <w:vMerge/>
            <w:vAlign w:val="center"/>
          </w:tcPr>
          <w:p w:rsidR="00C363D2" w:rsidRPr="00070CA1" w:rsidRDefault="00C363D2" w:rsidP="006A740B">
            <w:pPr>
              <w:rPr>
                <w:lang w:val="uk-UA"/>
              </w:rPr>
            </w:pPr>
          </w:p>
        </w:tc>
      </w:tr>
      <w:tr w:rsidR="00C363D2" w:rsidRPr="00070CA1" w:rsidTr="00EA3FEF">
        <w:trPr>
          <w:trHeight w:val="70"/>
          <w:jc w:val="center"/>
        </w:trPr>
        <w:tc>
          <w:tcPr>
            <w:tcW w:w="16160" w:type="dxa"/>
            <w:gridSpan w:val="4"/>
            <w:vAlign w:val="center"/>
          </w:tcPr>
          <w:p w:rsidR="00C363D2" w:rsidRPr="00070CA1" w:rsidRDefault="00C363D2" w:rsidP="006A740B">
            <w:pPr>
              <w:jc w:val="center"/>
              <w:rPr>
                <w:lang w:val="uk-UA"/>
              </w:rPr>
            </w:pPr>
            <w:r w:rsidRPr="00070CA1">
              <w:rPr>
                <w:b/>
                <w:lang w:val="uk-UA"/>
              </w:rPr>
              <w:t>А 2.4. Забезпечення енергоефективного вуличного освітлення</w:t>
            </w: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lastRenderedPageBreak/>
              <w:t>1</w:t>
            </w:r>
          </w:p>
        </w:tc>
        <w:tc>
          <w:tcPr>
            <w:tcW w:w="3968" w:type="dxa"/>
            <w:vAlign w:val="center"/>
          </w:tcPr>
          <w:p w:rsidR="00C363D2" w:rsidRPr="00070CA1" w:rsidRDefault="00C363D2" w:rsidP="006A740B">
            <w:pPr>
              <w:rPr>
                <w:iCs/>
                <w:lang w:val="uk-UA"/>
              </w:rPr>
            </w:pPr>
            <w:r w:rsidRPr="00070CA1">
              <w:rPr>
                <w:iCs/>
                <w:lang w:val="uk-UA"/>
              </w:rPr>
              <w:t>Заміна й встановлення енергоефективних елементів вуличного освітлення</w:t>
            </w:r>
          </w:p>
        </w:tc>
        <w:tc>
          <w:tcPr>
            <w:tcW w:w="8644" w:type="dxa"/>
            <w:vAlign w:val="center"/>
          </w:tcPr>
          <w:p w:rsidR="00144284" w:rsidRPr="00070CA1" w:rsidRDefault="00144284" w:rsidP="00144284">
            <w:pPr>
              <w:rPr>
                <w:lang w:val="uk-UA"/>
              </w:rPr>
            </w:pPr>
            <w:r w:rsidRPr="00070CA1">
              <w:rPr>
                <w:lang w:val="uk-UA"/>
              </w:rPr>
              <w:t>У 2021 році закінчилася реалізація проекту «Реконструкція системи зовнішнього</w:t>
            </w:r>
          </w:p>
          <w:p w:rsidR="00144284" w:rsidRPr="00070CA1" w:rsidRDefault="00144284" w:rsidP="00144284">
            <w:pPr>
              <w:rPr>
                <w:lang w:val="uk-UA"/>
              </w:rPr>
            </w:pPr>
            <w:r w:rsidRPr="00070CA1">
              <w:rPr>
                <w:lang w:val="uk-UA"/>
              </w:rPr>
              <w:t>освітлення м. Тернополя «Світло без ртуті». Роботи виконувалися за кредитні</w:t>
            </w:r>
          </w:p>
          <w:p w:rsidR="00144284" w:rsidRPr="00070CA1" w:rsidRDefault="00144284" w:rsidP="00144284">
            <w:pPr>
              <w:rPr>
                <w:lang w:val="uk-UA"/>
              </w:rPr>
            </w:pPr>
            <w:r w:rsidRPr="00070CA1">
              <w:rPr>
                <w:lang w:val="uk-UA"/>
              </w:rPr>
              <w:t>кошти Північної екологічної фінансової корпорації (НЕФКО) та грантові кошти</w:t>
            </w:r>
          </w:p>
          <w:p w:rsidR="00144284" w:rsidRPr="00070CA1" w:rsidRDefault="00144284" w:rsidP="00144284">
            <w:pPr>
              <w:rPr>
                <w:lang w:val="uk-UA"/>
              </w:rPr>
            </w:pPr>
            <w:r w:rsidRPr="00070CA1">
              <w:rPr>
                <w:lang w:val="uk-UA"/>
              </w:rPr>
              <w:t>Фонду Східноєвропейського партнерства з питань енергоефективності та екології</w:t>
            </w:r>
          </w:p>
          <w:p w:rsidR="00144284" w:rsidRPr="00070CA1" w:rsidRDefault="00144284" w:rsidP="00144284">
            <w:pPr>
              <w:rPr>
                <w:lang w:val="uk-UA"/>
              </w:rPr>
            </w:pPr>
            <w:r w:rsidRPr="00070CA1">
              <w:rPr>
                <w:lang w:val="uk-UA"/>
              </w:rPr>
              <w:t>(Е5Р). В рамках проекту виконано реконструкцію системи освітлення на 59</w:t>
            </w:r>
          </w:p>
          <w:p w:rsidR="00144284" w:rsidRPr="00070CA1" w:rsidRDefault="00144284" w:rsidP="00144284">
            <w:pPr>
              <w:rPr>
                <w:lang w:val="uk-UA"/>
              </w:rPr>
            </w:pPr>
            <w:r w:rsidRPr="00070CA1">
              <w:rPr>
                <w:lang w:val="uk-UA"/>
              </w:rPr>
              <w:t>вулицях міста та замінено 2640 світильників з ртутними та натрієвими лампами</w:t>
            </w:r>
          </w:p>
          <w:p w:rsidR="00144284" w:rsidRPr="00070CA1" w:rsidRDefault="00144284" w:rsidP="00144284">
            <w:pPr>
              <w:rPr>
                <w:lang w:val="uk-UA"/>
              </w:rPr>
            </w:pPr>
            <w:r w:rsidRPr="00070CA1">
              <w:rPr>
                <w:lang w:val="uk-UA"/>
              </w:rPr>
              <w:t>на економічні LED світильники.</w:t>
            </w:r>
          </w:p>
          <w:p w:rsidR="00144284" w:rsidRPr="00070CA1" w:rsidRDefault="00144284" w:rsidP="00144284">
            <w:pPr>
              <w:rPr>
                <w:lang w:val="uk-UA"/>
              </w:rPr>
            </w:pPr>
            <w:r w:rsidRPr="00070CA1">
              <w:rPr>
                <w:lang w:val="uk-UA"/>
              </w:rPr>
              <w:t>Виконано роботи з капітального ремонту вуличного освітлення: вул. Проектна</w:t>
            </w:r>
          </w:p>
          <w:p w:rsidR="00144284" w:rsidRPr="00070CA1" w:rsidRDefault="00144284" w:rsidP="00144284">
            <w:pPr>
              <w:rPr>
                <w:lang w:val="uk-UA"/>
              </w:rPr>
            </w:pPr>
            <w:r w:rsidRPr="00070CA1">
              <w:rPr>
                <w:lang w:val="uk-UA"/>
              </w:rPr>
              <w:t>мікрорайону «</w:t>
            </w:r>
            <w:proofErr w:type="spellStart"/>
            <w:r w:rsidRPr="00070CA1">
              <w:rPr>
                <w:lang w:val="uk-UA"/>
              </w:rPr>
              <w:t>Пронятин</w:t>
            </w:r>
            <w:proofErr w:type="spellEnd"/>
            <w:r w:rsidRPr="00070CA1">
              <w:rPr>
                <w:lang w:val="uk-UA"/>
              </w:rPr>
              <w:t>», бульвару Вишневецького (біля житлового будинку</w:t>
            </w:r>
          </w:p>
          <w:p w:rsidR="00144284" w:rsidRPr="00070CA1" w:rsidRDefault="00144284" w:rsidP="00144284">
            <w:pPr>
              <w:rPr>
                <w:lang w:val="uk-UA"/>
              </w:rPr>
            </w:pPr>
            <w:r w:rsidRPr="00070CA1">
              <w:rPr>
                <w:lang w:val="uk-UA"/>
              </w:rPr>
              <w:t>№9), вул. Овочева, вул. Ю. Словацького в районі драмтеатру ім. Т. Г. Шевченка в</w:t>
            </w:r>
          </w:p>
          <w:p w:rsidR="00144284" w:rsidRPr="00070CA1" w:rsidRDefault="00144284" w:rsidP="00144284">
            <w:pPr>
              <w:rPr>
                <w:lang w:val="uk-UA"/>
              </w:rPr>
            </w:pPr>
            <w:r w:rsidRPr="00070CA1">
              <w:rPr>
                <w:lang w:val="uk-UA"/>
              </w:rPr>
              <w:t>м. Тернополі.</w:t>
            </w:r>
          </w:p>
          <w:p w:rsidR="00144284" w:rsidRPr="00070CA1" w:rsidRDefault="00144284" w:rsidP="00144284">
            <w:pPr>
              <w:rPr>
                <w:lang w:val="uk-UA"/>
              </w:rPr>
            </w:pPr>
            <w:r w:rsidRPr="00070CA1">
              <w:rPr>
                <w:lang w:val="uk-UA"/>
              </w:rPr>
              <w:t>Розпочато роботи з капітального ремонту вуличного освітлення в с. Городище та</w:t>
            </w:r>
          </w:p>
          <w:p w:rsidR="00EC24E5" w:rsidRPr="00070CA1" w:rsidRDefault="00144284" w:rsidP="00144284">
            <w:pPr>
              <w:rPr>
                <w:lang w:val="uk-UA"/>
              </w:rPr>
            </w:pPr>
            <w:r w:rsidRPr="00070CA1">
              <w:rPr>
                <w:lang w:val="uk-UA"/>
              </w:rPr>
              <w:t xml:space="preserve">в с. </w:t>
            </w:r>
            <w:proofErr w:type="spellStart"/>
            <w:r w:rsidRPr="00070CA1">
              <w:rPr>
                <w:lang w:val="uk-UA"/>
              </w:rPr>
              <w:t>Носівці</w:t>
            </w:r>
            <w:proofErr w:type="spellEnd"/>
            <w:r w:rsidRPr="00070CA1">
              <w:rPr>
                <w:lang w:val="uk-UA"/>
              </w:rPr>
              <w:t>.</w:t>
            </w:r>
          </w:p>
        </w:tc>
        <w:tc>
          <w:tcPr>
            <w:tcW w:w="2976" w:type="dxa"/>
            <w:vMerge w:val="restart"/>
            <w:vAlign w:val="center"/>
          </w:tcPr>
          <w:p w:rsidR="00C363D2" w:rsidRPr="00070CA1" w:rsidRDefault="00C363D2" w:rsidP="006A740B">
            <w:pPr>
              <w:rPr>
                <w:lang w:val="uk-UA"/>
              </w:rPr>
            </w:pPr>
            <w:r w:rsidRPr="00070CA1">
              <w:rPr>
                <w:lang w:val="uk-UA"/>
              </w:rPr>
              <w:t>Управління житлово-комунального господарства, благоустрою та екології</w:t>
            </w:r>
          </w:p>
        </w:tc>
      </w:tr>
      <w:tr w:rsidR="00C363D2" w:rsidRPr="00070CA1" w:rsidTr="00EA3FEF">
        <w:trPr>
          <w:trHeight w:val="70"/>
          <w:jc w:val="center"/>
        </w:trPr>
        <w:tc>
          <w:tcPr>
            <w:tcW w:w="572" w:type="dxa"/>
            <w:vAlign w:val="center"/>
          </w:tcPr>
          <w:p w:rsidR="00C363D2" w:rsidRPr="00070CA1" w:rsidRDefault="00C363D2" w:rsidP="006A740B">
            <w:pPr>
              <w:jc w:val="center"/>
              <w:rPr>
                <w:lang w:val="uk-UA"/>
              </w:rPr>
            </w:pPr>
            <w:r w:rsidRPr="00070CA1">
              <w:rPr>
                <w:lang w:val="uk-UA"/>
              </w:rPr>
              <w:t>2</w:t>
            </w:r>
          </w:p>
        </w:tc>
        <w:tc>
          <w:tcPr>
            <w:tcW w:w="3968" w:type="dxa"/>
            <w:vAlign w:val="center"/>
          </w:tcPr>
          <w:p w:rsidR="00C363D2" w:rsidRPr="00070CA1" w:rsidRDefault="00C363D2" w:rsidP="006A740B">
            <w:pPr>
              <w:rPr>
                <w:iCs/>
                <w:lang w:val="uk-UA"/>
              </w:rPr>
            </w:pPr>
            <w:r w:rsidRPr="00070CA1">
              <w:rPr>
                <w:iCs/>
                <w:lang w:val="uk-UA"/>
              </w:rPr>
              <w:t>Розширення мережі вуличного освітлення</w:t>
            </w:r>
          </w:p>
        </w:tc>
        <w:tc>
          <w:tcPr>
            <w:tcW w:w="8644" w:type="dxa"/>
            <w:vAlign w:val="center"/>
          </w:tcPr>
          <w:p w:rsidR="00C363D2" w:rsidRPr="00070CA1" w:rsidRDefault="008F41B1" w:rsidP="006A740B">
            <w:pPr>
              <w:rPr>
                <w:lang w:val="uk-UA"/>
              </w:rPr>
            </w:pPr>
            <w:r w:rsidRPr="00070CA1">
              <w:rPr>
                <w:lang w:val="uk-UA"/>
              </w:rPr>
              <w:t>Не здійснювалося.</w:t>
            </w:r>
          </w:p>
        </w:tc>
        <w:tc>
          <w:tcPr>
            <w:tcW w:w="2976" w:type="dxa"/>
            <w:vMerge/>
            <w:vAlign w:val="center"/>
          </w:tcPr>
          <w:p w:rsidR="00C363D2" w:rsidRPr="00070CA1" w:rsidRDefault="00C363D2" w:rsidP="006A740B">
            <w:pPr>
              <w:rPr>
                <w:lang w:val="uk-UA"/>
              </w:rPr>
            </w:pPr>
          </w:p>
        </w:tc>
      </w:tr>
      <w:tr w:rsidR="00B673F8" w:rsidRPr="00070CA1" w:rsidTr="00EA3FEF">
        <w:trPr>
          <w:trHeight w:val="70"/>
          <w:jc w:val="center"/>
        </w:trPr>
        <w:tc>
          <w:tcPr>
            <w:tcW w:w="16160" w:type="dxa"/>
            <w:gridSpan w:val="4"/>
            <w:vAlign w:val="center"/>
          </w:tcPr>
          <w:p w:rsidR="00B673F8" w:rsidRPr="00070CA1" w:rsidRDefault="00B673F8" w:rsidP="006A740B">
            <w:pPr>
              <w:jc w:val="center"/>
              <w:rPr>
                <w:b/>
                <w:lang w:val="uk-UA"/>
              </w:rPr>
            </w:pPr>
            <w:r w:rsidRPr="00070CA1">
              <w:rPr>
                <w:b/>
                <w:lang w:val="uk-UA"/>
              </w:rPr>
              <w:t xml:space="preserve">Стратегічна ціль </w:t>
            </w:r>
            <w:r w:rsidR="0033443A" w:rsidRPr="00070CA1">
              <w:rPr>
                <w:b/>
                <w:lang w:val="uk-UA"/>
              </w:rPr>
              <w:t>А.</w:t>
            </w:r>
            <w:r w:rsidRPr="00070CA1">
              <w:rPr>
                <w:b/>
                <w:lang w:val="uk-UA"/>
              </w:rPr>
              <w:t xml:space="preserve">3. </w:t>
            </w:r>
            <w:r w:rsidR="009959E1" w:rsidRPr="00070CA1">
              <w:rPr>
                <w:b/>
                <w:lang w:val="uk-UA"/>
              </w:rPr>
              <w:t>Забезпечення екологічної та цивільної безпеки</w:t>
            </w:r>
          </w:p>
        </w:tc>
      </w:tr>
      <w:tr w:rsidR="00C363D2" w:rsidRPr="00070CA1" w:rsidTr="00EA3FEF">
        <w:trPr>
          <w:trHeight w:val="70"/>
          <w:jc w:val="center"/>
        </w:trPr>
        <w:tc>
          <w:tcPr>
            <w:tcW w:w="16160" w:type="dxa"/>
            <w:gridSpan w:val="4"/>
            <w:vAlign w:val="center"/>
          </w:tcPr>
          <w:p w:rsidR="00C363D2" w:rsidRPr="00070CA1" w:rsidRDefault="009959E1" w:rsidP="006A740B">
            <w:pPr>
              <w:jc w:val="center"/>
              <w:rPr>
                <w:b/>
                <w:lang w:val="uk-UA"/>
              </w:rPr>
            </w:pPr>
            <w:r w:rsidRPr="00070CA1">
              <w:rPr>
                <w:b/>
                <w:lang w:val="uk-UA"/>
              </w:rPr>
              <w:t>А.3.1. Підтримання в належному екологічному стані навколишнього середовища</w:t>
            </w: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1</w:t>
            </w:r>
          </w:p>
        </w:tc>
        <w:tc>
          <w:tcPr>
            <w:tcW w:w="3968" w:type="dxa"/>
            <w:vAlign w:val="center"/>
          </w:tcPr>
          <w:p w:rsidR="009959E1" w:rsidRPr="00070CA1" w:rsidRDefault="009959E1" w:rsidP="006A740B">
            <w:pPr>
              <w:rPr>
                <w:lang w:val="uk-UA"/>
              </w:rPr>
            </w:pPr>
            <w:r w:rsidRPr="00070CA1">
              <w:rPr>
                <w:lang w:val="uk-UA"/>
              </w:rPr>
              <w:t>Збереження лідируючих позицій як  найбільш екологічного міста з найчистішим повітрям в Україні</w:t>
            </w:r>
          </w:p>
        </w:tc>
        <w:tc>
          <w:tcPr>
            <w:tcW w:w="8644" w:type="dxa"/>
            <w:vAlign w:val="center"/>
          </w:tcPr>
          <w:p w:rsidR="00144284" w:rsidRPr="00070CA1" w:rsidRDefault="00144284" w:rsidP="00144284">
            <w:pPr>
              <w:rPr>
                <w:lang w:val="uk-UA"/>
              </w:rPr>
            </w:pPr>
            <w:r w:rsidRPr="00070CA1">
              <w:rPr>
                <w:lang w:val="uk-UA"/>
              </w:rPr>
              <w:t>З метою збереження і покращення сприятливого для існування людини та живої</w:t>
            </w:r>
          </w:p>
          <w:p w:rsidR="00144284" w:rsidRPr="00070CA1" w:rsidRDefault="00144284" w:rsidP="00144284">
            <w:pPr>
              <w:rPr>
                <w:lang w:val="uk-UA"/>
              </w:rPr>
            </w:pPr>
            <w:r w:rsidRPr="00070CA1">
              <w:rPr>
                <w:lang w:val="uk-UA"/>
              </w:rPr>
              <w:t>природи довкілля, створення передумов для переходу до моделі сталого розвитку</w:t>
            </w:r>
          </w:p>
          <w:p w:rsidR="00144284" w:rsidRPr="00070CA1" w:rsidRDefault="00144284" w:rsidP="00144284">
            <w:pPr>
              <w:rPr>
                <w:lang w:val="uk-UA"/>
              </w:rPr>
            </w:pPr>
            <w:r w:rsidRPr="00070CA1">
              <w:rPr>
                <w:lang w:val="uk-UA"/>
              </w:rPr>
              <w:t>громади, забезпечення збалансованого розвитку існуючої екосистеми та</w:t>
            </w:r>
          </w:p>
          <w:p w:rsidR="009959E1" w:rsidRPr="00070CA1" w:rsidRDefault="00144284" w:rsidP="00144284">
            <w:pPr>
              <w:rPr>
                <w:lang w:val="uk-UA"/>
              </w:rPr>
            </w:pPr>
            <w:r w:rsidRPr="00070CA1">
              <w:rPr>
                <w:lang w:val="uk-UA"/>
              </w:rPr>
              <w:t xml:space="preserve">виконання нею екологічних, соціально-економічних та </w:t>
            </w:r>
            <w:proofErr w:type="spellStart"/>
            <w:r w:rsidRPr="00070CA1">
              <w:rPr>
                <w:lang w:val="uk-UA"/>
              </w:rPr>
              <w:t>урбаністичнопланувальних</w:t>
            </w:r>
            <w:proofErr w:type="spellEnd"/>
            <w:r w:rsidRPr="00070CA1">
              <w:rPr>
                <w:lang w:val="uk-UA"/>
              </w:rPr>
              <w:t xml:space="preserve"> функцій, рішенням міської ради від 06.12.2019 р. №7/41/33 затверджено Програму охорони навколишнього природного середовища Тернопільської територіальної громади на 2020-2023 рр.</w:t>
            </w:r>
          </w:p>
        </w:tc>
        <w:tc>
          <w:tcPr>
            <w:tcW w:w="2976" w:type="dxa"/>
            <w:vMerge w:val="restart"/>
            <w:vAlign w:val="center"/>
          </w:tcPr>
          <w:p w:rsidR="009959E1" w:rsidRPr="00070CA1" w:rsidRDefault="009959E1" w:rsidP="006A740B">
            <w:pPr>
              <w:rPr>
                <w:lang w:val="uk-UA"/>
              </w:rPr>
            </w:pPr>
            <w:r w:rsidRPr="00070CA1">
              <w:rPr>
                <w:lang w:val="uk-UA"/>
              </w:rPr>
              <w:t>Управління житлово-комунального господарства, благоустрою та екології, управління культури і мистецтв</w:t>
            </w: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2</w:t>
            </w:r>
          </w:p>
        </w:tc>
        <w:tc>
          <w:tcPr>
            <w:tcW w:w="3968" w:type="dxa"/>
            <w:vAlign w:val="center"/>
          </w:tcPr>
          <w:p w:rsidR="009959E1" w:rsidRPr="00070CA1" w:rsidRDefault="009959E1" w:rsidP="006A740B">
            <w:pPr>
              <w:rPr>
                <w:lang w:val="uk-UA"/>
              </w:rPr>
            </w:pPr>
            <w:r w:rsidRPr="00070CA1">
              <w:rPr>
                <w:lang w:val="uk-UA"/>
              </w:rPr>
              <w:t>Мінімізація та запобігання викидів шкідливих речовин в атмосферу, у т. ч. вуглекислого газу</w:t>
            </w:r>
          </w:p>
        </w:tc>
        <w:tc>
          <w:tcPr>
            <w:tcW w:w="8644" w:type="dxa"/>
            <w:vAlign w:val="center"/>
          </w:tcPr>
          <w:p w:rsidR="009959E1" w:rsidRPr="00070CA1" w:rsidRDefault="00BE7EE9" w:rsidP="00BE7EE9">
            <w:pPr>
              <w:rPr>
                <w:lang w:val="uk-UA"/>
              </w:rPr>
            </w:pPr>
            <w:r w:rsidRPr="00070CA1">
              <w:rPr>
                <w:lang w:val="uk-UA"/>
              </w:rPr>
              <w:t>П</w:t>
            </w:r>
            <w:r w:rsidR="00144284" w:rsidRPr="00070CA1">
              <w:rPr>
                <w:lang w:val="uk-UA"/>
              </w:rPr>
              <w:t>ров</w:t>
            </w:r>
            <w:r w:rsidR="00A70DA7" w:rsidRPr="00070CA1">
              <w:rPr>
                <w:lang w:val="uk-UA"/>
              </w:rPr>
              <w:t>о</w:t>
            </w:r>
            <w:r w:rsidR="00144284" w:rsidRPr="00070CA1">
              <w:rPr>
                <w:lang w:val="uk-UA"/>
              </w:rPr>
              <w:t>д</w:t>
            </w:r>
            <w:r w:rsidR="00631B20" w:rsidRPr="00070CA1">
              <w:rPr>
                <w:lang w:val="uk-UA"/>
              </w:rPr>
              <w:t>иться</w:t>
            </w:r>
            <w:r w:rsidR="00144284" w:rsidRPr="00070CA1">
              <w:rPr>
                <w:lang w:val="uk-UA"/>
              </w:rPr>
              <w:t xml:space="preserve"> моніторинг</w:t>
            </w:r>
            <w:r w:rsidRPr="00070CA1">
              <w:rPr>
                <w:lang w:val="uk-UA"/>
              </w:rPr>
              <w:t xml:space="preserve"> </w:t>
            </w:r>
            <w:r w:rsidR="00144284" w:rsidRPr="00070CA1">
              <w:rPr>
                <w:lang w:val="uk-UA"/>
              </w:rPr>
              <w:t>забруднення приземного шару атмосферного повітря в районах транспортних</w:t>
            </w:r>
            <w:r w:rsidRPr="00070CA1">
              <w:rPr>
                <w:lang w:val="uk-UA"/>
              </w:rPr>
              <w:t xml:space="preserve"> </w:t>
            </w:r>
            <w:r w:rsidR="00144284" w:rsidRPr="00070CA1">
              <w:rPr>
                <w:lang w:val="uk-UA"/>
              </w:rPr>
              <w:t>розв’язок, який</w:t>
            </w:r>
            <w:r w:rsidR="00657301" w:rsidRPr="00070CA1">
              <w:rPr>
                <w:lang w:val="uk-UA"/>
              </w:rPr>
              <w:t xml:space="preserve"> </w:t>
            </w:r>
            <w:r w:rsidR="00144284" w:rsidRPr="00070CA1">
              <w:rPr>
                <w:lang w:val="uk-UA"/>
              </w:rPr>
              <w:t>здійснює Тернопільський обласний центр гідрометеорології на двох</w:t>
            </w:r>
            <w:r w:rsidR="00657301" w:rsidRPr="00070CA1">
              <w:rPr>
                <w:lang w:val="uk-UA"/>
              </w:rPr>
              <w:t xml:space="preserve"> </w:t>
            </w:r>
            <w:r w:rsidR="00144284" w:rsidRPr="00070CA1">
              <w:rPr>
                <w:lang w:val="uk-UA"/>
              </w:rPr>
              <w:t xml:space="preserve">стаціонарних постах спостереження: ПСЗ №1 (перехрестя вулиць </w:t>
            </w:r>
            <w:proofErr w:type="spellStart"/>
            <w:r w:rsidR="00144284" w:rsidRPr="00070CA1">
              <w:rPr>
                <w:lang w:val="uk-UA"/>
              </w:rPr>
              <w:t>Бродівської</w:t>
            </w:r>
            <w:proofErr w:type="spellEnd"/>
            <w:r w:rsidR="00144284" w:rsidRPr="00070CA1">
              <w:rPr>
                <w:lang w:val="uk-UA"/>
              </w:rPr>
              <w:t xml:space="preserve"> і</w:t>
            </w:r>
            <w:r w:rsidR="00657301" w:rsidRPr="00070CA1">
              <w:rPr>
                <w:lang w:val="uk-UA"/>
              </w:rPr>
              <w:t xml:space="preserve"> </w:t>
            </w:r>
            <w:r w:rsidR="00144284" w:rsidRPr="00070CA1">
              <w:rPr>
                <w:lang w:val="uk-UA"/>
              </w:rPr>
              <w:t xml:space="preserve">Збаразької) і ПСЗ №2 (перехрестя вулиць </w:t>
            </w:r>
            <w:proofErr w:type="spellStart"/>
            <w:r w:rsidR="00144284" w:rsidRPr="00070CA1">
              <w:rPr>
                <w:lang w:val="uk-UA"/>
              </w:rPr>
              <w:t>Живова</w:t>
            </w:r>
            <w:proofErr w:type="spellEnd"/>
            <w:r w:rsidR="00144284" w:rsidRPr="00070CA1">
              <w:rPr>
                <w:lang w:val="uk-UA"/>
              </w:rPr>
              <w:t xml:space="preserve"> і </w:t>
            </w:r>
            <w:proofErr w:type="spellStart"/>
            <w:r w:rsidR="00144284" w:rsidRPr="00070CA1">
              <w:rPr>
                <w:lang w:val="uk-UA"/>
              </w:rPr>
              <w:t>Микулинецької</w:t>
            </w:r>
            <w:proofErr w:type="spellEnd"/>
            <w:r w:rsidR="00144284" w:rsidRPr="00070CA1">
              <w:rPr>
                <w:lang w:val="uk-UA"/>
              </w:rPr>
              <w:t>). Окрім того,</w:t>
            </w:r>
            <w:r w:rsidR="00657301" w:rsidRPr="00070CA1">
              <w:rPr>
                <w:lang w:val="uk-UA"/>
              </w:rPr>
              <w:t xml:space="preserve"> </w:t>
            </w:r>
            <w:r w:rsidR="00144284" w:rsidRPr="00070CA1">
              <w:rPr>
                <w:lang w:val="uk-UA"/>
              </w:rPr>
              <w:t>впродовж 2021-2022 рр. заплановано створення додаткового</w:t>
            </w:r>
            <w:r w:rsidR="00657301" w:rsidRPr="00070CA1">
              <w:rPr>
                <w:lang w:val="uk-UA"/>
              </w:rPr>
              <w:t xml:space="preserve"> </w:t>
            </w:r>
            <w:r w:rsidR="00144284" w:rsidRPr="00070CA1">
              <w:rPr>
                <w:lang w:val="uk-UA"/>
              </w:rPr>
              <w:t>автоматизованого поста для вимірювання якості атмосферного повітря у центрі</w:t>
            </w:r>
            <w:r w:rsidR="00657301" w:rsidRPr="00070CA1">
              <w:rPr>
                <w:lang w:val="uk-UA"/>
              </w:rPr>
              <w:t xml:space="preserve"> </w:t>
            </w:r>
            <w:r w:rsidR="00144284" w:rsidRPr="00070CA1">
              <w:rPr>
                <w:lang w:val="uk-UA"/>
              </w:rPr>
              <w:t>м. Тернополя на вул. Руській, а також –</w:t>
            </w:r>
            <w:r w:rsidR="00657301" w:rsidRPr="00070CA1">
              <w:rPr>
                <w:lang w:val="uk-UA"/>
              </w:rPr>
              <w:t xml:space="preserve"> </w:t>
            </w:r>
            <w:r w:rsidR="00144284" w:rsidRPr="00070CA1">
              <w:rPr>
                <w:lang w:val="uk-UA"/>
              </w:rPr>
              <w:t>створення нового парку площею 10 га</w:t>
            </w:r>
            <w:r w:rsidR="00657301" w:rsidRPr="00070CA1">
              <w:rPr>
                <w:lang w:val="uk-UA"/>
              </w:rPr>
              <w:t>.</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lastRenderedPageBreak/>
              <w:t>3</w:t>
            </w:r>
          </w:p>
        </w:tc>
        <w:tc>
          <w:tcPr>
            <w:tcW w:w="3968" w:type="dxa"/>
            <w:vAlign w:val="center"/>
          </w:tcPr>
          <w:p w:rsidR="009959E1" w:rsidRPr="00070CA1" w:rsidRDefault="009959E1" w:rsidP="006A740B">
            <w:pPr>
              <w:rPr>
                <w:lang w:val="uk-UA"/>
              </w:rPr>
            </w:pPr>
            <w:r w:rsidRPr="00070CA1">
              <w:rPr>
                <w:lang w:val="uk-UA"/>
              </w:rPr>
              <w:t>Утримання в належному стані зелених зон та насаджень, озеленення громади</w:t>
            </w:r>
          </w:p>
        </w:tc>
        <w:tc>
          <w:tcPr>
            <w:tcW w:w="8644" w:type="dxa"/>
            <w:vAlign w:val="center"/>
          </w:tcPr>
          <w:p w:rsidR="00144284" w:rsidRPr="00070CA1" w:rsidRDefault="00657301" w:rsidP="00657301">
            <w:pPr>
              <w:rPr>
                <w:lang w:val="uk-UA"/>
              </w:rPr>
            </w:pPr>
            <w:r w:rsidRPr="00070CA1">
              <w:rPr>
                <w:lang w:val="uk-UA"/>
              </w:rPr>
              <w:t>Надаються відповідні</w:t>
            </w:r>
            <w:r w:rsidR="00144284" w:rsidRPr="00070CA1">
              <w:rPr>
                <w:lang w:val="uk-UA"/>
              </w:rPr>
              <w:t xml:space="preserve"> послуг</w:t>
            </w:r>
            <w:r w:rsidRPr="00070CA1">
              <w:rPr>
                <w:lang w:val="uk-UA"/>
              </w:rPr>
              <w:t>и</w:t>
            </w:r>
            <w:r w:rsidR="00144284" w:rsidRPr="00070CA1">
              <w:rPr>
                <w:lang w:val="uk-UA"/>
              </w:rPr>
              <w:t xml:space="preserve"> з утримання об’єк</w:t>
            </w:r>
            <w:r w:rsidRPr="00070CA1">
              <w:rPr>
                <w:lang w:val="uk-UA"/>
              </w:rPr>
              <w:t>тів зеленого господарства міста.</w:t>
            </w:r>
          </w:p>
          <w:p w:rsidR="00144284" w:rsidRPr="00070CA1" w:rsidRDefault="00144284" w:rsidP="00144284">
            <w:pPr>
              <w:rPr>
                <w:lang w:val="uk-UA"/>
              </w:rPr>
            </w:pPr>
            <w:r w:rsidRPr="00070CA1">
              <w:rPr>
                <w:lang w:val="uk-UA"/>
              </w:rPr>
              <w:t>Цілі та основні ключові завдання розвитку:</w:t>
            </w:r>
          </w:p>
          <w:p w:rsidR="00144284" w:rsidRPr="00070CA1" w:rsidRDefault="00144284" w:rsidP="00144284">
            <w:pPr>
              <w:rPr>
                <w:lang w:val="uk-UA"/>
              </w:rPr>
            </w:pPr>
            <w:r w:rsidRPr="00070CA1">
              <w:rPr>
                <w:lang w:val="uk-UA"/>
              </w:rPr>
              <w:t>- формування збалансованої системи природокористування;</w:t>
            </w:r>
          </w:p>
          <w:p w:rsidR="00144284" w:rsidRPr="00070CA1" w:rsidRDefault="00144284" w:rsidP="00144284">
            <w:pPr>
              <w:rPr>
                <w:lang w:val="uk-UA"/>
              </w:rPr>
            </w:pPr>
            <w:r w:rsidRPr="00070CA1">
              <w:rPr>
                <w:lang w:val="uk-UA"/>
              </w:rPr>
              <w:t>- збереження біологічного та ландшафтного різноманіття;</w:t>
            </w:r>
          </w:p>
          <w:p w:rsidR="00144284" w:rsidRPr="00070CA1" w:rsidRDefault="00144284" w:rsidP="00144284">
            <w:pPr>
              <w:rPr>
                <w:lang w:val="uk-UA"/>
              </w:rPr>
            </w:pPr>
            <w:r w:rsidRPr="00070CA1">
              <w:rPr>
                <w:lang w:val="uk-UA"/>
              </w:rPr>
              <w:t>- забезпечення максимального озеленення міста при мінімальних затратах</w:t>
            </w:r>
          </w:p>
          <w:p w:rsidR="00144284" w:rsidRPr="00070CA1" w:rsidRDefault="00144284" w:rsidP="00144284">
            <w:pPr>
              <w:rPr>
                <w:lang w:val="uk-UA"/>
              </w:rPr>
            </w:pPr>
            <w:r w:rsidRPr="00070CA1">
              <w:rPr>
                <w:lang w:val="uk-UA"/>
              </w:rPr>
              <w:t>бюджетних коштів;</w:t>
            </w:r>
          </w:p>
          <w:p w:rsidR="00144284" w:rsidRPr="00070CA1" w:rsidRDefault="00144284" w:rsidP="00144284">
            <w:pPr>
              <w:rPr>
                <w:lang w:val="uk-UA"/>
              </w:rPr>
            </w:pPr>
            <w:r w:rsidRPr="00070CA1">
              <w:rPr>
                <w:lang w:val="uk-UA"/>
              </w:rPr>
              <w:t>- покращення екологічного стану і запобігання забрудненню водних об’єктів,</w:t>
            </w:r>
          </w:p>
          <w:p w:rsidR="00144284" w:rsidRPr="00070CA1" w:rsidRDefault="00144284" w:rsidP="00144284">
            <w:pPr>
              <w:rPr>
                <w:lang w:val="uk-UA"/>
              </w:rPr>
            </w:pPr>
            <w:r w:rsidRPr="00070CA1">
              <w:rPr>
                <w:lang w:val="uk-UA"/>
              </w:rPr>
              <w:t>розташованих на території міста;</w:t>
            </w:r>
          </w:p>
          <w:p w:rsidR="009959E1" w:rsidRPr="00070CA1" w:rsidRDefault="00144284" w:rsidP="00144284">
            <w:pPr>
              <w:rPr>
                <w:lang w:val="uk-UA"/>
              </w:rPr>
            </w:pPr>
            <w:r w:rsidRPr="00070CA1">
              <w:rPr>
                <w:lang w:val="uk-UA"/>
              </w:rPr>
              <w:t>- поліпшення стану каналізаційних мереж, очисних споруд;</w:t>
            </w:r>
          </w:p>
          <w:p w:rsidR="00144284" w:rsidRPr="00070CA1" w:rsidRDefault="00144284" w:rsidP="00144284">
            <w:pPr>
              <w:rPr>
                <w:lang w:val="uk-UA"/>
              </w:rPr>
            </w:pPr>
            <w:r w:rsidRPr="00070CA1">
              <w:rPr>
                <w:lang w:val="uk-UA"/>
              </w:rPr>
              <w:t>- недопущення зниження нормативних показників озеленення міської території;</w:t>
            </w:r>
          </w:p>
          <w:p w:rsidR="00144284" w:rsidRPr="00070CA1" w:rsidRDefault="00144284" w:rsidP="00144284">
            <w:pPr>
              <w:rPr>
                <w:lang w:val="uk-UA"/>
              </w:rPr>
            </w:pPr>
            <w:r w:rsidRPr="00070CA1">
              <w:rPr>
                <w:lang w:val="uk-UA"/>
              </w:rPr>
              <w:t>- підвищення рівня екологічної освіти і культури громадян.</w:t>
            </w:r>
            <w:r w:rsidR="00631B20" w:rsidRPr="00070CA1">
              <w:rPr>
                <w:lang w:val="uk-UA"/>
              </w:rPr>
              <w:t xml:space="preserve"> </w:t>
            </w:r>
            <w:r w:rsidR="00BE7EE9" w:rsidRPr="00070CA1">
              <w:rPr>
                <w:lang w:val="uk-UA"/>
              </w:rPr>
              <w:t>Загалом, впродовж 2021 року висаджено 621 дерево.</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4</w:t>
            </w:r>
          </w:p>
        </w:tc>
        <w:tc>
          <w:tcPr>
            <w:tcW w:w="3968" w:type="dxa"/>
            <w:vAlign w:val="center"/>
          </w:tcPr>
          <w:p w:rsidR="009959E1" w:rsidRPr="00070CA1" w:rsidRDefault="009959E1" w:rsidP="006A740B">
            <w:pPr>
              <w:rPr>
                <w:lang w:val="uk-UA"/>
              </w:rPr>
            </w:pPr>
            <w:r w:rsidRPr="00070CA1">
              <w:rPr>
                <w:lang w:val="uk-UA"/>
              </w:rPr>
              <w:t xml:space="preserve">Запобігання забрудненню та очищення водойм громади, зокрема Тернопільського </w:t>
            </w:r>
            <w:proofErr w:type="spellStart"/>
            <w:r w:rsidRPr="00070CA1">
              <w:rPr>
                <w:lang w:val="uk-UA"/>
              </w:rPr>
              <w:t>ставу</w:t>
            </w:r>
            <w:proofErr w:type="spellEnd"/>
          </w:p>
        </w:tc>
        <w:tc>
          <w:tcPr>
            <w:tcW w:w="8644" w:type="dxa"/>
            <w:vAlign w:val="center"/>
          </w:tcPr>
          <w:p w:rsidR="00144284" w:rsidRPr="00070CA1" w:rsidRDefault="00BE7EE9" w:rsidP="00144284">
            <w:pPr>
              <w:rPr>
                <w:lang w:val="uk-UA"/>
              </w:rPr>
            </w:pPr>
            <w:r w:rsidRPr="00070CA1">
              <w:rPr>
                <w:lang w:val="uk-UA"/>
              </w:rPr>
              <w:t>З</w:t>
            </w:r>
            <w:r w:rsidR="00144284" w:rsidRPr="00070CA1">
              <w:rPr>
                <w:lang w:val="uk-UA"/>
              </w:rPr>
              <w:t xml:space="preserve"> метою</w:t>
            </w:r>
            <w:r w:rsidRPr="00070CA1">
              <w:rPr>
                <w:lang w:val="uk-UA"/>
              </w:rPr>
              <w:t xml:space="preserve"> </w:t>
            </w:r>
            <w:r w:rsidR="00144284" w:rsidRPr="00070CA1">
              <w:rPr>
                <w:lang w:val="uk-UA"/>
              </w:rPr>
              <w:t xml:space="preserve">збереження і покращення екологічного стану Тернопільського </w:t>
            </w:r>
            <w:proofErr w:type="spellStart"/>
            <w:r w:rsidR="00144284" w:rsidRPr="00070CA1">
              <w:rPr>
                <w:lang w:val="uk-UA"/>
              </w:rPr>
              <w:t>ставу</w:t>
            </w:r>
            <w:proofErr w:type="spellEnd"/>
            <w:r w:rsidR="00144284" w:rsidRPr="00070CA1">
              <w:rPr>
                <w:lang w:val="uk-UA"/>
              </w:rPr>
              <w:t xml:space="preserve"> розроблено</w:t>
            </w:r>
            <w:r w:rsidRPr="00070CA1">
              <w:rPr>
                <w:lang w:val="uk-UA"/>
              </w:rPr>
              <w:t xml:space="preserve"> </w:t>
            </w:r>
            <w:r w:rsidR="00144284" w:rsidRPr="00070CA1">
              <w:rPr>
                <w:lang w:val="uk-UA"/>
              </w:rPr>
              <w:t>10 кроків, реалізація яких спрямована на вирішення проблеми його забруднення</w:t>
            </w:r>
            <w:r w:rsidRPr="00070CA1">
              <w:rPr>
                <w:lang w:val="uk-UA"/>
              </w:rPr>
              <w:t>.</w:t>
            </w:r>
          </w:p>
          <w:p w:rsidR="00144284" w:rsidRPr="00070CA1" w:rsidRDefault="00144284" w:rsidP="00144284">
            <w:pPr>
              <w:rPr>
                <w:lang w:val="uk-UA"/>
              </w:rPr>
            </w:pPr>
            <w:r w:rsidRPr="00070CA1">
              <w:rPr>
                <w:lang w:val="uk-UA"/>
              </w:rPr>
              <w:t xml:space="preserve">За результатами </w:t>
            </w:r>
            <w:proofErr w:type="spellStart"/>
            <w:r w:rsidRPr="00070CA1">
              <w:rPr>
                <w:lang w:val="uk-UA"/>
              </w:rPr>
              <w:t>екобіотехнологічного</w:t>
            </w:r>
            <w:proofErr w:type="spellEnd"/>
            <w:r w:rsidRPr="00070CA1">
              <w:rPr>
                <w:lang w:val="uk-UA"/>
              </w:rPr>
              <w:t xml:space="preserve"> очищення </w:t>
            </w:r>
            <w:proofErr w:type="spellStart"/>
            <w:r w:rsidRPr="00070CA1">
              <w:rPr>
                <w:lang w:val="uk-UA"/>
              </w:rPr>
              <w:t>ставу</w:t>
            </w:r>
            <w:proofErr w:type="spellEnd"/>
            <w:r w:rsidRPr="00070CA1">
              <w:rPr>
                <w:lang w:val="uk-UA"/>
              </w:rPr>
              <w:t xml:space="preserve"> за допомогою</w:t>
            </w:r>
          </w:p>
          <w:p w:rsidR="00144284" w:rsidRPr="00070CA1" w:rsidRDefault="00144284" w:rsidP="00144284">
            <w:pPr>
              <w:rPr>
                <w:lang w:val="uk-UA"/>
              </w:rPr>
            </w:pPr>
            <w:r w:rsidRPr="00070CA1">
              <w:rPr>
                <w:lang w:val="uk-UA"/>
              </w:rPr>
              <w:t xml:space="preserve">посіву одноклітинних водоростей (хлорели і </w:t>
            </w:r>
            <w:proofErr w:type="spellStart"/>
            <w:r w:rsidRPr="00070CA1">
              <w:rPr>
                <w:lang w:val="uk-UA"/>
              </w:rPr>
              <w:t>сценедесмуса</w:t>
            </w:r>
            <w:proofErr w:type="spellEnd"/>
            <w:r w:rsidRPr="00070CA1">
              <w:rPr>
                <w:lang w:val="uk-UA"/>
              </w:rPr>
              <w:t>) станом на даний час</w:t>
            </w:r>
          </w:p>
          <w:p w:rsidR="00144284" w:rsidRPr="00070CA1" w:rsidRDefault="00144284" w:rsidP="00144284">
            <w:pPr>
              <w:rPr>
                <w:lang w:val="uk-UA"/>
              </w:rPr>
            </w:pPr>
            <w:r w:rsidRPr="00070CA1">
              <w:rPr>
                <w:lang w:val="uk-UA"/>
              </w:rPr>
              <w:t>суттєво покращився стан води у місцевій водоймі – спостерігається покращення</w:t>
            </w:r>
          </w:p>
          <w:p w:rsidR="00144284" w:rsidRPr="00070CA1" w:rsidRDefault="00144284" w:rsidP="00144284">
            <w:pPr>
              <w:rPr>
                <w:lang w:val="uk-UA"/>
              </w:rPr>
            </w:pPr>
            <w:r w:rsidRPr="00070CA1">
              <w:rPr>
                <w:lang w:val="uk-UA"/>
              </w:rPr>
              <w:t>її прозорості та зафіксовано відсутність неприємного запаху навіть у</w:t>
            </w:r>
          </w:p>
          <w:p w:rsidR="00144284" w:rsidRPr="00070CA1" w:rsidRDefault="00144284" w:rsidP="00144284">
            <w:pPr>
              <w:rPr>
                <w:lang w:val="uk-UA"/>
              </w:rPr>
            </w:pPr>
            <w:proofErr w:type="spellStart"/>
            <w:r w:rsidRPr="00070CA1">
              <w:rPr>
                <w:lang w:val="uk-UA"/>
              </w:rPr>
              <w:t>найспекотніші</w:t>
            </w:r>
            <w:proofErr w:type="spellEnd"/>
            <w:r w:rsidRPr="00070CA1">
              <w:rPr>
                <w:lang w:val="uk-UA"/>
              </w:rPr>
              <w:t xml:space="preserve"> дні. Цвітіння води сьогодні спостерігається лише на</w:t>
            </w:r>
          </w:p>
          <w:p w:rsidR="00144284" w:rsidRPr="00070CA1" w:rsidRDefault="00144284" w:rsidP="00144284">
            <w:pPr>
              <w:rPr>
                <w:lang w:val="uk-UA"/>
              </w:rPr>
            </w:pPr>
            <w:r w:rsidRPr="00070CA1">
              <w:rPr>
                <w:lang w:val="uk-UA"/>
              </w:rPr>
              <w:t>внутрішньому озерці навколо острова Чайка, що зумовлено низькою рухливістю</w:t>
            </w:r>
          </w:p>
          <w:p w:rsidR="00144284" w:rsidRPr="00070CA1" w:rsidRDefault="00144284" w:rsidP="00144284">
            <w:pPr>
              <w:rPr>
                <w:lang w:val="uk-UA"/>
              </w:rPr>
            </w:pPr>
            <w:r w:rsidRPr="00070CA1">
              <w:rPr>
                <w:lang w:val="uk-UA"/>
              </w:rPr>
              <w:t>водних мас. А тому виникла потреба у реалізації додаткового заходу, а саме –</w:t>
            </w:r>
          </w:p>
          <w:p w:rsidR="00144284" w:rsidRPr="00070CA1" w:rsidRDefault="00144284" w:rsidP="00144284">
            <w:pPr>
              <w:rPr>
                <w:lang w:val="uk-UA"/>
              </w:rPr>
            </w:pPr>
            <w:r w:rsidRPr="00070CA1">
              <w:rPr>
                <w:lang w:val="uk-UA"/>
              </w:rPr>
              <w:t xml:space="preserve">створення інженерної комунікації від озерця до </w:t>
            </w:r>
            <w:proofErr w:type="spellStart"/>
            <w:r w:rsidRPr="00070CA1">
              <w:rPr>
                <w:lang w:val="uk-UA"/>
              </w:rPr>
              <w:t>колектора</w:t>
            </w:r>
            <w:proofErr w:type="spellEnd"/>
            <w:r w:rsidRPr="00070CA1">
              <w:rPr>
                <w:lang w:val="uk-UA"/>
              </w:rPr>
              <w:t xml:space="preserve"> для пришвидшення</w:t>
            </w:r>
          </w:p>
          <w:p w:rsidR="00144284" w:rsidRPr="00070CA1" w:rsidRDefault="00144284" w:rsidP="00144284">
            <w:pPr>
              <w:rPr>
                <w:lang w:val="uk-UA"/>
              </w:rPr>
            </w:pPr>
            <w:r w:rsidRPr="00070CA1">
              <w:rPr>
                <w:lang w:val="uk-UA"/>
              </w:rPr>
              <w:t>руху води та мінімізації її застою. Замовлення проектної документації та</w:t>
            </w:r>
          </w:p>
          <w:p w:rsidR="00144284" w:rsidRPr="00070CA1" w:rsidRDefault="00144284" w:rsidP="00144284">
            <w:pPr>
              <w:rPr>
                <w:lang w:val="uk-UA"/>
              </w:rPr>
            </w:pPr>
            <w:r w:rsidRPr="00070CA1">
              <w:rPr>
                <w:lang w:val="uk-UA"/>
              </w:rPr>
              <w:t>виконання згаданих робіт заплановано на 2022 рік.</w:t>
            </w:r>
          </w:p>
          <w:p w:rsidR="00144284" w:rsidRPr="00070CA1" w:rsidRDefault="00144284" w:rsidP="00144284">
            <w:pPr>
              <w:rPr>
                <w:lang w:val="uk-UA"/>
              </w:rPr>
            </w:pPr>
            <w:r w:rsidRPr="00070CA1">
              <w:rPr>
                <w:lang w:val="uk-UA"/>
              </w:rPr>
              <w:t>Окрім того, з метою оздоровлення озерця навколо острова Чайка було</w:t>
            </w:r>
          </w:p>
          <w:p w:rsidR="00144284" w:rsidRPr="00070CA1" w:rsidRDefault="00144284" w:rsidP="00144284">
            <w:pPr>
              <w:rPr>
                <w:lang w:val="uk-UA"/>
              </w:rPr>
            </w:pPr>
            <w:r w:rsidRPr="00070CA1">
              <w:rPr>
                <w:lang w:val="uk-UA"/>
              </w:rPr>
              <w:t>проведено експериментальне внесення вапнякового борошна, що сприяло</w:t>
            </w:r>
          </w:p>
          <w:p w:rsidR="00144284" w:rsidRPr="00070CA1" w:rsidRDefault="00144284" w:rsidP="00144284">
            <w:pPr>
              <w:rPr>
                <w:lang w:val="uk-UA"/>
              </w:rPr>
            </w:pPr>
            <w:r w:rsidRPr="00070CA1">
              <w:rPr>
                <w:lang w:val="uk-UA"/>
              </w:rPr>
              <w:t>зменшенню інтенсивності цвітіння водойми та покращенню її загального</w:t>
            </w:r>
          </w:p>
          <w:p w:rsidR="00144284" w:rsidRPr="00070CA1" w:rsidRDefault="00144284" w:rsidP="00144284">
            <w:pPr>
              <w:rPr>
                <w:lang w:val="uk-UA"/>
              </w:rPr>
            </w:pPr>
            <w:r w:rsidRPr="00070CA1">
              <w:rPr>
                <w:lang w:val="uk-UA"/>
              </w:rPr>
              <w:t>екологічного та рекреаційно-естетичного стану в цілому.</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16160" w:type="dxa"/>
            <w:gridSpan w:val="4"/>
            <w:vAlign w:val="center"/>
          </w:tcPr>
          <w:p w:rsidR="009959E1" w:rsidRPr="00070CA1" w:rsidRDefault="009959E1" w:rsidP="006A740B">
            <w:pPr>
              <w:jc w:val="center"/>
              <w:rPr>
                <w:b/>
                <w:lang w:val="uk-UA"/>
              </w:rPr>
            </w:pPr>
            <w:r w:rsidRPr="00070CA1">
              <w:rPr>
                <w:b/>
                <w:lang w:val="uk-UA"/>
              </w:rPr>
              <w:t>А.3.2. Забезпечення високого рівня безпеки й правопорядку</w:t>
            </w:r>
          </w:p>
        </w:tc>
      </w:tr>
      <w:tr w:rsidR="009959E1" w:rsidRPr="00070CA1" w:rsidTr="00EA3FEF">
        <w:trPr>
          <w:trHeight w:val="609"/>
          <w:jc w:val="center"/>
        </w:trPr>
        <w:tc>
          <w:tcPr>
            <w:tcW w:w="572" w:type="dxa"/>
            <w:vAlign w:val="center"/>
          </w:tcPr>
          <w:p w:rsidR="009959E1" w:rsidRPr="00070CA1" w:rsidRDefault="009959E1" w:rsidP="006A740B">
            <w:pPr>
              <w:jc w:val="center"/>
              <w:rPr>
                <w:lang w:val="uk-UA"/>
              </w:rPr>
            </w:pPr>
            <w:r w:rsidRPr="00070CA1">
              <w:rPr>
                <w:lang w:val="uk-UA"/>
              </w:rPr>
              <w:lastRenderedPageBreak/>
              <w:t>1</w:t>
            </w:r>
          </w:p>
        </w:tc>
        <w:tc>
          <w:tcPr>
            <w:tcW w:w="3968" w:type="dxa"/>
            <w:vAlign w:val="center"/>
          </w:tcPr>
          <w:p w:rsidR="009959E1" w:rsidRPr="00070CA1" w:rsidRDefault="009959E1" w:rsidP="006A740B">
            <w:pPr>
              <w:rPr>
                <w:lang w:val="uk-UA"/>
              </w:rPr>
            </w:pPr>
            <w:r w:rsidRPr="00070CA1">
              <w:rPr>
                <w:lang w:val="uk-UA"/>
              </w:rPr>
              <w:t>Облаштування роботи «Ситуаційного центру» із забезпеченням багатофункціонального моніторингу ситуації у громаді</w:t>
            </w:r>
          </w:p>
        </w:tc>
        <w:tc>
          <w:tcPr>
            <w:tcW w:w="8644" w:type="dxa"/>
            <w:vAlign w:val="center"/>
          </w:tcPr>
          <w:p w:rsidR="009959E1" w:rsidRPr="00070CA1" w:rsidRDefault="00007B26" w:rsidP="00007B26">
            <w:pPr>
              <w:rPr>
                <w:lang w:val="uk-UA"/>
              </w:rPr>
            </w:pPr>
            <w:r w:rsidRPr="00070CA1">
              <w:rPr>
                <w:lang w:val="uk-UA"/>
              </w:rPr>
              <w:t xml:space="preserve">Облаштовано роботу «Ситуаційного центру», в якому ведеться </w:t>
            </w:r>
            <w:proofErr w:type="spellStart"/>
            <w:r w:rsidRPr="00070CA1">
              <w:rPr>
                <w:lang w:val="uk-UA"/>
              </w:rPr>
              <w:t>відеонагляд</w:t>
            </w:r>
            <w:proofErr w:type="spellEnd"/>
            <w:r w:rsidRPr="00070CA1">
              <w:rPr>
                <w:lang w:val="uk-UA"/>
              </w:rPr>
              <w:t xml:space="preserve"> в системі міського відеоспостереження та виявляються порушення, які передаються для подальшого реагування інспекторам управління.</w:t>
            </w:r>
          </w:p>
        </w:tc>
        <w:tc>
          <w:tcPr>
            <w:tcW w:w="2976" w:type="dxa"/>
            <w:vMerge w:val="restart"/>
            <w:vAlign w:val="center"/>
          </w:tcPr>
          <w:p w:rsidR="009959E1" w:rsidRPr="00070CA1" w:rsidRDefault="009959E1" w:rsidP="006A740B">
            <w:pPr>
              <w:rPr>
                <w:lang w:val="uk-UA"/>
              </w:rPr>
            </w:pPr>
            <w:r w:rsidRPr="00070CA1">
              <w:rPr>
                <w:lang w:val="uk-UA"/>
              </w:rPr>
              <w:t>Управління муніципальної інспекції, управління транспортних мереж та зв’язку</w:t>
            </w:r>
          </w:p>
        </w:tc>
      </w:tr>
      <w:tr w:rsidR="009959E1" w:rsidRPr="00070CA1" w:rsidTr="00EA3FEF">
        <w:trPr>
          <w:trHeight w:val="609"/>
          <w:jc w:val="center"/>
        </w:trPr>
        <w:tc>
          <w:tcPr>
            <w:tcW w:w="572" w:type="dxa"/>
            <w:vAlign w:val="center"/>
          </w:tcPr>
          <w:p w:rsidR="009959E1" w:rsidRPr="00070CA1" w:rsidRDefault="009959E1" w:rsidP="006A740B">
            <w:pPr>
              <w:jc w:val="center"/>
              <w:rPr>
                <w:lang w:val="uk-UA"/>
              </w:rPr>
            </w:pPr>
            <w:r w:rsidRPr="00070CA1">
              <w:rPr>
                <w:lang w:val="uk-UA"/>
              </w:rPr>
              <w:t>2</w:t>
            </w:r>
          </w:p>
        </w:tc>
        <w:tc>
          <w:tcPr>
            <w:tcW w:w="3968" w:type="dxa"/>
            <w:vAlign w:val="center"/>
          </w:tcPr>
          <w:p w:rsidR="009959E1" w:rsidRPr="00070CA1" w:rsidRDefault="009959E1" w:rsidP="006A740B">
            <w:pPr>
              <w:rPr>
                <w:lang w:val="uk-UA"/>
              </w:rPr>
            </w:pPr>
            <w:r w:rsidRPr="00070CA1">
              <w:rPr>
                <w:lang w:val="uk-UA"/>
              </w:rPr>
              <w:t>Впровадження єдиної платформи онлайн-бюро знахідок</w:t>
            </w:r>
          </w:p>
        </w:tc>
        <w:tc>
          <w:tcPr>
            <w:tcW w:w="8644" w:type="dxa"/>
            <w:vAlign w:val="center"/>
          </w:tcPr>
          <w:p w:rsidR="009959E1" w:rsidRPr="00070CA1" w:rsidRDefault="00007B26" w:rsidP="00007B26">
            <w:pPr>
              <w:rPr>
                <w:lang w:val="uk-UA"/>
              </w:rPr>
            </w:pPr>
            <w:r w:rsidRPr="00070CA1">
              <w:rPr>
                <w:lang w:val="uk-UA"/>
              </w:rPr>
              <w:t>Не виконано у зв’язку із неактуальністю на період карантину.</w:t>
            </w:r>
          </w:p>
        </w:tc>
        <w:tc>
          <w:tcPr>
            <w:tcW w:w="2976" w:type="dxa"/>
            <w:vMerge/>
            <w:vAlign w:val="center"/>
          </w:tcPr>
          <w:p w:rsidR="009959E1" w:rsidRPr="00070CA1" w:rsidRDefault="009959E1" w:rsidP="006A740B">
            <w:pPr>
              <w:rPr>
                <w:lang w:val="uk-UA"/>
              </w:rPr>
            </w:pPr>
          </w:p>
        </w:tc>
      </w:tr>
      <w:tr w:rsidR="009959E1" w:rsidRPr="00070CA1" w:rsidTr="00EA3FEF">
        <w:trPr>
          <w:trHeight w:val="609"/>
          <w:jc w:val="center"/>
        </w:trPr>
        <w:tc>
          <w:tcPr>
            <w:tcW w:w="572" w:type="dxa"/>
            <w:vAlign w:val="center"/>
          </w:tcPr>
          <w:p w:rsidR="009959E1" w:rsidRPr="00070CA1" w:rsidRDefault="009959E1" w:rsidP="006A740B">
            <w:pPr>
              <w:jc w:val="center"/>
              <w:rPr>
                <w:lang w:val="uk-UA"/>
              </w:rPr>
            </w:pPr>
            <w:r w:rsidRPr="00070CA1">
              <w:rPr>
                <w:lang w:val="uk-UA"/>
              </w:rPr>
              <w:t>3</w:t>
            </w:r>
          </w:p>
        </w:tc>
        <w:tc>
          <w:tcPr>
            <w:tcW w:w="3968" w:type="dxa"/>
            <w:vAlign w:val="center"/>
          </w:tcPr>
          <w:p w:rsidR="009959E1" w:rsidRPr="00070CA1" w:rsidRDefault="009959E1" w:rsidP="006A740B">
            <w:pPr>
              <w:rPr>
                <w:lang w:val="uk-UA"/>
              </w:rPr>
            </w:pPr>
            <w:r w:rsidRPr="00070CA1">
              <w:rPr>
                <w:lang w:val="uk-UA"/>
              </w:rPr>
              <w:t xml:space="preserve">Розширення мережі камер </w:t>
            </w:r>
            <w:proofErr w:type="spellStart"/>
            <w:r w:rsidRPr="00070CA1">
              <w:rPr>
                <w:lang w:val="uk-UA"/>
              </w:rPr>
              <w:t>відеонагляду</w:t>
            </w:r>
            <w:proofErr w:type="spellEnd"/>
            <w:r w:rsidRPr="00070CA1">
              <w:rPr>
                <w:lang w:val="uk-UA"/>
              </w:rPr>
              <w:t xml:space="preserve"> та їх функціональності</w:t>
            </w:r>
          </w:p>
        </w:tc>
        <w:tc>
          <w:tcPr>
            <w:tcW w:w="8644" w:type="dxa"/>
            <w:vAlign w:val="center"/>
          </w:tcPr>
          <w:p w:rsidR="009959E1" w:rsidRPr="00070CA1" w:rsidRDefault="00007B26" w:rsidP="00007B26">
            <w:pPr>
              <w:rPr>
                <w:lang w:val="uk-UA"/>
              </w:rPr>
            </w:pPr>
            <w:r w:rsidRPr="00070CA1">
              <w:rPr>
                <w:lang w:val="uk-UA"/>
              </w:rPr>
              <w:t>Встановлено 3 камери з фіксацією розпізнавання обличь.</w:t>
            </w:r>
          </w:p>
          <w:p w:rsidR="001C37A0" w:rsidRPr="00070CA1" w:rsidRDefault="001C37A0" w:rsidP="001C37A0">
            <w:pPr>
              <w:rPr>
                <w:lang w:val="uk-UA"/>
              </w:rPr>
            </w:pPr>
            <w:r w:rsidRPr="00070CA1">
              <w:rPr>
                <w:lang w:val="uk-UA"/>
              </w:rPr>
              <w:t>Встановлено 5 приладів фото-</w:t>
            </w:r>
            <w:proofErr w:type="spellStart"/>
            <w:r w:rsidRPr="00070CA1">
              <w:rPr>
                <w:lang w:val="uk-UA"/>
              </w:rPr>
              <w:t>відеофіксації</w:t>
            </w:r>
            <w:proofErr w:type="spellEnd"/>
            <w:r w:rsidRPr="00070CA1">
              <w:rPr>
                <w:lang w:val="uk-UA"/>
              </w:rPr>
              <w:t xml:space="preserve"> правопорушень у сфері забезпечення безпеки дорожнього руху "КАСКАД", які контролюють дотримання вимог ПДР в частині дотримання швидкості руху в автоматичному режимі, які розміщенні: </w:t>
            </w:r>
          </w:p>
          <w:p w:rsidR="001C37A0" w:rsidRPr="00070CA1" w:rsidRDefault="001C37A0" w:rsidP="001C37A0">
            <w:pPr>
              <w:rPr>
                <w:lang w:val="uk-UA"/>
              </w:rPr>
            </w:pPr>
            <w:r w:rsidRPr="00070CA1">
              <w:rPr>
                <w:lang w:val="uk-UA"/>
              </w:rPr>
              <w:t>1. проспект Злуки 47-Б.</w:t>
            </w:r>
          </w:p>
          <w:p w:rsidR="001C37A0" w:rsidRPr="00070CA1" w:rsidRDefault="001C37A0" w:rsidP="001C37A0">
            <w:pPr>
              <w:rPr>
                <w:lang w:val="uk-UA"/>
              </w:rPr>
            </w:pPr>
            <w:r w:rsidRPr="00070CA1">
              <w:rPr>
                <w:lang w:val="uk-UA"/>
              </w:rPr>
              <w:t>2. проспект. Злуки 45-Б.</w:t>
            </w:r>
          </w:p>
          <w:p w:rsidR="001C37A0" w:rsidRPr="00070CA1" w:rsidRDefault="001C37A0" w:rsidP="001C37A0">
            <w:pPr>
              <w:rPr>
                <w:lang w:val="uk-UA"/>
              </w:rPr>
            </w:pPr>
            <w:r w:rsidRPr="00070CA1">
              <w:rPr>
                <w:lang w:val="uk-UA"/>
              </w:rPr>
              <w:t xml:space="preserve">3. вул. </w:t>
            </w:r>
            <w:proofErr w:type="spellStart"/>
            <w:r w:rsidRPr="00070CA1">
              <w:rPr>
                <w:lang w:val="uk-UA"/>
              </w:rPr>
              <w:t>Протасевича</w:t>
            </w:r>
            <w:proofErr w:type="spellEnd"/>
            <w:r w:rsidRPr="00070CA1">
              <w:rPr>
                <w:lang w:val="uk-UA"/>
              </w:rPr>
              <w:t xml:space="preserve"> 8.</w:t>
            </w:r>
          </w:p>
          <w:p w:rsidR="001C37A0" w:rsidRPr="00070CA1" w:rsidRDefault="001C37A0" w:rsidP="001C37A0">
            <w:pPr>
              <w:rPr>
                <w:lang w:val="uk-UA"/>
              </w:rPr>
            </w:pPr>
            <w:r w:rsidRPr="00070CA1">
              <w:rPr>
                <w:lang w:val="uk-UA"/>
              </w:rPr>
              <w:t xml:space="preserve">4. вул. </w:t>
            </w:r>
            <w:proofErr w:type="spellStart"/>
            <w:r w:rsidRPr="00070CA1">
              <w:rPr>
                <w:lang w:val="uk-UA"/>
              </w:rPr>
              <w:t>Будного</w:t>
            </w:r>
            <w:proofErr w:type="spellEnd"/>
            <w:r w:rsidRPr="00070CA1">
              <w:rPr>
                <w:lang w:val="uk-UA"/>
              </w:rPr>
              <w:t>, 28.</w:t>
            </w:r>
          </w:p>
          <w:p w:rsidR="001C37A0" w:rsidRPr="00070CA1" w:rsidRDefault="001C37A0" w:rsidP="001C37A0">
            <w:pPr>
              <w:rPr>
                <w:lang w:val="uk-UA"/>
              </w:rPr>
            </w:pPr>
            <w:r w:rsidRPr="00070CA1">
              <w:rPr>
                <w:lang w:val="uk-UA"/>
              </w:rPr>
              <w:t xml:space="preserve">5. </w:t>
            </w:r>
            <w:proofErr w:type="spellStart"/>
            <w:r w:rsidRPr="00070CA1">
              <w:rPr>
                <w:lang w:val="uk-UA"/>
              </w:rPr>
              <w:t>пр</w:t>
            </w:r>
            <w:proofErr w:type="spellEnd"/>
            <w:r w:rsidRPr="00070CA1">
              <w:rPr>
                <w:lang w:val="uk-UA"/>
              </w:rPr>
              <w:t>..</w:t>
            </w:r>
            <w:proofErr w:type="spellStart"/>
            <w:r w:rsidRPr="00070CA1">
              <w:rPr>
                <w:lang w:val="uk-UA"/>
              </w:rPr>
              <w:t>Ст.Бандери</w:t>
            </w:r>
            <w:proofErr w:type="spellEnd"/>
            <w:r w:rsidRPr="00070CA1">
              <w:rPr>
                <w:lang w:val="uk-UA"/>
              </w:rPr>
              <w:t xml:space="preserve"> (біля літака).</w:t>
            </w:r>
          </w:p>
          <w:p w:rsidR="001C37A0" w:rsidRPr="00070CA1" w:rsidRDefault="001C37A0" w:rsidP="001C37A0">
            <w:pPr>
              <w:rPr>
                <w:lang w:val="uk-UA"/>
              </w:rPr>
            </w:pPr>
            <w:r w:rsidRPr="00070CA1">
              <w:rPr>
                <w:lang w:val="uk-UA"/>
              </w:rPr>
              <w:t>На даний час в місті встановлено та функціонує 909 камер відеоспостереження  в місцях масового скупчення людей, в тому числі 150 в загальноосвітніх навчальних закладах та 114 в закладах дошкільної освіти.</w:t>
            </w:r>
          </w:p>
          <w:p w:rsidR="001C37A0" w:rsidRPr="00070CA1" w:rsidRDefault="001C37A0" w:rsidP="001C37A0">
            <w:pPr>
              <w:rPr>
                <w:lang w:val="uk-UA"/>
              </w:rPr>
            </w:pPr>
            <w:r w:rsidRPr="00070CA1">
              <w:rPr>
                <w:lang w:val="uk-UA"/>
              </w:rPr>
              <w:t xml:space="preserve">Додатково продовжується реалізація проекту «Безпечний двір». В ній передбачено облаштування  у дворах багатоквартирних будинків камер відеоспостереження, підключення  їх до Інтернету, що дає можливість жителям будинку в онлайн режимі  спостерігати за двором за допомогою </w:t>
            </w:r>
            <w:proofErr w:type="spellStart"/>
            <w:r w:rsidRPr="00070CA1">
              <w:rPr>
                <w:lang w:val="uk-UA"/>
              </w:rPr>
              <w:t>гаджетів</w:t>
            </w:r>
            <w:proofErr w:type="spellEnd"/>
            <w:r w:rsidRPr="00070CA1">
              <w:rPr>
                <w:lang w:val="uk-UA"/>
              </w:rPr>
              <w:t>. На даний час встановлено та підключено 206 камер.</w:t>
            </w:r>
          </w:p>
        </w:tc>
        <w:tc>
          <w:tcPr>
            <w:tcW w:w="2976" w:type="dxa"/>
            <w:vMerge/>
            <w:vAlign w:val="center"/>
          </w:tcPr>
          <w:p w:rsidR="009959E1" w:rsidRPr="00070CA1" w:rsidRDefault="009959E1" w:rsidP="006A740B">
            <w:pPr>
              <w:rPr>
                <w:lang w:val="uk-UA"/>
              </w:rPr>
            </w:pPr>
          </w:p>
        </w:tc>
      </w:tr>
      <w:tr w:rsidR="00B673F8" w:rsidRPr="00070CA1" w:rsidTr="00EA3FEF">
        <w:trPr>
          <w:trHeight w:val="70"/>
          <w:jc w:val="center"/>
        </w:trPr>
        <w:tc>
          <w:tcPr>
            <w:tcW w:w="16160" w:type="dxa"/>
            <w:gridSpan w:val="4"/>
            <w:vAlign w:val="center"/>
          </w:tcPr>
          <w:p w:rsidR="00B673F8" w:rsidRPr="00070CA1" w:rsidRDefault="00B673F8" w:rsidP="006A740B">
            <w:pPr>
              <w:jc w:val="center"/>
              <w:rPr>
                <w:lang w:val="uk-UA"/>
              </w:rPr>
            </w:pPr>
            <w:r w:rsidRPr="00070CA1">
              <w:rPr>
                <w:b/>
                <w:lang w:val="uk-UA"/>
              </w:rPr>
              <w:t xml:space="preserve">Стратегічна ціль </w:t>
            </w:r>
            <w:r w:rsidR="00F90C17" w:rsidRPr="00070CA1">
              <w:rPr>
                <w:b/>
                <w:lang w:val="uk-UA"/>
              </w:rPr>
              <w:t>А.</w:t>
            </w:r>
            <w:r w:rsidRPr="00070CA1">
              <w:rPr>
                <w:b/>
                <w:lang w:val="uk-UA"/>
              </w:rPr>
              <w:t xml:space="preserve">4. </w:t>
            </w:r>
            <w:r w:rsidRPr="00070CA1">
              <w:rPr>
                <w:rFonts w:eastAsia="Calibri"/>
                <w:b/>
                <w:lang w:val="uk-UA"/>
              </w:rPr>
              <w:t>Розвиток транспортної інфраструктури</w:t>
            </w:r>
          </w:p>
        </w:tc>
      </w:tr>
      <w:tr w:rsidR="009959E1" w:rsidRPr="00070CA1" w:rsidTr="00EA3FEF">
        <w:trPr>
          <w:trHeight w:val="70"/>
          <w:jc w:val="center"/>
        </w:trPr>
        <w:tc>
          <w:tcPr>
            <w:tcW w:w="16160" w:type="dxa"/>
            <w:gridSpan w:val="4"/>
            <w:vAlign w:val="center"/>
          </w:tcPr>
          <w:p w:rsidR="009959E1" w:rsidRPr="00070CA1" w:rsidRDefault="009959E1" w:rsidP="006A740B">
            <w:pPr>
              <w:jc w:val="center"/>
              <w:rPr>
                <w:b/>
                <w:lang w:val="uk-UA"/>
              </w:rPr>
            </w:pPr>
            <w:r w:rsidRPr="00070CA1">
              <w:rPr>
                <w:b/>
                <w:lang w:val="uk-UA"/>
              </w:rPr>
              <w:t>A.4.1. Ефективне функціонування транспортної моделі та єдиної транспортної компанії</w:t>
            </w:r>
          </w:p>
        </w:tc>
      </w:tr>
      <w:tr w:rsidR="00532062" w:rsidRPr="00070CA1" w:rsidTr="00EA3FEF">
        <w:trPr>
          <w:trHeight w:val="70"/>
          <w:jc w:val="center"/>
        </w:trPr>
        <w:tc>
          <w:tcPr>
            <w:tcW w:w="572" w:type="dxa"/>
            <w:vAlign w:val="center"/>
          </w:tcPr>
          <w:p w:rsidR="00532062" w:rsidRPr="00070CA1" w:rsidRDefault="00532062" w:rsidP="006A740B">
            <w:pPr>
              <w:jc w:val="center"/>
              <w:rPr>
                <w:lang w:val="uk-UA"/>
              </w:rPr>
            </w:pPr>
            <w:r w:rsidRPr="00070CA1">
              <w:rPr>
                <w:lang w:val="uk-UA"/>
              </w:rPr>
              <w:t>1</w:t>
            </w:r>
          </w:p>
        </w:tc>
        <w:tc>
          <w:tcPr>
            <w:tcW w:w="3968" w:type="dxa"/>
            <w:vAlign w:val="center"/>
          </w:tcPr>
          <w:p w:rsidR="00532062" w:rsidRPr="00070CA1" w:rsidRDefault="009959E1" w:rsidP="006A740B">
            <w:pPr>
              <w:rPr>
                <w:lang w:val="uk-UA"/>
              </w:rPr>
            </w:pPr>
            <w:r w:rsidRPr="00070CA1">
              <w:rPr>
                <w:lang w:val="uk-UA"/>
              </w:rPr>
              <w:t>Ефективна організація дорожнього руху відповідно до поточної ситуації в громаді та потреб мешканців</w:t>
            </w:r>
          </w:p>
        </w:tc>
        <w:tc>
          <w:tcPr>
            <w:tcW w:w="8644" w:type="dxa"/>
            <w:vAlign w:val="center"/>
          </w:tcPr>
          <w:p w:rsidR="001C37A0" w:rsidRPr="00070CA1" w:rsidRDefault="001C37A0" w:rsidP="001C37A0">
            <w:pPr>
              <w:rPr>
                <w:lang w:val="uk-UA"/>
              </w:rPr>
            </w:pPr>
            <w:r w:rsidRPr="00070CA1">
              <w:rPr>
                <w:lang w:val="uk-UA"/>
              </w:rPr>
              <w:t xml:space="preserve">Враховуючи потреби пасажиропотоку організовано роботу нового автобусного маршруту №37 «Овочевий ринок – Східний масив». </w:t>
            </w:r>
          </w:p>
          <w:p w:rsidR="00532062" w:rsidRPr="00070CA1" w:rsidRDefault="001C37A0" w:rsidP="001C37A0">
            <w:pPr>
              <w:rPr>
                <w:lang w:val="uk-UA"/>
              </w:rPr>
            </w:pPr>
            <w:r w:rsidRPr="00070CA1">
              <w:rPr>
                <w:lang w:val="uk-UA"/>
              </w:rPr>
              <w:t>Постійне корегування розкладів руху та кількості транспорту на маршрутах враховуючи встановлені карантинні обмеження.</w:t>
            </w:r>
          </w:p>
        </w:tc>
        <w:tc>
          <w:tcPr>
            <w:tcW w:w="2976" w:type="dxa"/>
            <w:vMerge w:val="restart"/>
            <w:vAlign w:val="center"/>
          </w:tcPr>
          <w:p w:rsidR="00532062" w:rsidRPr="00070CA1" w:rsidRDefault="009959E1" w:rsidP="006A740B">
            <w:pPr>
              <w:rPr>
                <w:lang w:val="uk-UA"/>
              </w:rPr>
            </w:pPr>
            <w:r w:rsidRPr="00070CA1">
              <w:rPr>
                <w:lang w:val="uk-UA"/>
              </w:rPr>
              <w:t>Управління транспортних мереж та зв’язку</w:t>
            </w:r>
          </w:p>
        </w:tc>
      </w:tr>
      <w:tr w:rsidR="00532062" w:rsidRPr="00070CA1" w:rsidTr="00EA3FEF">
        <w:trPr>
          <w:trHeight w:val="70"/>
          <w:jc w:val="center"/>
        </w:trPr>
        <w:tc>
          <w:tcPr>
            <w:tcW w:w="572" w:type="dxa"/>
            <w:vAlign w:val="center"/>
          </w:tcPr>
          <w:p w:rsidR="00532062" w:rsidRPr="00070CA1" w:rsidRDefault="00532062" w:rsidP="006A740B">
            <w:pPr>
              <w:jc w:val="center"/>
              <w:rPr>
                <w:lang w:val="uk-UA"/>
              </w:rPr>
            </w:pPr>
            <w:r w:rsidRPr="00070CA1">
              <w:rPr>
                <w:lang w:val="uk-UA"/>
              </w:rPr>
              <w:lastRenderedPageBreak/>
              <w:t>2</w:t>
            </w:r>
          </w:p>
        </w:tc>
        <w:tc>
          <w:tcPr>
            <w:tcW w:w="3968" w:type="dxa"/>
            <w:vAlign w:val="center"/>
          </w:tcPr>
          <w:p w:rsidR="00532062" w:rsidRPr="00070CA1" w:rsidRDefault="009959E1" w:rsidP="006A740B">
            <w:pPr>
              <w:rPr>
                <w:lang w:val="uk-UA"/>
              </w:rPr>
            </w:pPr>
            <w:r w:rsidRPr="00070CA1">
              <w:rPr>
                <w:lang w:val="uk-UA"/>
              </w:rPr>
              <w:t xml:space="preserve">Розширення парку комунального громадського транспорту, в </w:t>
            </w:r>
            <w:proofErr w:type="spellStart"/>
            <w:r w:rsidRPr="00070CA1">
              <w:rPr>
                <w:lang w:val="uk-UA"/>
              </w:rPr>
              <w:t>т.ч</w:t>
            </w:r>
            <w:proofErr w:type="spellEnd"/>
            <w:r w:rsidRPr="00070CA1">
              <w:rPr>
                <w:lang w:val="uk-UA"/>
              </w:rPr>
              <w:t xml:space="preserve">. з врахуванням потреб </w:t>
            </w:r>
            <w:proofErr w:type="spellStart"/>
            <w:r w:rsidRPr="00070CA1">
              <w:rPr>
                <w:lang w:val="uk-UA"/>
              </w:rPr>
              <w:t>маломобільних</w:t>
            </w:r>
            <w:proofErr w:type="spellEnd"/>
            <w:r w:rsidRPr="00070CA1">
              <w:rPr>
                <w:lang w:val="uk-UA"/>
              </w:rPr>
              <w:t xml:space="preserve"> груп населення</w:t>
            </w:r>
          </w:p>
        </w:tc>
        <w:tc>
          <w:tcPr>
            <w:tcW w:w="8644" w:type="dxa"/>
            <w:vAlign w:val="center"/>
          </w:tcPr>
          <w:p w:rsidR="001C37A0" w:rsidRPr="00070CA1" w:rsidRDefault="00BE7EE9" w:rsidP="001C37A0">
            <w:pPr>
              <w:rPr>
                <w:lang w:val="uk-UA"/>
              </w:rPr>
            </w:pPr>
            <w:r w:rsidRPr="00070CA1">
              <w:rPr>
                <w:lang w:val="uk-UA"/>
              </w:rPr>
              <w:t>К</w:t>
            </w:r>
            <w:r w:rsidR="001C37A0" w:rsidRPr="00070CA1">
              <w:rPr>
                <w:lang w:val="uk-UA"/>
              </w:rPr>
              <w:t>омунальним підприємством «</w:t>
            </w:r>
            <w:proofErr w:type="spellStart"/>
            <w:r w:rsidR="001C37A0" w:rsidRPr="00070CA1">
              <w:rPr>
                <w:lang w:val="uk-UA"/>
              </w:rPr>
              <w:t>Міськавтотранс</w:t>
            </w:r>
            <w:proofErr w:type="spellEnd"/>
            <w:r w:rsidR="001C37A0" w:rsidRPr="00070CA1">
              <w:rPr>
                <w:lang w:val="uk-UA"/>
              </w:rPr>
              <w:t xml:space="preserve">» Тернопільської міської ради проведено процедуру закупівлі послуги фінансового лізингу для придбання 30-ти </w:t>
            </w:r>
            <w:proofErr w:type="spellStart"/>
            <w:r w:rsidR="001C37A0" w:rsidRPr="00070CA1">
              <w:rPr>
                <w:lang w:val="uk-UA"/>
              </w:rPr>
              <w:t>низькопідлогових</w:t>
            </w:r>
            <w:proofErr w:type="spellEnd"/>
            <w:r w:rsidRPr="00070CA1">
              <w:rPr>
                <w:lang w:val="uk-UA"/>
              </w:rPr>
              <w:t xml:space="preserve"> автобусів середньої місткості.</w:t>
            </w:r>
          </w:p>
          <w:p w:rsidR="00532062" w:rsidRPr="00070CA1" w:rsidRDefault="001C37A0" w:rsidP="001C37A0">
            <w:pPr>
              <w:rPr>
                <w:lang w:val="uk-UA"/>
              </w:rPr>
            </w:pPr>
            <w:r w:rsidRPr="00070CA1">
              <w:rPr>
                <w:lang w:val="uk-UA"/>
              </w:rPr>
              <w:t>Продовжуючи таку співпрацю Тернопіль прийматиме участь і в проекті «Міський громадський транспорт України – ІІ», планується придбання 30-ти нових тролейбусів.</w:t>
            </w:r>
          </w:p>
        </w:tc>
        <w:tc>
          <w:tcPr>
            <w:tcW w:w="2976" w:type="dxa"/>
            <w:vMerge/>
            <w:vAlign w:val="center"/>
          </w:tcPr>
          <w:p w:rsidR="00532062" w:rsidRPr="00070CA1" w:rsidRDefault="00532062" w:rsidP="006A740B">
            <w:pPr>
              <w:rPr>
                <w:lang w:val="uk-UA"/>
              </w:rPr>
            </w:pPr>
          </w:p>
        </w:tc>
      </w:tr>
      <w:tr w:rsidR="00532062" w:rsidRPr="00070CA1" w:rsidTr="00EA3FEF">
        <w:trPr>
          <w:trHeight w:val="70"/>
          <w:jc w:val="center"/>
        </w:trPr>
        <w:tc>
          <w:tcPr>
            <w:tcW w:w="572" w:type="dxa"/>
            <w:vAlign w:val="center"/>
          </w:tcPr>
          <w:p w:rsidR="00532062" w:rsidRPr="00070CA1" w:rsidRDefault="00532062" w:rsidP="006A740B">
            <w:pPr>
              <w:jc w:val="center"/>
              <w:rPr>
                <w:lang w:val="uk-UA"/>
              </w:rPr>
            </w:pPr>
            <w:r w:rsidRPr="00070CA1">
              <w:rPr>
                <w:lang w:val="uk-UA"/>
              </w:rPr>
              <w:t>3</w:t>
            </w:r>
          </w:p>
        </w:tc>
        <w:tc>
          <w:tcPr>
            <w:tcW w:w="3968" w:type="dxa"/>
            <w:vAlign w:val="center"/>
          </w:tcPr>
          <w:p w:rsidR="00532062" w:rsidRPr="00070CA1" w:rsidRDefault="009959E1" w:rsidP="006A740B">
            <w:pPr>
              <w:rPr>
                <w:lang w:val="uk-UA"/>
              </w:rPr>
            </w:pPr>
            <w:r w:rsidRPr="00070CA1">
              <w:rPr>
                <w:lang w:val="uk-UA"/>
              </w:rPr>
              <w:t>Впровадження гнучкої системи оплати проїзду у громадському транспорті</w:t>
            </w:r>
          </w:p>
        </w:tc>
        <w:tc>
          <w:tcPr>
            <w:tcW w:w="8644" w:type="dxa"/>
            <w:vAlign w:val="center"/>
          </w:tcPr>
          <w:p w:rsidR="001C37A0" w:rsidRPr="00070CA1" w:rsidRDefault="001C37A0" w:rsidP="001C37A0">
            <w:pPr>
              <w:rPr>
                <w:lang w:val="uk-UA"/>
              </w:rPr>
            </w:pPr>
            <w:r w:rsidRPr="00070CA1">
              <w:rPr>
                <w:lang w:val="uk-UA"/>
              </w:rPr>
              <w:t>Плата за проїзд у громадському пасажирському транспорті загального користування міста Тернополя здійснюється:</w:t>
            </w:r>
          </w:p>
          <w:p w:rsidR="001C37A0" w:rsidRPr="00070CA1" w:rsidRDefault="001C37A0" w:rsidP="001C37A0">
            <w:pPr>
              <w:rPr>
                <w:lang w:val="uk-UA"/>
              </w:rPr>
            </w:pPr>
            <w:r w:rsidRPr="00070CA1">
              <w:rPr>
                <w:lang w:val="uk-UA"/>
              </w:rPr>
              <w:t xml:space="preserve">1. Електронним квитком «Соціальна карта </w:t>
            </w:r>
            <w:proofErr w:type="spellStart"/>
            <w:r w:rsidRPr="00070CA1">
              <w:rPr>
                <w:lang w:val="uk-UA"/>
              </w:rPr>
              <w:t>Тернополянина</w:t>
            </w:r>
            <w:proofErr w:type="spellEnd"/>
            <w:r w:rsidRPr="00070CA1">
              <w:rPr>
                <w:lang w:val="uk-UA"/>
              </w:rPr>
              <w:t>».</w:t>
            </w:r>
          </w:p>
          <w:p w:rsidR="001C37A0" w:rsidRPr="00070CA1" w:rsidRDefault="001C37A0" w:rsidP="001C37A0">
            <w:pPr>
              <w:rPr>
                <w:lang w:val="uk-UA"/>
              </w:rPr>
            </w:pPr>
            <w:r w:rsidRPr="00070CA1">
              <w:rPr>
                <w:lang w:val="uk-UA"/>
              </w:rPr>
              <w:t xml:space="preserve">2. Неперсоніфікованими електронними квитками. </w:t>
            </w:r>
          </w:p>
          <w:p w:rsidR="001C37A0" w:rsidRPr="00070CA1" w:rsidRDefault="001C37A0" w:rsidP="001C37A0">
            <w:pPr>
              <w:rPr>
                <w:lang w:val="uk-UA"/>
              </w:rPr>
            </w:pPr>
            <w:r w:rsidRPr="00070CA1">
              <w:rPr>
                <w:lang w:val="uk-UA"/>
              </w:rPr>
              <w:t>3. Разовим проїзним квитком.</w:t>
            </w:r>
          </w:p>
          <w:p w:rsidR="001C37A0" w:rsidRPr="00070CA1" w:rsidRDefault="001C37A0" w:rsidP="001C37A0">
            <w:pPr>
              <w:rPr>
                <w:lang w:val="uk-UA"/>
              </w:rPr>
            </w:pPr>
            <w:r w:rsidRPr="00070CA1">
              <w:rPr>
                <w:lang w:val="uk-UA"/>
              </w:rPr>
              <w:t>4. Безконтактною банківською картою.</w:t>
            </w:r>
          </w:p>
          <w:p w:rsidR="001C37A0" w:rsidRPr="00070CA1" w:rsidRDefault="001C37A0" w:rsidP="001C37A0">
            <w:pPr>
              <w:rPr>
                <w:lang w:val="uk-UA"/>
              </w:rPr>
            </w:pPr>
            <w:r w:rsidRPr="00070CA1">
              <w:rPr>
                <w:lang w:val="uk-UA"/>
              </w:rPr>
              <w:t>5. Пристроєм з функцією NFC.</w:t>
            </w:r>
          </w:p>
          <w:p w:rsidR="00532062" w:rsidRPr="00070CA1" w:rsidRDefault="001C37A0" w:rsidP="001C37A0">
            <w:pPr>
              <w:rPr>
                <w:lang w:val="uk-UA"/>
              </w:rPr>
            </w:pPr>
            <w:r w:rsidRPr="00070CA1">
              <w:rPr>
                <w:lang w:val="uk-UA"/>
              </w:rPr>
              <w:t xml:space="preserve">В міському громадському транспорті функціонує нова послуга «Єдиний квиток», що дає можливість пасажирам впродовж 30-ти хвилин безкоштовно </w:t>
            </w:r>
            <w:proofErr w:type="spellStart"/>
            <w:r w:rsidRPr="00070CA1">
              <w:rPr>
                <w:lang w:val="uk-UA"/>
              </w:rPr>
              <w:t>пересісти</w:t>
            </w:r>
            <w:proofErr w:type="spellEnd"/>
            <w:r w:rsidRPr="00070CA1">
              <w:rPr>
                <w:lang w:val="uk-UA"/>
              </w:rPr>
              <w:t xml:space="preserve"> в інший автобус чи тролейбус без повторної сплати за проїзд. Доступна послуга як в муніципальних автобусах та тролейбусах, так і в автобусах приватних перевізників.</w:t>
            </w:r>
          </w:p>
        </w:tc>
        <w:tc>
          <w:tcPr>
            <w:tcW w:w="2976" w:type="dxa"/>
            <w:vMerge/>
            <w:vAlign w:val="center"/>
          </w:tcPr>
          <w:p w:rsidR="00532062" w:rsidRPr="00070CA1" w:rsidRDefault="00532062" w:rsidP="006A740B">
            <w:pPr>
              <w:rPr>
                <w:lang w:val="uk-UA"/>
              </w:rPr>
            </w:pPr>
          </w:p>
        </w:tc>
      </w:tr>
      <w:tr w:rsidR="009959E1" w:rsidRPr="00070CA1" w:rsidTr="00EA3FEF">
        <w:trPr>
          <w:trHeight w:val="70"/>
          <w:jc w:val="center"/>
        </w:trPr>
        <w:tc>
          <w:tcPr>
            <w:tcW w:w="16160" w:type="dxa"/>
            <w:gridSpan w:val="4"/>
            <w:vAlign w:val="center"/>
          </w:tcPr>
          <w:p w:rsidR="009959E1" w:rsidRPr="00070CA1" w:rsidRDefault="009959E1" w:rsidP="006A740B">
            <w:pPr>
              <w:jc w:val="center"/>
              <w:rPr>
                <w:b/>
                <w:lang w:val="uk-UA"/>
              </w:rPr>
            </w:pPr>
            <w:r w:rsidRPr="00070CA1">
              <w:rPr>
                <w:b/>
                <w:lang w:val="uk-UA"/>
              </w:rPr>
              <w:t>A.4.2. Підвищення рівня безпеки та комфорту на дорогах</w:t>
            </w: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1</w:t>
            </w:r>
          </w:p>
        </w:tc>
        <w:tc>
          <w:tcPr>
            <w:tcW w:w="3968" w:type="dxa"/>
            <w:vAlign w:val="center"/>
          </w:tcPr>
          <w:p w:rsidR="009959E1" w:rsidRPr="00070CA1" w:rsidRDefault="009959E1" w:rsidP="006A740B">
            <w:pPr>
              <w:rPr>
                <w:lang w:val="uk-UA"/>
              </w:rPr>
            </w:pPr>
            <w:r w:rsidRPr="00070CA1">
              <w:rPr>
                <w:lang w:val="uk-UA"/>
              </w:rPr>
              <w:t xml:space="preserve">Розширення мережі місць паркування транспортних засобів (в </w:t>
            </w:r>
            <w:proofErr w:type="spellStart"/>
            <w:r w:rsidRPr="00070CA1">
              <w:rPr>
                <w:lang w:val="uk-UA"/>
              </w:rPr>
              <w:t>т.ч</w:t>
            </w:r>
            <w:proofErr w:type="spellEnd"/>
            <w:r w:rsidRPr="00070CA1">
              <w:rPr>
                <w:lang w:val="uk-UA"/>
              </w:rPr>
              <w:t xml:space="preserve">. багаторівневих </w:t>
            </w:r>
            <w:proofErr w:type="spellStart"/>
            <w:r w:rsidRPr="00070CA1">
              <w:rPr>
                <w:lang w:val="uk-UA"/>
              </w:rPr>
              <w:t>парковок</w:t>
            </w:r>
            <w:proofErr w:type="spellEnd"/>
            <w:r w:rsidRPr="00070CA1">
              <w:rPr>
                <w:lang w:val="uk-UA"/>
              </w:rPr>
              <w:t>) та зарядних станцій для електромобілів, автоматизація оплати за послуги</w:t>
            </w:r>
          </w:p>
        </w:tc>
        <w:tc>
          <w:tcPr>
            <w:tcW w:w="8644" w:type="dxa"/>
            <w:vAlign w:val="center"/>
          </w:tcPr>
          <w:p w:rsidR="001D3B4C" w:rsidRPr="00070CA1" w:rsidRDefault="001D3B4C" w:rsidP="001D3B4C">
            <w:pPr>
              <w:rPr>
                <w:lang w:val="uk-UA"/>
              </w:rPr>
            </w:pPr>
            <w:r w:rsidRPr="00070CA1">
              <w:rPr>
                <w:lang w:val="uk-UA"/>
              </w:rPr>
              <w:t>Виконано роботи «Капітальний ремонт-влаштування тимчасової стоянки для</w:t>
            </w:r>
          </w:p>
          <w:p w:rsidR="001D3B4C" w:rsidRPr="00070CA1" w:rsidRDefault="001D3B4C" w:rsidP="001D3B4C">
            <w:pPr>
              <w:rPr>
                <w:lang w:val="uk-UA"/>
              </w:rPr>
            </w:pPr>
            <w:r w:rsidRPr="00070CA1">
              <w:rPr>
                <w:lang w:val="uk-UA"/>
              </w:rPr>
              <w:t>легкових автомобілів на вул. М. Шептицького (ділянка від вул. Білогірської до</w:t>
            </w:r>
          </w:p>
          <w:p w:rsidR="00A65068" w:rsidRPr="00070CA1" w:rsidRDefault="001D3B4C" w:rsidP="001D3B4C">
            <w:pPr>
              <w:rPr>
                <w:lang w:val="uk-UA"/>
              </w:rPr>
            </w:pPr>
            <w:r w:rsidRPr="00070CA1">
              <w:rPr>
                <w:lang w:val="uk-UA"/>
              </w:rPr>
              <w:t xml:space="preserve">вул. С. </w:t>
            </w:r>
            <w:proofErr w:type="spellStart"/>
            <w:r w:rsidRPr="00070CA1">
              <w:rPr>
                <w:lang w:val="uk-UA"/>
              </w:rPr>
              <w:t>Будного</w:t>
            </w:r>
            <w:proofErr w:type="spellEnd"/>
            <w:r w:rsidRPr="00070CA1">
              <w:rPr>
                <w:lang w:val="uk-UA"/>
              </w:rPr>
              <w:t>) в м. Тернополі».</w:t>
            </w:r>
          </w:p>
        </w:tc>
        <w:tc>
          <w:tcPr>
            <w:tcW w:w="2976" w:type="dxa"/>
            <w:vMerge w:val="restart"/>
            <w:vAlign w:val="center"/>
          </w:tcPr>
          <w:p w:rsidR="009959E1" w:rsidRPr="00070CA1" w:rsidRDefault="009959E1" w:rsidP="006A740B">
            <w:pPr>
              <w:rPr>
                <w:lang w:val="uk-UA"/>
              </w:rPr>
            </w:pPr>
            <w:r w:rsidRPr="00070CA1">
              <w:rPr>
                <w:lang w:val="uk-UA"/>
              </w:rPr>
              <w:t>Управління транспортних мереж та зв’язку, управління житлово-комунального господарства, благоустрою та екології</w:t>
            </w: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2</w:t>
            </w:r>
          </w:p>
        </w:tc>
        <w:tc>
          <w:tcPr>
            <w:tcW w:w="3968" w:type="dxa"/>
            <w:vAlign w:val="center"/>
          </w:tcPr>
          <w:p w:rsidR="009959E1" w:rsidRPr="00070CA1" w:rsidRDefault="009959E1" w:rsidP="006A740B">
            <w:pPr>
              <w:rPr>
                <w:lang w:val="uk-UA"/>
              </w:rPr>
            </w:pPr>
            <w:r w:rsidRPr="00070CA1">
              <w:rPr>
                <w:lang w:val="uk-UA"/>
              </w:rPr>
              <w:t>Оновлення світлофорних об’єктів, їх озвучення для людей з вадами зору</w:t>
            </w:r>
          </w:p>
        </w:tc>
        <w:tc>
          <w:tcPr>
            <w:tcW w:w="8644" w:type="dxa"/>
            <w:vAlign w:val="center"/>
          </w:tcPr>
          <w:p w:rsidR="001D3B4C" w:rsidRPr="00070CA1" w:rsidRDefault="001D3B4C" w:rsidP="001D3B4C">
            <w:pPr>
              <w:rPr>
                <w:lang w:val="uk-UA"/>
              </w:rPr>
            </w:pPr>
            <w:r w:rsidRPr="00070CA1">
              <w:rPr>
                <w:lang w:val="uk-UA"/>
              </w:rPr>
              <w:t>Облаштовано пристрої звукового сповіщення на світлофорних об'єктів:</w:t>
            </w:r>
          </w:p>
          <w:p w:rsidR="001D3B4C" w:rsidRPr="00070CA1" w:rsidRDefault="001D3B4C" w:rsidP="001D3B4C">
            <w:pPr>
              <w:rPr>
                <w:lang w:val="uk-UA"/>
              </w:rPr>
            </w:pPr>
            <w:r w:rsidRPr="00070CA1">
              <w:rPr>
                <w:lang w:val="uk-UA"/>
              </w:rPr>
              <w:t xml:space="preserve">- на перехресті вул. 15 Квітня - пр. Злуки - вул. </w:t>
            </w:r>
            <w:proofErr w:type="spellStart"/>
            <w:r w:rsidRPr="00070CA1">
              <w:rPr>
                <w:lang w:val="uk-UA"/>
              </w:rPr>
              <w:t>Купчинського</w:t>
            </w:r>
            <w:proofErr w:type="spellEnd"/>
            <w:r w:rsidRPr="00070CA1">
              <w:rPr>
                <w:lang w:val="uk-UA"/>
              </w:rPr>
              <w:t>;</w:t>
            </w:r>
          </w:p>
          <w:p w:rsidR="001D3B4C" w:rsidRPr="00070CA1" w:rsidRDefault="001D3B4C" w:rsidP="001D3B4C">
            <w:pPr>
              <w:rPr>
                <w:lang w:val="uk-UA"/>
              </w:rPr>
            </w:pPr>
            <w:r w:rsidRPr="00070CA1">
              <w:rPr>
                <w:lang w:val="uk-UA"/>
              </w:rPr>
              <w:t xml:space="preserve">- на перехресті вул. Б. Хмельницького - вул. В'ячеслава </w:t>
            </w:r>
            <w:proofErr w:type="spellStart"/>
            <w:r w:rsidRPr="00070CA1">
              <w:rPr>
                <w:lang w:val="uk-UA"/>
              </w:rPr>
              <w:t>Чорновола</w:t>
            </w:r>
            <w:proofErr w:type="spellEnd"/>
            <w:r w:rsidRPr="00070CA1">
              <w:rPr>
                <w:lang w:val="uk-UA"/>
              </w:rPr>
              <w:t xml:space="preserve"> –привокзальний майдан.</w:t>
            </w:r>
          </w:p>
          <w:p w:rsidR="001D3B4C" w:rsidRPr="00070CA1" w:rsidRDefault="001D3B4C" w:rsidP="001D3B4C">
            <w:pPr>
              <w:rPr>
                <w:lang w:val="uk-UA"/>
              </w:rPr>
            </w:pPr>
            <w:r w:rsidRPr="00070CA1">
              <w:rPr>
                <w:lang w:val="uk-UA"/>
              </w:rPr>
              <w:t>Також, проведено ремонт з світлофорних об'єктів, які обладнанні пристроями</w:t>
            </w:r>
          </w:p>
          <w:p w:rsidR="001D3B4C" w:rsidRPr="00070CA1" w:rsidRDefault="001D3B4C" w:rsidP="001D3B4C">
            <w:pPr>
              <w:rPr>
                <w:lang w:val="uk-UA"/>
              </w:rPr>
            </w:pPr>
            <w:r w:rsidRPr="00070CA1">
              <w:rPr>
                <w:lang w:val="uk-UA"/>
              </w:rPr>
              <w:t>звукового сповіщення.</w:t>
            </w:r>
          </w:p>
          <w:p w:rsidR="001D3B4C" w:rsidRPr="00070CA1" w:rsidRDefault="001D3B4C" w:rsidP="001D3B4C">
            <w:pPr>
              <w:rPr>
                <w:lang w:val="uk-UA"/>
              </w:rPr>
            </w:pPr>
            <w:r w:rsidRPr="00070CA1">
              <w:rPr>
                <w:lang w:val="uk-UA"/>
              </w:rPr>
              <w:t>Виконано роботи:</w:t>
            </w:r>
          </w:p>
          <w:p w:rsidR="001D3B4C" w:rsidRPr="00070CA1" w:rsidRDefault="001D3B4C" w:rsidP="001D3B4C">
            <w:pPr>
              <w:rPr>
                <w:lang w:val="uk-UA"/>
              </w:rPr>
            </w:pPr>
            <w:r w:rsidRPr="00070CA1">
              <w:rPr>
                <w:lang w:val="uk-UA"/>
              </w:rPr>
              <w:lastRenderedPageBreak/>
              <w:t>- Капітальний ремонт-схема організації дорожнього руху із влаштуванням</w:t>
            </w:r>
          </w:p>
          <w:p w:rsidR="001D3B4C" w:rsidRPr="00070CA1" w:rsidRDefault="001D3B4C" w:rsidP="001D3B4C">
            <w:pPr>
              <w:rPr>
                <w:lang w:val="uk-UA"/>
              </w:rPr>
            </w:pPr>
            <w:r w:rsidRPr="00070CA1">
              <w:rPr>
                <w:lang w:val="uk-UA"/>
              </w:rPr>
              <w:t xml:space="preserve">світлофорного об’єкту на пішохідному переході на вул. </w:t>
            </w:r>
            <w:proofErr w:type="spellStart"/>
            <w:r w:rsidRPr="00070CA1">
              <w:rPr>
                <w:lang w:val="uk-UA"/>
              </w:rPr>
              <w:t>Микулинецькій</w:t>
            </w:r>
            <w:proofErr w:type="spellEnd"/>
            <w:r w:rsidRPr="00070CA1">
              <w:rPr>
                <w:lang w:val="uk-UA"/>
              </w:rPr>
              <w:t xml:space="preserve"> (біля</w:t>
            </w:r>
          </w:p>
          <w:p w:rsidR="001D3B4C" w:rsidRPr="00070CA1" w:rsidRDefault="001D3B4C" w:rsidP="001D3B4C">
            <w:pPr>
              <w:rPr>
                <w:lang w:val="uk-UA"/>
              </w:rPr>
            </w:pPr>
            <w:r w:rsidRPr="00070CA1">
              <w:rPr>
                <w:lang w:val="uk-UA"/>
              </w:rPr>
              <w:t>авторинку) в м. Тернополі.</w:t>
            </w:r>
          </w:p>
          <w:p w:rsidR="001D3B4C" w:rsidRPr="00070CA1" w:rsidRDefault="001D3B4C" w:rsidP="001D3B4C">
            <w:pPr>
              <w:rPr>
                <w:lang w:val="uk-UA"/>
              </w:rPr>
            </w:pPr>
            <w:r w:rsidRPr="00070CA1">
              <w:rPr>
                <w:lang w:val="uk-UA"/>
              </w:rPr>
              <w:t>- Поточний середній ремонт автомобільної дороги загального користування М-12</w:t>
            </w:r>
          </w:p>
          <w:p w:rsidR="001D3B4C" w:rsidRPr="00070CA1" w:rsidRDefault="001D3B4C" w:rsidP="001D3B4C">
            <w:pPr>
              <w:rPr>
                <w:lang w:val="uk-UA"/>
              </w:rPr>
            </w:pPr>
            <w:r w:rsidRPr="00070CA1">
              <w:rPr>
                <w:lang w:val="uk-UA"/>
              </w:rPr>
              <w:t>(М30) Стрий – Тернопіль – Кропивницький – Знам’янка (через м. Вінницю) км</w:t>
            </w:r>
          </w:p>
          <w:p w:rsidR="001D3B4C" w:rsidRPr="00070CA1" w:rsidRDefault="001D3B4C" w:rsidP="001D3B4C">
            <w:pPr>
              <w:rPr>
                <w:lang w:val="uk-UA"/>
              </w:rPr>
            </w:pPr>
            <w:r w:rsidRPr="00070CA1">
              <w:rPr>
                <w:lang w:val="uk-UA"/>
              </w:rPr>
              <w:t>145+133 – км 153+775 (обхід м. Тернополя) – проведено ремонт- влаштування</w:t>
            </w:r>
          </w:p>
          <w:p w:rsidR="009959E1" w:rsidRPr="00070CA1" w:rsidRDefault="001D3B4C" w:rsidP="001D3B4C">
            <w:pPr>
              <w:rPr>
                <w:lang w:val="uk-UA"/>
              </w:rPr>
            </w:pPr>
            <w:r w:rsidRPr="00070CA1">
              <w:rPr>
                <w:lang w:val="uk-UA"/>
              </w:rPr>
              <w:t>світлофорних об'єктів.</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3</w:t>
            </w:r>
          </w:p>
        </w:tc>
        <w:tc>
          <w:tcPr>
            <w:tcW w:w="3968" w:type="dxa"/>
            <w:vAlign w:val="center"/>
          </w:tcPr>
          <w:p w:rsidR="009959E1" w:rsidRPr="00070CA1" w:rsidRDefault="009959E1" w:rsidP="006A740B">
            <w:pPr>
              <w:rPr>
                <w:lang w:val="uk-UA"/>
              </w:rPr>
            </w:pPr>
            <w:r w:rsidRPr="00070CA1">
              <w:rPr>
                <w:lang w:val="uk-UA"/>
              </w:rPr>
              <w:t xml:space="preserve">Облаштування </w:t>
            </w:r>
            <w:proofErr w:type="spellStart"/>
            <w:r w:rsidRPr="00070CA1">
              <w:rPr>
                <w:lang w:val="uk-UA"/>
              </w:rPr>
              <w:t>безпекових</w:t>
            </w:r>
            <w:proofErr w:type="spellEnd"/>
            <w:r w:rsidRPr="00070CA1">
              <w:rPr>
                <w:lang w:val="uk-UA"/>
              </w:rPr>
              <w:t xml:space="preserve"> елементів на дорогах (острівців безпеки, переходів, </w:t>
            </w:r>
            <w:proofErr w:type="spellStart"/>
            <w:r w:rsidRPr="00070CA1">
              <w:rPr>
                <w:lang w:val="uk-UA"/>
              </w:rPr>
              <w:t>кілець</w:t>
            </w:r>
            <w:proofErr w:type="spellEnd"/>
            <w:r w:rsidRPr="00070CA1">
              <w:rPr>
                <w:lang w:val="uk-UA"/>
              </w:rPr>
              <w:t>, кишень, розумної розмітки, «лежачих поліцейських» тощо)</w:t>
            </w:r>
          </w:p>
        </w:tc>
        <w:tc>
          <w:tcPr>
            <w:tcW w:w="8644" w:type="dxa"/>
            <w:vAlign w:val="center"/>
          </w:tcPr>
          <w:p w:rsidR="001D3B4C" w:rsidRPr="00070CA1" w:rsidRDefault="001D3B4C" w:rsidP="001D3B4C">
            <w:pPr>
              <w:rPr>
                <w:lang w:val="uk-UA"/>
              </w:rPr>
            </w:pPr>
            <w:r w:rsidRPr="00070CA1">
              <w:rPr>
                <w:lang w:val="uk-UA"/>
              </w:rPr>
              <w:t>Виконано роботи з влаштування транспортної розв’язку в одному рівні</w:t>
            </w:r>
          </w:p>
          <w:p w:rsidR="001D3B4C" w:rsidRPr="00070CA1" w:rsidRDefault="001D3B4C" w:rsidP="001D3B4C">
            <w:pPr>
              <w:rPr>
                <w:lang w:val="uk-UA"/>
              </w:rPr>
            </w:pPr>
            <w:r w:rsidRPr="00070CA1">
              <w:rPr>
                <w:lang w:val="uk-UA"/>
              </w:rPr>
              <w:t xml:space="preserve">кільцевого типу на перехресті вул. Р. </w:t>
            </w:r>
            <w:proofErr w:type="spellStart"/>
            <w:r w:rsidRPr="00070CA1">
              <w:rPr>
                <w:lang w:val="uk-UA"/>
              </w:rPr>
              <w:t>Купчинського</w:t>
            </w:r>
            <w:proofErr w:type="spellEnd"/>
            <w:r w:rsidRPr="00070CA1">
              <w:rPr>
                <w:lang w:val="uk-UA"/>
              </w:rPr>
              <w:t xml:space="preserve"> - Академіка Корольова – дороги в с. </w:t>
            </w:r>
            <w:proofErr w:type="spellStart"/>
            <w:r w:rsidRPr="00070CA1">
              <w:rPr>
                <w:lang w:val="uk-UA"/>
              </w:rPr>
              <w:t>Байківці</w:t>
            </w:r>
            <w:proofErr w:type="spellEnd"/>
            <w:r w:rsidRPr="00070CA1">
              <w:rPr>
                <w:lang w:val="uk-UA"/>
              </w:rPr>
              <w:t xml:space="preserve"> в м. Тернополі.</w:t>
            </w:r>
          </w:p>
          <w:p w:rsidR="001D3B4C" w:rsidRPr="00070CA1" w:rsidRDefault="001D3B4C" w:rsidP="001D3B4C">
            <w:pPr>
              <w:rPr>
                <w:lang w:val="uk-UA"/>
              </w:rPr>
            </w:pPr>
            <w:r w:rsidRPr="00070CA1">
              <w:rPr>
                <w:lang w:val="uk-UA"/>
              </w:rPr>
              <w:t>Поточний середній ремонт автомобільної дороги загального користування М-12</w:t>
            </w:r>
          </w:p>
          <w:p w:rsidR="001D3B4C" w:rsidRPr="00070CA1" w:rsidRDefault="001D3B4C" w:rsidP="001D3B4C">
            <w:pPr>
              <w:rPr>
                <w:lang w:val="uk-UA"/>
              </w:rPr>
            </w:pPr>
            <w:r w:rsidRPr="00070CA1">
              <w:rPr>
                <w:lang w:val="uk-UA"/>
              </w:rPr>
              <w:t>(М30) Стрий – Тернопіль – Кропивницький – Знам’янка (через м. Вінницю) км</w:t>
            </w:r>
          </w:p>
          <w:p w:rsidR="001D3B4C" w:rsidRPr="00070CA1" w:rsidRDefault="001D3B4C" w:rsidP="001D3B4C">
            <w:pPr>
              <w:rPr>
                <w:lang w:val="uk-UA"/>
              </w:rPr>
            </w:pPr>
            <w:r w:rsidRPr="00070CA1">
              <w:rPr>
                <w:lang w:val="uk-UA"/>
              </w:rPr>
              <w:t>145+133 – км 153+775 (обхід м. Тернополя) – влаштовано 2 кільця, переходи та</w:t>
            </w:r>
          </w:p>
          <w:p w:rsidR="001D3B4C" w:rsidRPr="00070CA1" w:rsidRDefault="001D3B4C" w:rsidP="001D3B4C">
            <w:pPr>
              <w:rPr>
                <w:lang w:val="uk-UA"/>
              </w:rPr>
            </w:pPr>
            <w:r w:rsidRPr="00070CA1">
              <w:rPr>
                <w:lang w:val="uk-UA"/>
              </w:rPr>
              <w:t>острівки безпеки.</w:t>
            </w:r>
          </w:p>
          <w:p w:rsidR="001D3B4C" w:rsidRPr="00070CA1" w:rsidRDefault="001D3B4C" w:rsidP="001D3B4C">
            <w:pPr>
              <w:rPr>
                <w:lang w:val="uk-UA"/>
              </w:rPr>
            </w:pPr>
            <w:r w:rsidRPr="00070CA1">
              <w:rPr>
                <w:lang w:val="uk-UA"/>
              </w:rPr>
              <w:t>Влаштовано тимчасове кільце на перехресті вул. Галицька - вул. Лисенка, вул. Весела.</w:t>
            </w:r>
          </w:p>
          <w:p w:rsidR="001D3B4C" w:rsidRPr="00070CA1" w:rsidRDefault="001D3B4C" w:rsidP="001D3B4C">
            <w:pPr>
              <w:rPr>
                <w:lang w:val="uk-UA"/>
              </w:rPr>
            </w:pPr>
            <w:r w:rsidRPr="00070CA1">
              <w:rPr>
                <w:lang w:val="uk-UA"/>
              </w:rPr>
              <w:t>Капітальний ремонт-влаштування транспортної розв’язки в одному рівні</w:t>
            </w:r>
          </w:p>
          <w:p w:rsidR="001D3B4C" w:rsidRPr="00070CA1" w:rsidRDefault="001D3B4C" w:rsidP="001D3B4C">
            <w:pPr>
              <w:rPr>
                <w:lang w:val="uk-UA"/>
              </w:rPr>
            </w:pPr>
            <w:r w:rsidRPr="00070CA1">
              <w:rPr>
                <w:lang w:val="uk-UA"/>
              </w:rPr>
              <w:t xml:space="preserve">кільцевого типу на вул. М. Шептицького - вул. </w:t>
            </w:r>
            <w:proofErr w:type="spellStart"/>
            <w:r w:rsidRPr="00070CA1">
              <w:rPr>
                <w:lang w:val="uk-UA"/>
              </w:rPr>
              <w:t>Оболоня</w:t>
            </w:r>
            <w:proofErr w:type="spellEnd"/>
            <w:r w:rsidRPr="00070CA1">
              <w:rPr>
                <w:lang w:val="uk-UA"/>
              </w:rPr>
              <w:t xml:space="preserve"> - вул. Білогірська в</w:t>
            </w:r>
          </w:p>
          <w:p w:rsidR="001D3B4C" w:rsidRPr="00070CA1" w:rsidRDefault="001D3B4C" w:rsidP="001D3B4C">
            <w:pPr>
              <w:rPr>
                <w:lang w:val="uk-UA"/>
              </w:rPr>
            </w:pPr>
            <w:r w:rsidRPr="00070CA1">
              <w:rPr>
                <w:lang w:val="uk-UA"/>
              </w:rPr>
              <w:t>м. Тернополі – влаштовано кільце.</w:t>
            </w:r>
          </w:p>
          <w:p w:rsidR="001D3B4C" w:rsidRPr="00070CA1" w:rsidRDefault="001D3B4C" w:rsidP="001D3B4C">
            <w:pPr>
              <w:rPr>
                <w:lang w:val="uk-UA"/>
              </w:rPr>
            </w:pPr>
            <w:r w:rsidRPr="00070CA1">
              <w:rPr>
                <w:lang w:val="uk-UA"/>
              </w:rPr>
              <w:t>Влаштовано острівці безпеки:</w:t>
            </w:r>
          </w:p>
          <w:p w:rsidR="001D3B4C" w:rsidRPr="00070CA1" w:rsidRDefault="001D3B4C" w:rsidP="001D3B4C">
            <w:pPr>
              <w:rPr>
                <w:lang w:val="uk-UA"/>
              </w:rPr>
            </w:pPr>
            <w:r w:rsidRPr="00070CA1">
              <w:rPr>
                <w:lang w:val="uk-UA"/>
              </w:rPr>
              <w:t>- Капітальний ремонт-схема організації дорожнього руху з облаштуванням</w:t>
            </w:r>
          </w:p>
          <w:p w:rsidR="001D3B4C" w:rsidRPr="00070CA1" w:rsidRDefault="001D3B4C" w:rsidP="001D3B4C">
            <w:pPr>
              <w:rPr>
                <w:lang w:val="uk-UA"/>
              </w:rPr>
            </w:pPr>
            <w:r w:rsidRPr="00070CA1">
              <w:rPr>
                <w:lang w:val="uk-UA"/>
              </w:rPr>
              <w:t>зупинки громадського транспорту на вул. Академіка Корольова (в напрямку</w:t>
            </w:r>
          </w:p>
          <w:p w:rsidR="001D3B4C" w:rsidRPr="00070CA1" w:rsidRDefault="001D3B4C" w:rsidP="001D3B4C">
            <w:pPr>
              <w:rPr>
                <w:lang w:val="uk-UA"/>
              </w:rPr>
            </w:pPr>
            <w:r w:rsidRPr="00070CA1">
              <w:rPr>
                <w:lang w:val="uk-UA"/>
              </w:rPr>
              <w:t>вул. В. Стуса) в м. Тернополі.</w:t>
            </w:r>
          </w:p>
          <w:p w:rsidR="001D3B4C" w:rsidRPr="00070CA1" w:rsidRDefault="001D3B4C" w:rsidP="001D3B4C">
            <w:pPr>
              <w:rPr>
                <w:lang w:val="uk-UA"/>
              </w:rPr>
            </w:pPr>
            <w:r w:rsidRPr="00070CA1">
              <w:rPr>
                <w:lang w:val="uk-UA"/>
              </w:rPr>
              <w:t>- Капітальний ремонт-схема організації дорожнього руху для влаштування</w:t>
            </w:r>
          </w:p>
          <w:p w:rsidR="001D3B4C" w:rsidRPr="00070CA1" w:rsidRDefault="001D3B4C" w:rsidP="001D3B4C">
            <w:pPr>
              <w:rPr>
                <w:lang w:val="uk-UA"/>
              </w:rPr>
            </w:pPr>
            <w:r w:rsidRPr="00070CA1">
              <w:rPr>
                <w:lang w:val="uk-UA"/>
              </w:rPr>
              <w:t xml:space="preserve">пішохідного переходу на вул. </w:t>
            </w:r>
            <w:proofErr w:type="spellStart"/>
            <w:r w:rsidRPr="00070CA1">
              <w:rPr>
                <w:lang w:val="uk-UA"/>
              </w:rPr>
              <w:t>Танцорова</w:t>
            </w:r>
            <w:proofErr w:type="spellEnd"/>
            <w:r w:rsidRPr="00070CA1">
              <w:rPr>
                <w:lang w:val="uk-UA"/>
              </w:rPr>
              <w:t>.</w:t>
            </w:r>
          </w:p>
          <w:p w:rsidR="001D3B4C" w:rsidRPr="00070CA1" w:rsidRDefault="001D3B4C" w:rsidP="001D3B4C">
            <w:pPr>
              <w:rPr>
                <w:lang w:val="uk-UA"/>
              </w:rPr>
            </w:pPr>
            <w:r w:rsidRPr="00070CA1">
              <w:rPr>
                <w:lang w:val="uk-UA"/>
              </w:rPr>
              <w:t xml:space="preserve">- Капітальний ремонт-схема організації дорожнього руху із влаштуванням світлофорного об’єкту на пішохідному переході на вул. </w:t>
            </w:r>
            <w:proofErr w:type="spellStart"/>
            <w:r w:rsidRPr="00070CA1">
              <w:rPr>
                <w:lang w:val="uk-UA"/>
              </w:rPr>
              <w:t>Микулинецькій</w:t>
            </w:r>
            <w:proofErr w:type="spellEnd"/>
            <w:r w:rsidRPr="00070CA1">
              <w:rPr>
                <w:lang w:val="uk-UA"/>
              </w:rPr>
              <w:t xml:space="preserve"> (біля</w:t>
            </w:r>
          </w:p>
          <w:p w:rsidR="001D3B4C" w:rsidRPr="00070CA1" w:rsidRDefault="001D3B4C" w:rsidP="001D3B4C">
            <w:pPr>
              <w:rPr>
                <w:lang w:val="uk-UA"/>
              </w:rPr>
            </w:pPr>
            <w:r w:rsidRPr="00070CA1">
              <w:rPr>
                <w:lang w:val="uk-UA"/>
              </w:rPr>
              <w:t>авторинку) в м. Тернополі.</w:t>
            </w:r>
          </w:p>
          <w:p w:rsidR="001D3B4C" w:rsidRPr="00070CA1" w:rsidRDefault="001D3B4C" w:rsidP="001D3B4C">
            <w:pPr>
              <w:rPr>
                <w:lang w:val="uk-UA"/>
              </w:rPr>
            </w:pPr>
            <w:r w:rsidRPr="00070CA1">
              <w:rPr>
                <w:lang w:val="uk-UA"/>
              </w:rPr>
              <w:t>Влаштовано заїзну кишеню під час виконання робіт «Капітальний ремонт –</w:t>
            </w:r>
          </w:p>
          <w:p w:rsidR="001D3B4C" w:rsidRPr="00070CA1" w:rsidRDefault="001D3B4C" w:rsidP="001D3B4C">
            <w:pPr>
              <w:rPr>
                <w:lang w:val="uk-UA"/>
              </w:rPr>
            </w:pPr>
            <w:r w:rsidRPr="00070CA1">
              <w:rPr>
                <w:lang w:val="uk-UA"/>
              </w:rPr>
              <w:t>схема організації дорожнього руху з влаштуванням додаткової зупинки</w:t>
            </w:r>
          </w:p>
          <w:p w:rsidR="001D3B4C" w:rsidRPr="00070CA1" w:rsidRDefault="001D3B4C" w:rsidP="001D3B4C">
            <w:pPr>
              <w:rPr>
                <w:lang w:val="uk-UA"/>
              </w:rPr>
            </w:pPr>
            <w:r w:rsidRPr="00070CA1">
              <w:rPr>
                <w:lang w:val="uk-UA"/>
              </w:rPr>
              <w:t>громадського транспорту на вул. Текстильній в м. Тернополі (в межах вул.</w:t>
            </w:r>
          </w:p>
          <w:p w:rsidR="009959E1" w:rsidRPr="00070CA1" w:rsidRDefault="001D3B4C" w:rsidP="001D3B4C">
            <w:pPr>
              <w:rPr>
                <w:lang w:val="uk-UA"/>
              </w:rPr>
            </w:pPr>
            <w:r w:rsidRPr="00070CA1">
              <w:rPr>
                <w:lang w:val="uk-UA"/>
              </w:rPr>
              <w:t>Текстильна, 30А».</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lastRenderedPageBreak/>
              <w:t>4</w:t>
            </w:r>
          </w:p>
        </w:tc>
        <w:tc>
          <w:tcPr>
            <w:tcW w:w="3968" w:type="dxa"/>
            <w:vAlign w:val="center"/>
          </w:tcPr>
          <w:p w:rsidR="009959E1" w:rsidRPr="00070CA1" w:rsidRDefault="009959E1" w:rsidP="006A740B">
            <w:pPr>
              <w:rPr>
                <w:lang w:val="uk-UA"/>
              </w:rPr>
            </w:pPr>
            <w:r w:rsidRPr="00070CA1">
              <w:rPr>
                <w:lang w:val="uk-UA"/>
              </w:rPr>
              <w:t>Розширення мережі зупинок, оснащення їх елементами «розумної зупинки»</w:t>
            </w:r>
          </w:p>
        </w:tc>
        <w:tc>
          <w:tcPr>
            <w:tcW w:w="8644" w:type="dxa"/>
            <w:vAlign w:val="center"/>
          </w:tcPr>
          <w:p w:rsidR="001D3B4C" w:rsidRPr="00070CA1" w:rsidRDefault="001D3B4C" w:rsidP="001D3B4C">
            <w:pPr>
              <w:rPr>
                <w:lang w:val="uk-UA"/>
              </w:rPr>
            </w:pPr>
            <w:r w:rsidRPr="00070CA1">
              <w:rPr>
                <w:lang w:val="uk-UA"/>
              </w:rPr>
              <w:t>Виконано роботи:</w:t>
            </w:r>
          </w:p>
          <w:p w:rsidR="001D3B4C" w:rsidRPr="00070CA1" w:rsidRDefault="001D3B4C" w:rsidP="001D3B4C">
            <w:pPr>
              <w:rPr>
                <w:lang w:val="uk-UA"/>
              </w:rPr>
            </w:pPr>
            <w:r w:rsidRPr="00070CA1">
              <w:rPr>
                <w:lang w:val="uk-UA"/>
              </w:rPr>
              <w:t>- Капітальний ремонт-схема організації дорожнього руху з облаштуванням</w:t>
            </w:r>
          </w:p>
          <w:p w:rsidR="001D3B4C" w:rsidRPr="00070CA1" w:rsidRDefault="001D3B4C" w:rsidP="001D3B4C">
            <w:pPr>
              <w:rPr>
                <w:lang w:val="uk-UA"/>
              </w:rPr>
            </w:pPr>
            <w:r w:rsidRPr="00070CA1">
              <w:rPr>
                <w:lang w:val="uk-UA"/>
              </w:rPr>
              <w:t>зупинки громадського транспорту на вул. Академіка Корольова (в напрямку</w:t>
            </w:r>
          </w:p>
          <w:p w:rsidR="001D3B4C" w:rsidRPr="00070CA1" w:rsidRDefault="001D3B4C" w:rsidP="001D3B4C">
            <w:pPr>
              <w:rPr>
                <w:lang w:val="uk-UA"/>
              </w:rPr>
            </w:pPr>
            <w:r w:rsidRPr="00070CA1">
              <w:rPr>
                <w:lang w:val="uk-UA"/>
              </w:rPr>
              <w:t>вул. В. Стуса) в м. Тернополі.</w:t>
            </w:r>
          </w:p>
          <w:p w:rsidR="001D3B4C" w:rsidRPr="00070CA1" w:rsidRDefault="001D3B4C" w:rsidP="001D3B4C">
            <w:pPr>
              <w:rPr>
                <w:lang w:val="uk-UA"/>
              </w:rPr>
            </w:pPr>
            <w:r w:rsidRPr="00070CA1">
              <w:rPr>
                <w:lang w:val="uk-UA"/>
              </w:rPr>
              <w:t xml:space="preserve">- Капітальний ремонт-влаштування зупинки громадського транспорту на </w:t>
            </w:r>
            <w:proofErr w:type="spellStart"/>
            <w:r w:rsidRPr="00070CA1">
              <w:rPr>
                <w:lang w:val="uk-UA"/>
              </w:rPr>
              <w:t>просп</w:t>
            </w:r>
            <w:proofErr w:type="spellEnd"/>
            <w:r w:rsidRPr="00070CA1">
              <w:rPr>
                <w:lang w:val="uk-UA"/>
              </w:rPr>
              <w:t>.</w:t>
            </w:r>
          </w:p>
          <w:p w:rsidR="001D3B4C" w:rsidRPr="00070CA1" w:rsidRDefault="001D3B4C" w:rsidP="001D3B4C">
            <w:pPr>
              <w:rPr>
                <w:lang w:val="uk-UA"/>
              </w:rPr>
            </w:pPr>
            <w:r w:rsidRPr="00070CA1">
              <w:rPr>
                <w:lang w:val="uk-UA"/>
              </w:rPr>
              <w:t xml:space="preserve">Злуки (навпроти житлового будинку за </w:t>
            </w:r>
            <w:proofErr w:type="spellStart"/>
            <w:r w:rsidRPr="00070CA1">
              <w:rPr>
                <w:lang w:val="uk-UA"/>
              </w:rPr>
              <w:t>адресою</w:t>
            </w:r>
            <w:proofErr w:type="spellEnd"/>
            <w:r w:rsidRPr="00070CA1">
              <w:rPr>
                <w:lang w:val="uk-UA"/>
              </w:rPr>
              <w:t xml:space="preserve"> </w:t>
            </w:r>
            <w:proofErr w:type="spellStart"/>
            <w:r w:rsidRPr="00070CA1">
              <w:rPr>
                <w:lang w:val="uk-UA"/>
              </w:rPr>
              <w:t>просп</w:t>
            </w:r>
            <w:proofErr w:type="spellEnd"/>
            <w:r w:rsidRPr="00070CA1">
              <w:rPr>
                <w:lang w:val="uk-UA"/>
              </w:rPr>
              <w:t>. Злуки, 4а) в м. Тернополі.</w:t>
            </w:r>
          </w:p>
          <w:p w:rsidR="001D3B4C" w:rsidRPr="00070CA1" w:rsidRDefault="001D3B4C" w:rsidP="001D3B4C">
            <w:pPr>
              <w:rPr>
                <w:lang w:val="uk-UA"/>
              </w:rPr>
            </w:pPr>
            <w:r w:rsidRPr="00070CA1">
              <w:rPr>
                <w:lang w:val="uk-UA"/>
              </w:rPr>
              <w:t>- Капітальний ремонт-схема організації дорожнього руху з влаштуванням</w:t>
            </w:r>
          </w:p>
          <w:p w:rsidR="001D3B4C" w:rsidRPr="00070CA1" w:rsidRDefault="001D3B4C" w:rsidP="001D3B4C">
            <w:pPr>
              <w:rPr>
                <w:lang w:val="uk-UA"/>
              </w:rPr>
            </w:pPr>
            <w:r w:rsidRPr="00070CA1">
              <w:rPr>
                <w:lang w:val="uk-UA"/>
              </w:rPr>
              <w:t>додаткової зупинки громадського транспорту на вул. Текстильній в м. Тернополі</w:t>
            </w:r>
          </w:p>
          <w:p w:rsidR="001D3B4C" w:rsidRPr="00070CA1" w:rsidRDefault="001D3B4C" w:rsidP="001D3B4C">
            <w:pPr>
              <w:rPr>
                <w:lang w:val="uk-UA"/>
              </w:rPr>
            </w:pPr>
            <w:r w:rsidRPr="00070CA1">
              <w:rPr>
                <w:lang w:val="uk-UA"/>
              </w:rPr>
              <w:t>(в межах вул. Текстильна, 30А).</w:t>
            </w:r>
          </w:p>
          <w:p w:rsidR="001D3B4C" w:rsidRPr="00070CA1" w:rsidRDefault="001D3B4C" w:rsidP="001D3B4C">
            <w:pPr>
              <w:rPr>
                <w:lang w:val="uk-UA"/>
              </w:rPr>
            </w:pPr>
            <w:r w:rsidRPr="00070CA1">
              <w:rPr>
                <w:lang w:val="uk-UA"/>
              </w:rPr>
              <w:t>- Капітальний ремонт-схема організації дорожнього руху з облаштуванням</w:t>
            </w:r>
          </w:p>
          <w:p w:rsidR="009959E1" w:rsidRPr="00070CA1" w:rsidRDefault="001D3B4C" w:rsidP="001D3B4C">
            <w:pPr>
              <w:rPr>
                <w:lang w:val="uk-UA"/>
              </w:rPr>
            </w:pPr>
            <w:r w:rsidRPr="00070CA1">
              <w:rPr>
                <w:lang w:val="uk-UA"/>
              </w:rPr>
              <w:t xml:space="preserve">зупинки громадського транспорту на </w:t>
            </w:r>
            <w:proofErr w:type="spellStart"/>
            <w:r w:rsidRPr="00070CA1">
              <w:rPr>
                <w:lang w:val="uk-UA"/>
              </w:rPr>
              <w:t>просп</w:t>
            </w:r>
            <w:proofErr w:type="spellEnd"/>
            <w:r w:rsidRPr="00070CA1">
              <w:rPr>
                <w:lang w:val="uk-UA"/>
              </w:rPr>
              <w:t>. Степана Бандери в м. Тернополі.</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16160" w:type="dxa"/>
            <w:gridSpan w:val="4"/>
            <w:vAlign w:val="center"/>
          </w:tcPr>
          <w:p w:rsidR="009959E1" w:rsidRPr="00070CA1" w:rsidRDefault="009959E1" w:rsidP="006A740B">
            <w:pPr>
              <w:jc w:val="center"/>
              <w:rPr>
                <w:b/>
                <w:lang w:val="uk-UA"/>
              </w:rPr>
            </w:pPr>
            <w:r w:rsidRPr="00070CA1">
              <w:rPr>
                <w:b/>
                <w:lang w:val="uk-UA"/>
              </w:rPr>
              <w:t xml:space="preserve">А.4.3. Розвиток </w:t>
            </w:r>
            <w:proofErr w:type="spellStart"/>
            <w:r w:rsidRPr="00070CA1">
              <w:rPr>
                <w:b/>
                <w:lang w:val="uk-UA"/>
              </w:rPr>
              <w:t>велоінфраструктури</w:t>
            </w:r>
            <w:proofErr w:type="spellEnd"/>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1</w:t>
            </w:r>
          </w:p>
        </w:tc>
        <w:tc>
          <w:tcPr>
            <w:tcW w:w="3968" w:type="dxa"/>
            <w:vAlign w:val="center"/>
          </w:tcPr>
          <w:p w:rsidR="009959E1" w:rsidRPr="00070CA1" w:rsidRDefault="009959E1" w:rsidP="006A740B">
            <w:pPr>
              <w:rPr>
                <w:highlight w:val="red"/>
                <w:lang w:val="uk-UA"/>
              </w:rPr>
            </w:pPr>
            <w:r w:rsidRPr="00070CA1">
              <w:rPr>
                <w:lang w:val="uk-UA"/>
              </w:rPr>
              <w:t xml:space="preserve">Створення широкої </w:t>
            </w:r>
            <w:proofErr w:type="spellStart"/>
            <w:r w:rsidRPr="00070CA1">
              <w:rPr>
                <w:lang w:val="uk-UA"/>
              </w:rPr>
              <w:t>веломережі</w:t>
            </w:r>
            <w:proofErr w:type="spellEnd"/>
            <w:r w:rsidRPr="00070CA1">
              <w:rPr>
                <w:lang w:val="uk-UA"/>
              </w:rPr>
              <w:t xml:space="preserve"> та системи основних </w:t>
            </w:r>
            <w:proofErr w:type="spellStart"/>
            <w:r w:rsidRPr="00070CA1">
              <w:rPr>
                <w:lang w:val="uk-UA"/>
              </w:rPr>
              <w:t>веломаршрутів</w:t>
            </w:r>
            <w:proofErr w:type="spellEnd"/>
          </w:p>
        </w:tc>
        <w:tc>
          <w:tcPr>
            <w:tcW w:w="8644" w:type="dxa"/>
            <w:vAlign w:val="center"/>
          </w:tcPr>
          <w:p w:rsidR="009959E1" w:rsidRPr="00070CA1" w:rsidRDefault="00CF7456" w:rsidP="00F450A2">
            <w:pPr>
              <w:rPr>
                <w:lang w:val="uk-UA"/>
              </w:rPr>
            </w:pPr>
            <w:r w:rsidRPr="00070CA1">
              <w:rPr>
                <w:lang w:val="uk-UA"/>
              </w:rPr>
              <w:t xml:space="preserve">Додатково передбачено впровадження згідно Плану сталої міської мобільності Тернопільської міської територіальної громади. </w:t>
            </w:r>
          </w:p>
        </w:tc>
        <w:tc>
          <w:tcPr>
            <w:tcW w:w="2976" w:type="dxa"/>
            <w:vMerge w:val="restart"/>
            <w:vAlign w:val="center"/>
          </w:tcPr>
          <w:p w:rsidR="009959E1" w:rsidRPr="00070CA1" w:rsidRDefault="009959E1" w:rsidP="006A740B">
            <w:pPr>
              <w:rPr>
                <w:lang w:val="uk-UA"/>
              </w:rPr>
            </w:pPr>
            <w:r w:rsidRPr="00070CA1">
              <w:rPr>
                <w:lang w:val="uk-UA"/>
              </w:rPr>
              <w:t>Управління житлово-комунального господарства, благоустрою та екології</w:t>
            </w: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2</w:t>
            </w:r>
          </w:p>
        </w:tc>
        <w:tc>
          <w:tcPr>
            <w:tcW w:w="3968" w:type="dxa"/>
            <w:vAlign w:val="center"/>
          </w:tcPr>
          <w:p w:rsidR="009959E1" w:rsidRPr="00070CA1" w:rsidRDefault="009959E1" w:rsidP="006A740B">
            <w:pPr>
              <w:rPr>
                <w:highlight w:val="red"/>
                <w:lang w:val="uk-UA"/>
              </w:rPr>
            </w:pPr>
            <w:r w:rsidRPr="00070CA1">
              <w:rPr>
                <w:lang w:val="uk-UA"/>
              </w:rPr>
              <w:t xml:space="preserve">Облаштуванням об’єктів велосипедної інфраструктури та розширення мережі велосипедних </w:t>
            </w:r>
            <w:proofErr w:type="spellStart"/>
            <w:r w:rsidRPr="00070CA1">
              <w:rPr>
                <w:lang w:val="uk-UA"/>
              </w:rPr>
              <w:t>парковок</w:t>
            </w:r>
            <w:proofErr w:type="spellEnd"/>
            <w:r w:rsidRPr="00070CA1">
              <w:rPr>
                <w:lang w:val="uk-UA"/>
              </w:rPr>
              <w:t xml:space="preserve">, </w:t>
            </w:r>
            <w:proofErr w:type="spellStart"/>
            <w:r w:rsidRPr="00070CA1">
              <w:rPr>
                <w:lang w:val="uk-UA"/>
              </w:rPr>
              <w:t>велохабів</w:t>
            </w:r>
            <w:proofErr w:type="spellEnd"/>
            <w:r w:rsidRPr="00070CA1">
              <w:rPr>
                <w:lang w:val="uk-UA"/>
              </w:rPr>
              <w:t xml:space="preserve"> тощо</w:t>
            </w:r>
          </w:p>
        </w:tc>
        <w:tc>
          <w:tcPr>
            <w:tcW w:w="8644" w:type="dxa"/>
            <w:vAlign w:val="center"/>
          </w:tcPr>
          <w:p w:rsidR="009959E1" w:rsidRPr="00070CA1" w:rsidRDefault="00CF7456" w:rsidP="007E5155">
            <w:pPr>
              <w:rPr>
                <w:lang w:val="uk-UA"/>
              </w:rPr>
            </w:pPr>
            <w:r w:rsidRPr="00070CA1">
              <w:rPr>
                <w:lang w:val="uk-UA"/>
              </w:rPr>
              <w:t>Здійснюється в процесі облаштування елементів дорожньої мережі та пішохідних зон.</w:t>
            </w:r>
          </w:p>
        </w:tc>
        <w:tc>
          <w:tcPr>
            <w:tcW w:w="2976" w:type="dxa"/>
            <w:vMerge/>
            <w:vAlign w:val="center"/>
          </w:tcPr>
          <w:p w:rsidR="009959E1" w:rsidRPr="00070CA1" w:rsidRDefault="009959E1" w:rsidP="006A740B">
            <w:pPr>
              <w:rPr>
                <w:lang w:val="uk-UA"/>
              </w:rPr>
            </w:pPr>
          </w:p>
        </w:tc>
      </w:tr>
      <w:tr w:rsidR="009959E1" w:rsidRPr="00070CA1" w:rsidTr="00EA3FEF">
        <w:trPr>
          <w:trHeight w:val="70"/>
          <w:jc w:val="center"/>
        </w:trPr>
        <w:tc>
          <w:tcPr>
            <w:tcW w:w="572" w:type="dxa"/>
            <w:vAlign w:val="center"/>
          </w:tcPr>
          <w:p w:rsidR="009959E1" w:rsidRPr="00070CA1" w:rsidRDefault="009959E1" w:rsidP="006A740B">
            <w:pPr>
              <w:jc w:val="center"/>
              <w:rPr>
                <w:lang w:val="uk-UA"/>
              </w:rPr>
            </w:pPr>
            <w:r w:rsidRPr="00070CA1">
              <w:rPr>
                <w:lang w:val="uk-UA"/>
              </w:rPr>
              <w:t>3</w:t>
            </w:r>
          </w:p>
        </w:tc>
        <w:tc>
          <w:tcPr>
            <w:tcW w:w="3968" w:type="dxa"/>
            <w:vAlign w:val="center"/>
          </w:tcPr>
          <w:p w:rsidR="009959E1" w:rsidRPr="00070CA1" w:rsidRDefault="009959E1" w:rsidP="006A740B">
            <w:pPr>
              <w:rPr>
                <w:highlight w:val="red"/>
                <w:lang w:val="uk-UA"/>
              </w:rPr>
            </w:pPr>
            <w:r w:rsidRPr="00070CA1">
              <w:rPr>
                <w:lang w:val="uk-UA"/>
              </w:rPr>
              <w:t>Створення мережі прокатних пунктів велосипедів</w:t>
            </w:r>
          </w:p>
        </w:tc>
        <w:tc>
          <w:tcPr>
            <w:tcW w:w="8644" w:type="dxa"/>
            <w:vAlign w:val="center"/>
          </w:tcPr>
          <w:p w:rsidR="009959E1" w:rsidRPr="00070CA1" w:rsidRDefault="00CF7456" w:rsidP="006A740B">
            <w:pPr>
              <w:rPr>
                <w:lang w:val="uk-UA"/>
              </w:rPr>
            </w:pPr>
            <w:r w:rsidRPr="00070CA1">
              <w:rPr>
                <w:lang w:val="uk-UA"/>
              </w:rPr>
              <w:t>Не відбувалося.</w:t>
            </w:r>
          </w:p>
        </w:tc>
        <w:tc>
          <w:tcPr>
            <w:tcW w:w="2976" w:type="dxa"/>
            <w:vMerge/>
            <w:vAlign w:val="center"/>
          </w:tcPr>
          <w:p w:rsidR="009959E1" w:rsidRPr="00070CA1" w:rsidRDefault="009959E1" w:rsidP="006A740B">
            <w:pPr>
              <w:rPr>
                <w:lang w:val="uk-UA"/>
              </w:rPr>
            </w:pPr>
          </w:p>
        </w:tc>
      </w:tr>
      <w:tr w:rsidR="00B673F8" w:rsidRPr="00070CA1" w:rsidTr="00EA3FEF">
        <w:trPr>
          <w:trHeight w:val="70"/>
          <w:jc w:val="center"/>
        </w:trPr>
        <w:tc>
          <w:tcPr>
            <w:tcW w:w="16160" w:type="dxa"/>
            <w:gridSpan w:val="4"/>
            <w:vAlign w:val="center"/>
          </w:tcPr>
          <w:p w:rsidR="00B673F8" w:rsidRPr="00070CA1" w:rsidRDefault="00B673F8" w:rsidP="006A740B">
            <w:pPr>
              <w:jc w:val="center"/>
              <w:rPr>
                <w:lang w:val="uk-UA"/>
              </w:rPr>
            </w:pPr>
            <w:r w:rsidRPr="00070CA1">
              <w:rPr>
                <w:b/>
                <w:lang w:val="uk-UA"/>
              </w:rPr>
              <w:t xml:space="preserve">Стратегічна ціль </w:t>
            </w:r>
            <w:r w:rsidR="00F90C17" w:rsidRPr="00070CA1">
              <w:rPr>
                <w:b/>
                <w:lang w:val="uk-UA"/>
              </w:rPr>
              <w:t>А.</w:t>
            </w:r>
            <w:r w:rsidRPr="00070CA1">
              <w:rPr>
                <w:b/>
                <w:lang w:val="uk-UA"/>
              </w:rPr>
              <w:t xml:space="preserve">5. </w:t>
            </w:r>
            <w:r w:rsidRPr="00070CA1">
              <w:rPr>
                <w:rFonts w:eastAsia="Calibri"/>
                <w:b/>
                <w:lang w:val="uk-UA"/>
              </w:rPr>
              <w:t xml:space="preserve">Забезпечення ефективної розбудови </w:t>
            </w:r>
            <w:r w:rsidR="00DC35DC" w:rsidRPr="00070CA1">
              <w:rPr>
                <w:rFonts w:eastAsia="Calibri"/>
                <w:b/>
                <w:lang w:val="uk-UA"/>
              </w:rPr>
              <w:t>громади</w:t>
            </w:r>
          </w:p>
        </w:tc>
      </w:tr>
      <w:tr w:rsidR="00EE3724" w:rsidRPr="00070CA1" w:rsidTr="00EA3FEF">
        <w:trPr>
          <w:trHeight w:val="70"/>
          <w:jc w:val="center"/>
        </w:trPr>
        <w:tc>
          <w:tcPr>
            <w:tcW w:w="16160" w:type="dxa"/>
            <w:gridSpan w:val="4"/>
            <w:vAlign w:val="center"/>
          </w:tcPr>
          <w:p w:rsidR="00EE3724" w:rsidRPr="00070CA1" w:rsidRDefault="00EE3724" w:rsidP="006A740B">
            <w:pPr>
              <w:jc w:val="center"/>
              <w:rPr>
                <w:b/>
                <w:lang w:val="uk-UA"/>
              </w:rPr>
            </w:pPr>
            <w:r w:rsidRPr="00070CA1">
              <w:rPr>
                <w:b/>
                <w:lang w:val="uk-UA"/>
              </w:rPr>
              <w:t>A.5.1. Прозоре та раціональне коригування містобудівної документації</w:t>
            </w:r>
          </w:p>
        </w:tc>
      </w:tr>
      <w:tr w:rsidR="009449D1" w:rsidRPr="00070CA1" w:rsidTr="00EA3FEF">
        <w:trPr>
          <w:trHeight w:val="70"/>
          <w:jc w:val="center"/>
        </w:trPr>
        <w:tc>
          <w:tcPr>
            <w:tcW w:w="572" w:type="dxa"/>
            <w:vAlign w:val="center"/>
          </w:tcPr>
          <w:p w:rsidR="009449D1" w:rsidRPr="00070CA1" w:rsidRDefault="009449D1" w:rsidP="006A740B">
            <w:pPr>
              <w:jc w:val="center"/>
              <w:rPr>
                <w:lang w:val="uk-UA"/>
              </w:rPr>
            </w:pPr>
            <w:r w:rsidRPr="00070CA1">
              <w:rPr>
                <w:lang w:val="uk-UA"/>
              </w:rPr>
              <w:t>1</w:t>
            </w:r>
          </w:p>
        </w:tc>
        <w:tc>
          <w:tcPr>
            <w:tcW w:w="3968" w:type="dxa"/>
            <w:vAlign w:val="center"/>
          </w:tcPr>
          <w:p w:rsidR="009449D1" w:rsidRPr="00070CA1" w:rsidRDefault="00EE3724" w:rsidP="006A740B">
            <w:pPr>
              <w:rPr>
                <w:lang w:val="uk-UA"/>
              </w:rPr>
            </w:pPr>
            <w:r w:rsidRPr="00070CA1">
              <w:rPr>
                <w:lang w:val="uk-UA"/>
              </w:rPr>
              <w:t>Розроблення та затвердження схеми планування території громади</w:t>
            </w:r>
          </w:p>
        </w:tc>
        <w:tc>
          <w:tcPr>
            <w:tcW w:w="8644" w:type="dxa"/>
            <w:vAlign w:val="center"/>
          </w:tcPr>
          <w:p w:rsidR="009449D1" w:rsidRPr="00070CA1" w:rsidRDefault="009D3015" w:rsidP="006A740B">
            <w:pPr>
              <w:rPr>
                <w:lang w:val="uk-UA"/>
              </w:rPr>
            </w:pPr>
            <w:r w:rsidRPr="00070CA1">
              <w:rPr>
                <w:lang w:val="uk-UA"/>
              </w:rPr>
              <w:t>Планувальна документація «Схема планування території Тернопільської міської територіальної громади» - розроблена згідно договору з ДП УНДІ ПМ «</w:t>
            </w:r>
            <w:proofErr w:type="spellStart"/>
            <w:r w:rsidRPr="00070CA1">
              <w:rPr>
                <w:lang w:val="uk-UA"/>
              </w:rPr>
              <w:t>Діпромісто</w:t>
            </w:r>
            <w:proofErr w:type="spellEnd"/>
            <w:r w:rsidRPr="00070CA1">
              <w:rPr>
                <w:lang w:val="uk-UA"/>
              </w:rPr>
              <w:t>» імені Ю.М. Білоконя (м. Київ) №543-01-2019/169 від 29.05.2019 та затверджена рішенням міської ради від 13.03.2020 №7/47/19.</w:t>
            </w:r>
          </w:p>
        </w:tc>
        <w:tc>
          <w:tcPr>
            <w:tcW w:w="2976" w:type="dxa"/>
            <w:vMerge w:val="restart"/>
            <w:vAlign w:val="center"/>
          </w:tcPr>
          <w:p w:rsidR="009449D1" w:rsidRPr="00070CA1" w:rsidRDefault="009449D1" w:rsidP="006A740B">
            <w:pPr>
              <w:rPr>
                <w:lang w:val="uk-UA"/>
              </w:rPr>
            </w:pPr>
            <w:r w:rsidRPr="00070CA1">
              <w:rPr>
                <w:lang w:val="uk-UA"/>
              </w:rPr>
              <w:t>Управління містобудування, архітектури та кадастру</w:t>
            </w:r>
          </w:p>
        </w:tc>
      </w:tr>
      <w:tr w:rsidR="009449D1" w:rsidRPr="00070CA1" w:rsidTr="00EA3FEF">
        <w:trPr>
          <w:trHeight w:val="70"/>
          <w:jc w:val="center"/>
        </w:trPr>
        <w:tc>
          <w:tcPr>
            <w:tcW w:w="572" w:type="dxa"/>
            <w:vAlign w:val="center"/>
          </w:tcPr>
          <w:p w:rsidR="009449D1" w:rsidRPr="00070CA1" w:rsidRDefault="009449D1" w:rsidP="006A740B">
            <w:pPr>
              <w:jc w:val="center"/>
              <w:rPr>
                <w:lang w:val="uk-UA"/>
              </w:rPr>
            </w:pPr>
            <w:r w:rsidRPr="00070CA1">
              <w:rPr>
                <w:lang w:val="uk-UA"/>
              </w:rPr>
              <w:t>2</w:t>
            </w:r>
          </w:p>
        </w:tc>
        <w:tc>
          <w:tcPr>
            <w:tcW w:w="3968" w:type="dxa"/>
            <w:vAlign w:val="center"/>
          </w:tcPr>
          <w:p w:rsidR="009449D1" w:rsidRPr="00070CA1" w:rsidRDefault="00EE3724" w:rsidP="006A740B">
            <w:pPr>
              <w:rPr>
                <w:lang w:val="uk-UA"/>
              </w:rPr>
            </w:pPr>
            <w:r w:rsidRPr="00070CA1">
              <w:rPr>
                <w:lang w:val="uk-UA"/>
              </w:rPr>
              <w:t>Розроблення (коригування, оновлення) та затвердження генеральних планів, планів зонування та детальних планів території населених пунктів громади</w:t>
            </w:r>
          </w:p>
        </w:tc>
        <w:tc>
          <w:tcPr>
            <w:tcW w:w="8644" w:type="dxa"/>
            <w:vAlign w:val="center"/>
          </w:tcPr>
          <w:p w:rsidR="009D3015" w:rsidRPr="00070CA1" w:rsidRDefault="009D3015" w:rsidP="009D3015">
            <w:pPr>
              <w:rPr>
                <w:lang w:val="uk-UA"/>
              </w:rPr>
            </w:pPr>
            <w:r w:rsidRPr="00070CA1">
              <w:rPr>
                <w:lang w:val="uk-UA"/>
              </w:rPr>
              <w:t xml:space="preserve">Розроблено та затверджено містобудівну документацію «Генеральні плани населених пунктів Тернопільської міської територіальної громади (села </w:t>
            </w:r>
            <w:proofErr w:type="spellStart"/>
            <w:r w:rsidRPr="00070CA1">
              <w:rPr>
                <w:lang w:val="uk-UA"/>
              </w:rPr>
              <w:t>Курівці</w:t>
            </w:r>
            <w:proofErr w:type="spellEnd"/>
            <w:r w:rsidRPr="00070CA1">
              <w:rPr>
                <w:lang w:val="uk-UA"/>
              </w:rPr>
              <w:t xml:space="preserve">, </w:t>
            </w:r>
            <w:proofErr w:type="spellStart"/>
            <w:r w:rsidRPr="00070CA1">
              <w:rPr>
                <w:lang w:val="uk-UA"/>
              </w:rPr>
              <w:t>Чернихів</w:t>
            </w:r>
            <w:proofErr w:type="spellEnd"/>
            <w:r w:rsidRPr="00070CA1">
              <w:rPr>
                <w:lang w:val="uk-UA"/>
              </w:rPr>
              <w:t xml:space="preserve">, </w:t>
            </w:r>
            <w:proofErr w:type="spellStart"/>
            <w:r w:rsidRPr="00070CA1">
              <w:rPr>
                <w:lang w:val="uk-UA"/>
              </w:rPr>
              <w:t>Кобзарівка</w:t>
            </w:r>
            <w:proofErr w:type="spellEnd"/>
            <w:r w:rsidRPr="00070CA1">
              <w:rPr>
                <w:lang w:val="uk-UA"/>
              </w:rPr>
              <w:t xml:space="preserve">, </w:t>
            </w:r>
            <w:proofErr w:type="spellStart"/>
            <w:r w:rsidRPr="00070CA1">
              <w:rPr>
                <w:lang w:val="uk-UA"/>
              </w:rPr>
              <w:t>Малашівці</w:t>
            </w:r>
            <w:proofErr w:type="spellEnd"/>
            <w:r w:rsidRPr="00070CA1">
              <w:rPr>
                <w:lang w:val="uk-UA"/>
              </w:rPr>
              <w:t xml:space="preserve">)». </w:t>
            </w:r>
          </w:p>
          <w:p w:rsidR="009D3015" w:rsidRPr="00070CA1" w:rsidRDefault="009D3015" w:rsidP="009D3015">
            <w:pPr>
              <w:rPr>
                <w:lang w:val="uk-UA"/>
              </w:rPr>
            </w:pPr>
            <w:r w:rsidRPr="00070CA1">
              <w:rPr>
                <w:lang w:val="uk-UA"/>
              </w:rPr>
              <w:t xml:space="preserve">Розроблено та перебуває в стадії погодження і затвердження містобудівна документація «Генеральні плани населених пунктів Тернопільської міської </w:t>
            </w:r>
            <w:r w:rsidRPr="00070CA1">
              <w:rPr>
                <w:lang w:val="uk-UA"/>
              </w:rPr>
              <w:lastRenderedPageBreak/>
              <w:t xml:space="preserve">територіальної громади (села </w:t>
            </w:r>
            <w:proofErr w:type="spellStart"/>
            <w:r w:rsidRPr="00070CA1">
              <w:rPr>
                <w:lang w:val="uk-UA"/>
              </w:rPr>
              <w:t>Вертелка</w:t>
            </w:r>
            <w:proofErr w:type="spellEnd"/>
            <w:r w:rsidRPr="00070CA1">
              <w:rPr>
                <w:lang w:val="uk-UA"/>
              </w:rPr>
              <w:t xml:space="preserve">, </w:t>
            </w:r>
            <w:proofErr w:type="spellStart"/>
            <w:r w:rsidRPr="00070CA1">
              <w:rPr>
                <w:lang w:val="uk-UA"/>
              </w:rPr>
              <w:t>Глядки</w:t>
            </w:r>
            <w:proofErr w:type="spellEnd"/>
            <w:r w:rsidRPr="00070CA1">
              <w:rPr>
                <w:lang w:val="uk-UA"/>
              </w:rPr>
              <w:t xml:space="preserve">, </w:t>
            </w:r>
            <w:proofErr w:type="spellStart"/>
            <w:r w:rsidRPr="00070CA1">
              <w:rPr>
                <w:lang w:val="uk-UA"/>
              </w:rPr>
              <w:t>Плесківці</w:t>
            </w:r>
            <w:proofErr w:type="spellEnd"/>
            <w:r w:rsidRPr="00070CA1">
              <w:rPr>
                <w:lang w:val="uk-UA"/>
              </w:rPr>
              <w:t xml:space="preserve">, </w:t>
            </w:r>
            <w:proofErr w:type="spellStart"/>
            <w:r w:rsidRPr="00070CA1">
              <w:rPr>
                <w:lang w:val="uk-UA"/>
              </w:rPr>
              <w:t>Носівці</w:t>
            </w:r>
            <w:proofErr w:type="spellEnd"/>
            <w:r w:rsidRPr="00070CA1">
              <w:rPr>
                <w:lang w:val="uk-UA"/>
              </w:rPr>
              <w:t xml:space="preserve">, Городище, </w:t>
            </w:r>
            <w:proofErr w:type="spellStart"/>
            <w:r w:rsidRPr="00070CA1">
              <w:rPr>
                <w:lang w:val="uk-UA"/>
              </w:rPr>
              <w:t>Іванківці</w:t>
            </w:r>
            <w:proofErr w:type="spellEnd"/>
            <w:r w:rsidRPr="00070CA1">
              <w:rPr>
                <w:lang w:val="uk-UA"/>
              </w:rPr>
              <w:t>).</w:t>
            </w:r>
          </w:p>
          <w:p w:rsidR="009D3015" w:rsidRPr="00070CA1" w:rsidRDefault="009D3015" w:rsidP="009D3015">
            <w:pPr>
              <w:rPr>
                <w:lang w:val="uk-UA"/>
              </w:rPr>
            </w:pPr>
            <w:r w:rsidRPr="00070CA1">
              <w:rPr>
                <w:lang w:val="uk-UA"/>
              </w:rPr>
              <w:t>Розроблено та затверджено містобудівну документацію «Детальний план території, обмеженої вул. М. Грушевського, парк ім. Шевченка, вул. Білецька, вул. С. Наливайка, вул. А. Чехова, вул. С. Крушельницької, вул. Б. Хмельницького, віл. Руська, вул. Кардинала Сліпого, вул. Листопадова (мікрорайони «Історичний центр», Новий Світ» житлового району «Центральний») в м. Тернополі».</w:t>
            </w:r>
          </w:p>
          <w:p w:rsidR="009449D1" w:rsidRPr="00070CA1" w:rsidRDefault="009D3015" w:rsidP="009D3015">
            <w:pPr>
              <w:rPr>
                <w:lang w:val="uk-UA"/>
              </w:rPr>
            </w:pPr>
            <w:r w:rsidRPr="00070CA1">
              <w:rPr>
                <w:lang w:val="uk-UA"/>
              </w:rPr>
              <w:t xml:space="preserve"> В стадії розгляду, погодження та затвердження наступна містобудівна документація:</w:t>
            </w:r>
          </w:p>
          <w:p w:rsidR="009D3015" w:rsidRPr="00070CA1" w:rsidRDefault="009D3015" w:rsidP="009D3015">
            <w:pPr>
              <w:rPr>
                <w:lang w:val="uk-UA"/>
              </w:rPr>
            </w:pPr>
            <w:r w:rsidRPr="00070CA1">
              <w:rPr>
                <w:lang w:val="uk-UA"/>
              </w:rPr>
              <w:t xml:space="preserve">- «Внесення змін до детального плану території обмеженої вул. 15 Квітня, вул. </w:t>
            </w:r>
            <w:proofErr w:type="spellStart"/>
            <w:r w:rsidRPr="00070CA1">
              <w:rPr>
                <w:lang w:val="uk-UA"/>
              </w:rPr>
              <w:t>Ак</w:t>
            </w:r>
            <w:proofErr w:type="spellEnd"/>
            <w:r w:rsidRPr="00070CA1">
              <w:rPr>
                <w:lang w:val="uk-UA"/>
              </w:rPr>
              <w:t xml:space="preserve">. Сахарова, вул. Корольова, </w:t>
            </w:r>
            <w:proofErr w:type="spellStart"/>
            <w:r w:rsidRPr="00070CA1">
              <w:rPr>
                <w:lang w:val="uk-UA"/>
              </w:rPr>
              <w:t>підволочиське</w:t>
            </w:r>
            <w:proofErr w:type="spellEnd"/>
            <w:r w:rsidRPr="00070CA1">
              <w:rPr>
                <w:lang w:val="uk-UA"/>
              </w:rPr>
              <w:t xml:space="preserve"> шосе (мікрорайон №6)»;</w:t>
            </w:r>
          </w:p>
          <w:p w:rsidR="009D3015" w:rsidRPr="00070CA1" w:rsidRDefault="009D3015" w:rsidP="009D3015">
            <w:pPr>
              <w:rPr>
                <w:lang w:val="uk-UA"/>
              </w:rPr>
            </w:pPr>
            <w:r w:rsidRPr="00070CA1">
              <w:rPr>
                <w:lang w:val="uk-UA"/>
              </w:rPr>
              <w:t>- «Внесення змін до детального плану території житлового району «Південний»;</w:t>
            </w:r>
          </w:p>
          <w:p w:rsidR="009D3015" w:rsidRPr="00070CA1" w:rsidRDefault="009D3015" w:rsidP="009D3015">
            <w:pPr>
              <w:rPr>
                <w:lang w:val="uk-UA"/>
              </w:rPr>
            </w:pPr>
            <w:r w:rsidRPr="00070CA1">
              <w:rPr>
                <w:lang w:val="uk-UA"/>
              </w:rPr>
              <w:t xml:space="preserve">- «Детальний план території, обмеженої вул. Руська, вул. Кардинала Сліпого, вул. Листопадова, вул. М. Грушевського, межі парку ім. Т. Шевченка та набережної Тернопільського </w:t>
            </w:r>
            <w:proofErr w:type="spellStart"/>
            <w:r w:rsidRPr="00070CA1">
              <w:rPr>
                <w:lang w:val="uk-UA"/>
              </w:rPr>
              <w:t>ставу</w:t>
            </w:r>
            <w:proofErr w:type="spellEnd"/>
            <w:r w:rsidRPr="00070CA1">
              <w:rPr>
                <w:lang w:val="uk-UA"/>
              </w:rPr>
              <w:t xml:space="preserve"> (мікрорайон «Історичний центр» житлового району «Центральний»)»;</w:t>
            </w:r>
          </w:p>
          <w:p w:rsidR="009D3015" w:rsidRPr="00070CA1" w:rsidRDefault="009D3015" w:rsidP="009D3015">
            <w:pPr>
              <w:rPr>
                <w:lang w:val="uk-UA"/>
              </w:rPr>
            </w:pPr>
            <w:r w:rsidRPr="00070CA1">
              <w:rPr>
                <w:lang w:val="uk-UA"/>
              </w:rPr>
              <w:t xml:space="preserve">- «Детальний план території обмеженої вул. Бережанська, вул. </w:t>
            </w:r>
            <w:proofErr w:type="spellStart"/>
            <w:r w:rsidRPr="00070CA1">
              <w:rPr>
                <w:lang w:val="uk-UA"/>
              </w:rPr>
              <w:t>Лучаківського</w:t>
            </w:r>
            <w:proofErr w:type="spellEnd"/>
            <w:r w:rsidRPr="00070CA1">
              <w:rPr>
                <w:lang w:val="uk-UA"/>
              </w:rPr>
              <w:t xml:space="preserve">, вул. С. </w:t>
            </w:r>
            <w:proofErr w:type="spellStart"/>
            <w:r w:rsidRPr="00070CA1">
              <w:rPr>
                <w:lang w:val="uk-UA"/>
              </w:rPr>
              <w:t>Будного</w:t>
            </w:r>
            <w:proofErr w:type="spellEnd"/>
            <w:r w:rsidRPr="00070CA1">
              <w:rPr>
                <w:lang w:val="uk-UA"/>
              </w:rPr>
              <w:t>, межа міста Тернополя (мікрорайони «Тролейбусна», «Психлікарня» житлового району «Дружба»)»;</w:t>
            </w:r>
          </w:p>
          <w:p w:rsidR="009D3015" w:rsidRPr="00070CA1" w:rsidRDefault="009D3015" w:rsidP="009D3015">
            <w:pPr>
              <w:rPr>
                <w:lang w:val="uk-UA"/>
              </w:rPr>
            </w:pPr>
            <w:r w:rsidRPr="00070CA1">
              <w:rPr>
                <w:lang w:val="uk-UA"/>
              </w:rPr>
              <w:t xml:space="preserve">- «Детальний план території, обмеженої вул. Проектна №7, вул. Проектна №4, вул. Проектна №3, вул. Богуна, вул. Галицька, вул. За Долиною в с. </w:t>
            </w:r>
            <w:proofErr w:type="spellStart"/>
            <w:r w:rsidRPr="00070CA1">
              <w:rPr>
                <w:lang w:val="uk-UA"/>
              </w:rPr>
              <w:t>Малашівці</w:t>
            </w:r>
            <w:proofErr w:type="spellEnd"/>
            <w:r w:rsidRPr="00070CA1">
              <w:rPr>
                <w:lang w:val="uk-UA"/>
              </w:rPr>
              <w:t xml:space="preserve"> Тернопільської міської територіальної громади».</w:t>
            </w:r>
          </w:p>
        </w:tc>
        <w:tc>
          <w:tcPr>
            <w:tcW w:w="2976" w:type="dxa"/>
            <w:vMerge/>
            <w:vAlign w:val="center"/>
          </w:tcPr>
          <w:p w:rsidR="009449D1" w:rsidRPr="00070CA1" w:rsidRDefault="009449D1" w:rsidP="006A740B">
            <w:pPr>
              <w:rPr>
                <w:lang w:val="uk-UA"/>
              </w:rPr>
            </w:pPr>
          </w:p>
        </w:tc>
      </w:tr>
      <w:tr w:rsidR="009449D1" w:rsidRPr="00070CA1" w:rsidTr="00EA3FEF">
        <w:trPr>
          <w:trHeight w:val="70"/>
          <w:jc w:val="center"/>
        </w:trPr>
        <w:tc>
          <w:tcPr>
            <w:tcW w:w="572" w:type="dxa"/>
            <w:vAlign w:val="center"/>
          </w:tcPr>
          <w:p w:rsidR="009449D1" w:rsidRPr="00070CA1" w:rsidRDefault="009449D1" w:rsidP="006A740B">
            <w:pPr>
              <w:jc w:val="center"/>
              <w:rPr>
                <w:lang w:val="uk-UA"/>
              </w:rPr>
            </w:pPr>
            <w:r w:rsidRPr="00070CA1">
              <w:rPr>
                <w:lang w:val="uk-UA"/>
              </w:rPr>
              <w:t>3</w:t>
            </w:r>
          </w:p>
        </w:tc>
        <w:tc>
          <w:tcPr>
            <w:tcW w:w="3968" w:type="dxa"/>
            <w:vAlign w:val="center"/>
          </w:tcPr>
          <w:p w:rsidR="009449D1" w:rsidRPr="00070CA1" w:rsidRDefault="00EE3724" w:rsidP="006A740B">
            <w:pPr>
              <w:rPr>
                <w:lang w:val="uk-UA"/>
              </w:rPr>
            </w:pPr>
            <w:r w:rsidRPr="00070CA1">
              <w:rPr>
                <w:lang w:val="uk-UA"/>
              </w:rPr>
              <w:t>Розроблення та затвердження комплексної схеми розташування тимчасових споруд</w:t>
            </w:r>
          </w:p>
        </w:tc>
        <w:tc>
          <w:tcPr>
            <w:tcW w:w="8644" w:type="dxa"/>
            <w:vAlign w:val="center"/>
          </w:tcPr>
          <w:p w:rsidR="009449D1" w:rsidRPr="00070CA1" w:rsidRDefault="009D3015" w:rsidP="00BE7EE9">
            <w:pPr>
              <w:rPr>
                <w:lang w:val="uk-UA"/>
              </w:rPr>
            </w:pPr>
            <w:r w:rsidRPr="00070CA1">
              <w:rPr>
                <w:lang w:val="uk-UA"/>
              </w:rPr>
              <w:t>Розроблено Схему та Порядок розміщення тимчасових споруд для провадження підприємницької діяльності на території м. Тернополя, сучасні архітектурні типи тимчасових споруд для провадження підприємницької діяльності та зупинок громадського транспорту для розміщення на території Тернопільської міської територіальної громади</w:t>
            </w:r>
            <w:r w:rsidR="00BE7EE9" w:rsidRPr="00070CA1">
              <w:rPr>
                <w:lang w:val="uk-UA"/>
              </w:rPr>
              <w:t>.</w:t>
            </w:r>
          </w:p>
        </w:tc>
        <w:tc>
          <w:tcPr>
            <w:tcW w:w="2976" w:type="dxa"/>
            <w:vMerge/>
            <w:vAlign w:val="center"/>
          </w:tcPr>
          <w:p w:rsidR="009449D1" w:rsidRPr="00070CA1" w:rsidRDefault="009449D1" w:rsidP="006A740B">
            <w:pPr>
              <w:rPr>
                <w:lang w:val="uk-UA"/>
              </w:rPr>
            </w:pPr>
          </w:p>
        </w:tc>
      </w:tr>
      <w:tr w:rsidR="00EE3724" w:rsidRPr="00070CA1" w:rsidTr="00EA3FEF">
        <w:trPr>
          <w:trHeight w:val="70"/>
          <w:jc w:val="center"/>
        </w:trPr>
        <w:tc>
          <w:tcPr>
            <w:tcW w:w="572" w:type="dxa"/>
            <w:vAlign w:val="center"/>
          </w:tcPr>
          <w:p w:rsidR="00EE3724" w:rsidRPr="00070CA1" w:rsidRDefault="00EE3724" w:rsidP="006A740B">
            <w:pPr>
              <w:jc w:val="center"/>
              <w:rPr>
                <w:lang w:val="uk-UA"/>
              </w:rPr>
            </w:pPr>
            <w:r w:rsidRPr="00070CA1">
              <w:rPr>
                <w:lang w:val="uk-UA"/>
              </w:rPr>
              <w:t>4</w:t>
            </w:r>
          </w:p>
        </w:tc>
        <w:tc>
          <w:tcPr>
            <w:tcW w:w="3968" w:type="dxa"/>
            <w:vAlign w:val="center"/>
          </w:tcPr>
          <w:p w:rsidR="00EE3724" w:rsidRPr="00070CA1" w:rsidRDefault="00EE3724" w:rsidP="006A740B">
            <w:pPr>
              <w:rPr>
                <w:lang w:val="uk-UA"/>
              </w:rPr>
            </w:pPr>
            <w:r w:rsidRPr="00070CA1">
              <w:rPr>
                <w:lang w:val="uk-UA"/>
              </w:rPr>
              <w:t xml:space="preserve">Впровадження </w:t>
            </w:r>
            <w:proofErr w:type="spellStart"/>
            <w:r w:rsidRPr="00070CA1">
              <w:rPr>
                <w:lang w:val="uk-UA"/>
              </w:rPr>
              <w:t>геоінформаційної</w:t>
            </w:r>
            <w:proofErr w:type="spellEnd"/>
            <w:r w:rsidRPr="00070CA1">
              <w:rPr>
                <w:lang w:val="uk-UA"/>
              </w:rPr>
              <w:t xml:space="preserve"> системи ведення містобудівного кадастру</w:t>
            </w:r>
          </w:p>
        </w:tc>
        <w:tc>
          <w:tcPr>
            <w:tcW w:w="8644" w:type="dxa"/>
            <w:vAlign w:val="center"/>
          </w:tcPr>
          <w:p w:rsidR="00EE3724" w:rsidRPr="00070CA1" w:rsidRDefault="009D3015" w:rsidP="006A740B">
            <w:pPr>
              <w:rPr>
                <w:lang w:val="uk-UA"/>
              </w:rPr>
            </w:pPr>
            <w:r w:rsidRPr="00070CA1">
              <w:rPr>
                <w:lang w:val="uk-UA"/>
              </w:rPr>
              <w:t xml:space="preserve">Введено в експлуатацію </w:t>
            </w:r>
            <w:proofErr w:type="spellStart"/>
            <w:r w:rsidRPr="00070CA1">
              <w:rPr>
                <w:lang w:val="uk-UA"/>
              </w:rPr>
              <w:t>геоінформаційну</w:t>
            </w:r>
            <w:proofErr w:type="spellEnd"/>
            <w:r w:rsidRPr="00070CA1">
              <w:rPr>
                <w:lang w:val="uk-UA"/>
              </w:rPr>
              <w:t xml:space="preserve"> систему і </w:t>
            </w:r>
            <w:proofErr w:type="spellStart"/>
            <w:r w:rsidRPr="00070CA1">
              <w:rPr>
                <w:lang w:val="uk-UA"/>
              </w:rPr>
              <w:t>Геопортал</w:t>
            </w:r>
            <w:proofErr w:type="spellEnd"/>
            <w:r w:rsidRPr="00070CA1">
              <w:rPr>
                <w:lang w:val="uk-UA"/>
              </w:rPr>
              <w:t xml:space="preserve"> містобудівного кадастру, який знаходиться у публічному доступі за посиланням https://gis.tmrada.gov.ua/</w:t>
            </w:r>
          </w:p>
        </w:tc>
        <w:tc>
          <w:tcPr>
            <w:tcW w:w="2976" w:type="dxa"/>
            <w:vMerge/>
            <w:vAlign w:val="center"/>
          </w:tcPr>
          <w:p w:rsidR="00EE3724" w:rsidRPr="00070CA1" w:rsidRDefault="00EE3724" w:rsidP="006A740B">
            <w:pPr>
              <w:rPr>
                <w:lang w:val="uk-UA"/>
              </w:rPr>
            </w:pPr>
          </w:p>
        </w:tc>
      </w:tr>
      <w:tr w:rsidR="009449D1" w:rsidRPr="00070CA1" w:rsidTr="00EA3FEF">
        <w:trPr>
          <w:trHeight w:val="70"/>
          <w:jc w:val="center"/>
        </w:trPr>
        <w:tc>
          <w:tcPr>
            <w:tcW w:w="572" w:type="dxa"/>
            <w:vAlign w:val="center"/>
          </w:tcPr>
          <w:p w:rsidR="009449D1" w:rsidRPr="00070CA1" w:rsidRDefault="00EE3724" w:rsidP="006A740B">
            <w:pPr>
              <w:jc w:val="center"/>
              <w:rPr>
                <w:lang w:val="uk-UA"/>
              </w:rPr>
            </w:pPr>
            <w:r w:rsidRPr="00070CA1">
              <w:rPr>
                <w:lang w:val="uk-UA"/>
              </w:rPr>
              <w:lastRenderedPageBreak/>
              <w:t>5</w:t>
            </w:r>
          </w:p>
        </w:tc>
        <w:tc>
          <w:tcPr>
            <w:tcW w:w="3968" w:type="dxa"/>
            <w:vAlign w:val="center"/>
          </w:tcPr>
          <w:p w:rsidR="009449D1" w:rsidRPr="00070CA1" w:rsidRDefault="00EE3724" w:rsidP="006A740B">
            <w:pPr>
              <w:rPr>
                <w:lang w:val="uk-UA"/>
              </w:rPr>
            </w:pPr>
            <w:r w:rsidRPr="00070CA1">
              <w:rPr>
                <w:lang w:val="uk-UA"/>
              </w:rPr>
              <w:t xml:space="preserve">Створення </w:t>
            </w:r>
            <w:proofErr w:type="spellStart"/>
            <w:r w:rsidRPr="00070CA1">
              <w:rPr>
                <w:lang w:val="uk-UA"/>
              </w:rPr>
              <w:t>картографо</w:t>
            </w:r>
            <w:proofErr w:type="spellEnd"/>
            <w:r w:rsidRPr="00070CA1">
              <w:rPr>
                <w:lang w:val="uk-UA"/>
              </w:rPr>
              <w:t>-геодезичної основи території громади у графічних та цифрових форматах</w:t>
            </w:r>
          </w:p>
        </w:tc>
        <w:tc>
          <w:tcPr>
            <w:tcW w:w="8644" w:type="dxa"/>
            <w:vAlign w:val="center"/>
          </w:tcPr>
          <w:p w:rsidR="009449D1" w:rsidRPr="00070CA1" w:rsidRDefault="009D3015" w:rsidP="006A740B">
            <w:pPr>
              <w:rPr>
                <w:lang w:val="uk-UA"/>
              </w:rPr>
            </w:pPr>
            <w:r w:rsidRPr="00070CA1">
              <w:rPr>
                <w:lang w:val="uk-UA"/>
              </w:rPr>
              <w:t>Створено оновлену та актуалізовану цифрову топографо-геодезичну основу території Тернопільської міської територіальної громади для використання її суб’єктами містобудівної діяльності, виконавчими органами міської ради.</w:t>
            </w:r>
          </w:p>
        </w:tc>
        <w:tc>
          <w:tcPr>
            <w:tcW w:w="2976" w:type="dxa"/>
            <w:vMerge/>
            <w:vAlign w:val="center"/>
          </w:tcPr>
          <w:p w:rsidR="009449D1" w:rsidRPr="00070CA1" w:rsidRDefault="009449D1" w:rsidP="006A740B">
            <w:pPr>
              <w:rPr>
                <w:lang w:val="uk-UA"/>
              </w:rPr>
            </w:pPr>
          </w:p>
        </w:tc>
      </w:tr>
      <w:tr w:rsidR="00EE3724" w:rsidRPr="00070CA1" w:rsidTr="00EA3FEF">
        <w:trPr>
          <w:trHeight w:val="70"/>
          <w:jc w:val="center"/>
        </w:trPr>
        <w:tc>
          <w:tcPr>
            <w:tcW w:w="16160" w:type="dxa"/>
            <w:gridSpan w:val="4"/>
            <w:vAlign w:val="center"/>
          </w:tcPr>
          <w:p w:rsidR="00EE3724" w:rsidRPr="00070CA1" w:rsidRDefault="00EE3724" w:rsidP="006A740B">
            <w:pPr>
              <w:jc w:val="center"/>
              <w:rPr>
                <w:b/>
                <w:lang w:val="uk-UA"/>
              </w:rPr>
            </w:pPr>
            <w:r w:rsidRPr="00070CA1">
              <w:rPr>
                <w:b/>
                <w:lang w:val="uk-UA"/>
              </w:rPr>
              <w:t>A.5.2. Створення та належне утримання рекреаційних зон, громадських просторів та архітектурних пам’яток</w:t>
            </w:r>
          </w:p>
        </w:tc>
      </w:tr>
      <w:tr w:rsidR="00A71D4B" w:rsidRPr="00070CA1" w:rsidTr="00EA3FEF">
        <w:trPr>
          <w:trHeight w:val="70"/>
          <w:jc w:val="center"/>
        </w:trPr>
        <w:tc>
          <w:tcPr>
            <w:tcW w:w="572" w:type="dxa"/>
            <w:vAlign w:val="center"/>
          </w:tcPr>
          <w:p w:rsidR="00A71D4B" w:rsidRPr="00070CA1" w:rsidRDefault="009918E1" w:rsidP="006A740B">
            <w:pPr>
              <w:jc w:val="center"/>
              <w:rPr>
                <w:lang w:val="uk-UA"/>
              </w:rPr>
            </w:pPr>
            <w:r w:rsidRPr="00070CA1">
              <w:rPr>
                <w:lang w:val="uk-UA"/>
              </w:rPr>
              <w:t>1</w:t>
            </w:r>
          </w:p>
        </w:tc>
        <w:tc>
          <w:tcPr>
            <w:tcW w:w="3968" w:type="dxa"/>
            <w:vAlign w:val="center"/>
          </w:tcPr>
          <w:p w:rsidR="00A71D4B" w:rsidRPr="00070CA1" w:rsidRDefault="00A71D4B" w:rsidP="006A740B">
            <w:pPr>
              <w:rPr>
                <w:lang w:val="uk-UA"/>
              </w:rPr>
            </w:pPr>
            <w:r w:rsidRPr="00070CA1">
              <w:rPr>
                <w:lang w:val="uk-UA"/>
              </w:rPr>
              <w:t>Реконструкція та облаштування парків, скверів тощо</w:t>
            </w:r>
          </w:p>
        </w:tc>
        <w:tc>
          <w:tcPr>
            <w:tcW w:w="8644" w:type="dxa"/>
            <w:vAlign w:val="center"/>
          </w:tcPr>
          <w:p w:rsidR="00007B26" w:rsidRPr="00070CA1" w:rsidRDefault="00007B26" w:rsidP="00007B26">
            <w:pPr>
              <w:rPr>
                <w:lang w:val="uk-UA"/>
              </w:rPr>
            </w:pPr>
            <w:r w:rsidRPr="00070CA1">
              <w:rPr>
                <w:lang w:val="uk-UA"/>
              </w:rPr>
              <w:t>Відповідно до затвердженого основного стратегічного документа у сфер зеленої розбудови міської територіальної громади – Концепції комплексного</w:t>
            </w:r>
          </w:p>
          <w:p w:rsidR="00007B26" w:rsidRPr="00070CA1" w:rsidRDefault="00007B26" w:rsidP="00007B26">
            <w:pPr>
              <w:rPr>
                <w:lang w:val="uk-UA"/>
              </w:rPr>
            </w:pPr>
            <w:r w:rsidRPr="00070CA1">
              <w:rPr>
                <w:lang w:val="uk-UA"/>
              </w:rPr>
              <w:t>озеленення, щорічно, в рамках проходження двомісячників благоустрою міською</w:t>
            </w:r>
          </w:p>
          <w:p w:rsidR="00007B26" w:rsidRPr="00070CA1" w:rsidRDefault="00007B26" w:rsidP="00007B26">
            <w:pPr>
              <w:rPr>
                <w:lang w:val="uk-UA"/>
              </w:rPr>
            </w:pPr>
            <w:r w:rsidRPr="00070CA1">
              <w:rPr>
                <w:lang w:val="uk-UA"/>
              </w:rPr>
              <w:t>радою організовуються заходи із озеленення з метою урізноманітнення видового</w:t>
            </w:r>
          </w:p>
          <w:p w:rsidR="00007B26" w:rsidRPr="00070CA1" w:rsidRDefault="00007B26" w:rsidP="00007B26">
            <w:pPr>
              <w:rPr>
                <w:lang w:val="uk-UA"/>
              </w:rPr>
            </w:pPr>
            <w:r w:rsidRPr="00070CA1">
              <w:rPr>
                <w:lang w:val="uk-UA"/>
              </w:rPr>
              <w:t xml:space="preserve">складу існуючих насаджень, формування </w:t>
            </w:r>
            <w:proofErr w:type="spellStart"/>
            <w:r w:rsidRPr="00070CA1">
              <w:rPr>
                <w:lang w:val="uk-UA"/>
              </w:rPr>
              <w:t>високодекоративних</w:t>
            </w:r>
            <w:proofErr w:type="spellEnd"/>
            <w:r w:rsidRPr="00070CA1">
              <w:rPr>
                <w:lang w:val="uk-UA"/>
              </w:rPr>
              <w:t>, стійких до</w:t>
            </w:r>
          </w:p>
          <w:p w:rsidR="00007B26" w:rsidRPr="00070CA1" w:rsidRDefault="00007B26" w:rsidP="00007B26">
            <w:pPr>
              <w:rPr>
                <w:lang w:val="uk-UA"/>
              </w:rPr>
            </w:pPr>
            <w:r w:rsidRPr="00070CA1">
              <w:rPr>
                <w:lang w:val="uk-UA"/>
              </w:rPr>
              <w:t>несприятливих умов навколишнього природного середовища особин. Головна</w:t>
            </w:r>
          </w:p>
          <w:p w:rsidR="00007B26" w:rsidRPr="00070CA1" w:rsidRDefault="00007B26" w:rsidP="00007B26">
            <w:pPr>
              <w:rPr>
                <w:lang w:val="uk-UA"/>
              </w:rPr>
            </w:pPr>
            <w:r w:rsidRPr="00070CA1">
              <w:rPr>
                <w:lang w:val="uk-UA"/>
              </w:rPr>
              <w:t>ідея таких заходів – відновлення насаджень, окремі види яких поступово</w:t>
            </w:r>
          </w:p>
          <w:p w:rsidR="00007B26" w:rsidRPr="00070CA1" w:rsidRDefault="00007B26" w:rsidP="00007B26">
            <w:pPr>
              <w:rPr>
                <w:lang w:val="uk-UA"/>
              </w:rPr>
            </w:pPr>
            <w:r w:rsidRPr="00070CA1">
              <w:rPr>
                <w:lang w:val="uk-UA"/>
              </w:rPr>
              <w:t>зникають внаслідок негативного впливу антропогенного навантаження.</w:t>
            </w:r>
          </w:p>
          <w:p w:rsidR="00007B26" w:rsidRPr="00070CA1" w:rsidRDefault="00007B26" w:rsidP="00007B26">
            <w:pPr>
              <w:rPr>
                <w:lang w:val="uk-UA"/>
              </w:rPr>
            </w:pPr>
            <w:r w:rsidRPr="00070CA1">
              <w:rPr>
                <w:lang w:val="uk-UA"/>
              </w:rPr>
              <w:t>Так, в рамках акції «Екологічне відродження вулиць міста», з метою</w:t>
            </w:r>
          </w:p>
          <w:p w:rsidR="00007B26" w:rsidRPr="00070CA1" w:rsidRDefault="00007B26" w:rsidP="00007B26">
            <w:pPr>
              <w:rPr>
                <w:lang w:val="uk-UA"/>
              </w:rPr>
            </w:pPr>
            <w:r w:rsidRPr="00070CA1">
              <w:rPr>
                <w:lang w:val="uk-UA"/>
              </w:rPr>
              <w:t>відновлення насаджень взамін попередньо видалених аварійних дерев, під час</w:t>
            </w:r>
          </w:p>
          <w:p w:rsidR="00007B26" w:rsidRPr="00070CA1" w:rsidRDefault="00007B26" w:rsidP="00007B26">
            <w:pPr>
              <w:rPr>
                <w:lang w:val="uk-UA"/>
              </w:rPr>
            </w:pPr>
            <w:r w:rsidRPr="00070CA1">
              <w:rPr>
                <w:lang w:val="uk-UA"/>
              </w:rPr>
              <w:t>весняного посадкового періоду 2021 року у центральній частині висаджено 26</w:t>
            </w:r>
          </w:p>
          <w:p w:rsidR="00007B26" w:rsidRPr="00070CA1" w:rsidRDefault="00007B26" w:rsidP="00007B26">
            <w:pPr>
              <w:rPr>
                <w:lang w:val="uk-UA"/>
              </w:rPr>
            </w:pPr>
            <w:r w:rsidRPr="00070CA1">
              <w:rPr>
                <w:lang w:val="uk-UA"/>
              </w:rPr>
              <w:t>шт. кленів «</w:t>
            </w:r>
            <w:proofErr w:type="spellStart"/>
            <w:r w:rsidRPr="00070CA1">
              <w:rPr>
                <w:lang w:val="uk-UA"/>
              </w:rPr>
              <w:t>Друммонді</w:t>
            </w:r>
            <w:proofErr w:type="spellEnd"/>
            <w:r w:rsidRPr="00070CA1">
              <w:rPr>
                <w:lang w:val="uk-UA"/>
              </w:rPr>
              <w:t>» на вул. Листопадовій та 16 шт. катальп на вул.</w:t>
            </w:r>
          </w:p>
          <w:p w:rsidR="00007B26" w:rsidRPr="00070CA1" w:rsidRDefault="00007B26" w:rsidP="00007B26">
            <w:pPr>
              <w:rPr>
                <w:lang w:val="uk-UA"/>
              </w:rPr>
            </w:pPr>
            <w:r w:rsidRPr="00070CA1">
              <w:rPr>
                <w:lang w:val="uk-UA"/>
              </w:rPr>
              <w:t>Ю. Словацького, вул. М. Грушевського, бульварі Т. Шевченка. Окрім того, на</w:t>
            </w:r>
          </w:p>
          <w:p w:rsidR="00007B26" w:rsidRPr="00070CA1" w:rsidRDefault="00007B26" w:rsidP="00007B26">
            <w:pPr>
              <w:rPr>
                <w:lang w:val="uk-UA"/>
              </w:rPr>
            </w:pPr>
            <w:r w:rsidRPr="00070CA1">
              <w:rPr>
                <w:lang w:val="uk-UA"/>
              </w:rPr>
              <w:t>території парку імені Т. Шевченка висаджено саджанці Софори японської (9шт.),</w:t>
            </w:r>
          </w:p>
          <w:p w:rsidR="00007B26" w:rsidRPr="00070CA1" w:rsidRDefault="00007B26" w:rsidP="00007B26">
            <w:pPr>
              <w:rPr>
                <w:lang w:val="uk-UA"/>
              </w:rPr>
            </w:pPr>
            <w:proofErr w:type="spellStart"/>
            <w:r w:rsidRPr="00070CA1">
              <w:rPr>
                <w:lang w:val="uk-UA"/>
              </w:rPr>
              <w:t>Кладрастиса</w:t>
            </w:r>
            <w:proofErr w:type="spellEnd"/>
            <w:r w:rsidRPr="00070CA1">
              <w:rPr>
                <w:lang w:val="uk-UA"/>
              </w:rPr>
              <w:t xml:space="preserve"> жовтого (Жовте дерево – 10шт.) та кущів </w:t>
            </w:r>
            <w:proofErr w:type="spellStart"/>
            <w:r w:rsidRPr="00070CA1">
              <w:rPr>
                <w:lang w:val="uk-UA"/>
              </w:rPr>
              <w:t>Красивоягідника</w:t>
            </w:r>
            <w:proofErr w:type="spellEnd"/>
          </w:p>
          <w:p w:rsidR="00007B26" w:rsidRPr="00070CA1" w:rsidRDefault="00007B26" w:rsidP="00007B26">
            <w:pPr>
              <w:rPr>
                <w:lang w:val="uk-UA"/>
              </w:rPr>
            </w:pPr>
            <w:proofErr w:type="spellStart"/>
            <w:r w:rsidRPr="00070CA1">
              <w:rPr>
                <w:lang w:val="uk-UA"/>
              </w:rPr>
              <w:t>Бодіньєра</w:t>
            </w:r>
            <w:proofErr w:type="spellEnd"/>
            <w:r w:rsidRPr="00070CA1">
              <w:rPr>
                <w:lang w:val="uk-UA"/>
              </w:rPr>
              <w:t xml:space="preserve"> (Бісер сірий – 10 шт.), а у парку «Національного відродження» – 10 туй</w:t>
            </w:r>
          </w:p>
          <w:p w:rsidR="00893D2C" w:rsidRPr="00070CA1" w:rsidRDefault="00007B26" w:rsidP="00007B26">
            <w:pPr>
              <w:rPr>
                <w:lang w:val="uk-UA"/>
              </w:rPr>
            </w:pPr>
            <w:r w:rsidRPr="00070CA1">
              <w:rPr>
                <w:lang w:val="uk-UA"/>
              </w:rPr>
              <w:t>і 90 дерев виду клен, ясен та граб.</w:t>
            </w:r>
          </w:p>
        </w:tc>
        <w:tc>
          <w:tcPr>
            <w:tcW w:w="2976" w:type="dxa"/>
            <w:vMerge w:val="restart"/>
            <w:vAlign w:val="center"/>
          </w:tcPr>
          <w:p w:rsidR="00A71D4B" w:rsidRPr="00070CA1" w:rsidRDefault="00A71D4B" w:rsidP="006A740B">
            <w:pPr>
              <w:rPr>
                <w:lang w:val="uk-UA"/>
              </w:rPr>
            </w:pPr>
            <w:r w:rsidRPr="00070CA1">
              <w:rPr>
                <w:lang w:val="uk-UA"/>
              </w:rPr>
              <w:t>Управління містобудування, архітектури та кадастру, управління житлово-комунального господарства, благоустрою та екології, управління культури і мистецтв</w:t>
            </w:r>
          </w:p>
        </w:tc>
      </w:tr>
      <w:tr w:rsidR="00A71D4B" w:rsidRPr="00070CA1" w:rsidTr="00EA3FEF">
        <w:trPr>
          <w:trHeight w:val="70"/>
          <w:jc w:val="center"/>
        </w:trPr>
        <w:tc>
          <w:tcPr>
            <w:tcW w:w="572" w:type="dxa"/>
            <w:vAlign w:val="center"/>
          </w:tcPr>
          <w:p w:rsidR="00A71D4B" w:rsidRPr="00070CA1" w:rsidRDefault="00A71D4B" w:rsidP="006A740B">
            <w:pPr>
              <w:jc w:val="center"/>
              <w:rPr>
                <w:lang w:val="uk-UA"/>
              </w:rPr>
            </w:pPr>
            <w:r w:rsidRPr="00070CA1">
              <w:rPr>
                <w:lang w:val="uk-UA"/>
              </w:rPr>
              <w:t>2</w:t>
            </w:r>
          </w:p>
        </w:tc>
        <w:tc>
          <w:tcPr>
            <w:tcW w:w="3968" w:type="dxa"/>
            <w:vAlign w:val="center"/>
          </w:tcPr>
          <w:p w:rsidR="00A71D4B" w:rsidRPr="00070CA1" w:rsidRDefault="00A71D4B" w:rsidP="006A740B">
            <w:pPr>
              <w:rPr>
                <w:lang w:val="uk-UA"/>
              </w:rPr>
            </w:pPr>
            <w:r w:rsidRPr="00070CA1">
              <w:rPr>
                <w:lang w:val="uk-UA"/>
              </w:rPr>
              <w:t>Впорядкування міських пляжів та облаштування відпочинкової зони на території «Дальнього пляжу»</w:t>
            </w:r>
          </w:p>
        </w:tc>
        <w:tc>
          <w:tcPr>
            <w:tcW w:w="8644" w:type="dxa"/>
            <w:vAlign w:val="center"/>
          </w:tcPr>
          <w:p w:rsidR="00007B26" w:rsidRPr="00070CA1" w:rsidRDefault="00007B26" w:rsidP="00007B26">
            <w:pPr>
              <w:rPr>
                <w:lang w:val="uk-UA"/>
              </w:rPr>
            </w:pPr>
            <w:r w:rsidRPr="00070CA1">
              <w:rPr>
                <w:lang w:val="uk-UA"/>
              </w:rPr>
              <w:t>Проведено рекультивацію піску та завезено частину нового піску на</w:t>
            </w:r>
          </w:p>
          <w:p w:rsidR="00007B26" w:rsidRPr="00070CA1" w:rsidRDefault="00007B26" w:rsidP="00007B26">
            <w:pPr>
              <w:rPr>
                <w:lang w:val="uk-UA"/>
              </w:rPr>
            </w:pPr>
            <w:r w:rsidRPr="00070CA1">
              <w:rPr>
                <w:lang w:val="uk-UA"/>
              </w:rPr>
              <w:t>відпочинкову зону на території «Дальнього пляжу», проводився ремонт пляжних</w:t>
            </w:r>
          </w:p>
          <w:p w:rsidR="00A71D4B" w:rsidRPr="00070CA1" w:rsidRDefault="00007B26" w:rsidP="00007B26">
            <w:pPr>
              <w:rPr>
                <w:lang w:val="uk-UA"/>
              </w:rPr>
            </w:pPr>
            <w:r w:rsidRPr="00070CA1">
              <w:rPr>
                <w:lang w:val="uk-UA"/>
              </w:rPr>
              <w:t>конструкцій.</w:t>
            </w:r>
          </w:p>
        </w:tc>
        <w:tc>
          <w:tcPr>
            <w:tcW w:w="2976" w:type="dxa"/>
            <w:vMerge/>
            <w:vAlign w:val="center"/>
          </w:tcPr>
          <w:p w:rsidR="00A71D4B" w:rsidRPr="00070CA1" w:rsidRDefault="00A71D4B" w:rsidP="006A740B">
            <w:pPr>
              <w:rPr>
                <w:lang w:val="uk-UA"/>
              </w:rPr>
            </w:pPr>
          </w:p>
        </w:tc>
      </w:tr>
      <w:tr w:rsidR="00A71D4B" w:rsidRPr="00070CA1" w:rsidTr="00EA3FEF">
        <w:trPr>
          <w:trHeight w:val="70"/>
          <w:jc w:val="center"/>
        </w:trPr>
        <w:tc>
          <w:tcPr>
            <w:tcW w:w="572" w:type="dxa"/>
            <w:vAlign w:val="center"/>
          </w:tcPr>
          <w:p w:rsidR="00A71D4B" w:rsidRPr="00070CA1" w:rsidRDefault="00A71D4B" w:rsidP="006A740B">
            <w:pPr>
              <w:jc w:val="center"/>
              <w:rPr>
                <w:lang w:val="uk-UA"/>
              </w:rPr>
            </w:pPr>
            <w:r w:rsidRPr="00070CA1">
              <w:rPr>
                <w:lang w:val="uk-UA"/>
              </w:rPr>
              <w:t>3</w:t>
            </w:r>
          </w:p>
        </w:tc>
        <w:tc>
          <w:tcPr>
            <w:tcW w:w="3968" w:type="dxa"/>
            <w:vAlign w:val="center"/>
          </w:tcPr>
          <w:p w:rsidR="00A71D4B" w:rsidRPr="00070CA1" w:rsidRDefault="00A71D4B" w:rsidP="006A740B">
            <w:pPr>
              <w:rPr>
                <w:lang w:val="uk-UA"/>
              </w:rPr>
            </w:pPr>
            <w:r w:rsidRPr="00070CA1">
              <w:rPr>
                <w:lang w:val="uk-UA"/>
              </w:rPr>
              <w:t>Облаштування багатофункціональних відпочинкових зон та громадських просторів з різноманітними елементами благоустрою та дозвілля</w:t>
            </w:r>
          </w:p>
        </w:tc>
        <w:tc>
          <w:tcPr>
            <w:tcW w:w="8644" w:type="dxa"/>
            <w:vAlign w:val="center"/>
          </w:tcPr>
          <w:p w:rsidR="00A71D4B" w:rsidRPr="00070CA1" w:rsidRDefault="00C97F15" w:rsidP="00D02356">
            <w:pPr>
              <w:rPr>
                <w:lang w:val="uk-UA"/>
              </w:rPr>
            </w:pPr>
            <w:r w:rsidRPr="00070CA1">
              <w:rPr>
                <w:lang w:val="uk-UA"/>
              </w:rPr>
              <w:t>Не відбувалося.</w:t>
            </w:r>
          </w:p>
        </w:tc>
        <w:tc>
          <w:tcPr>
            <w:tcW w:w="2976" w:type="dxa"/>
            <w:vMerge/>
            <w:vAlign w:val="center"/>
          </w:tcPr>
          <w:p w:rsidR="00A71D4B" w:rsidRPr="00070CA1" w:rsidRDefault="00A71D4B" w:rsidP="006A740B">
            <w:pPr>
              <w:rPr>
                <w:lang w:val="uk-UA"/>
              </w:rPr>
            </w:pPr>
          </w:p>
        </w:tc>
      </w:tr>
      <w:tr w:rsidR="00A71D4B" w:rsidRPr="00070CA1" w:rsidTr="00EA3FEF">
        <w:trPr>
          <w:trHeight w:val="70"/>
          <w:jc w:val="center"/>
        </w:trPr>
        <w:tc>
          <w:tcPr>
            <w:tcW w:w="572" w:type="dxa"/>
            <w:vAlign w:val="center"/>
          </w:tcPr>
          <w:p w:rsidR="00A71D4B" w:rsidRPr="00070CA1" w:rsidRDefault="00A71D4B" w:rsidP="006A740B">
            <w:pPr>
              <w:jc w:val="center"/>
              <w:rPr>
                <w:lang w:val="uk-UA"/>
              </w:rPr>
            </w:pPr>
            <w:r w:rsidRPr="00070CA1">
              <w:rPr>
                <w:lang w:val="uk-UA"/>
              </w:rPr>
              <w:t>4</w:t>
            </w:r>
          </w:p>
        </w:tc>
        <w:tc>
          <w:tcPr>
            <w:tcW w:w="3968" w:type="dxa"/>
            <w:vAlign w:val="center"/>
          </w:tcPr>
          <w:p w:rsidR="00A71D4B" w:rsidRPr="00070CA1" w:rsidRDefault="00A71D4B" w:rsidP="006A740B">
            <w:pPr>
              <w:rPr>
                <w:lang w:val="uk-UA"/>
              </w:rPr>
            </w:pPr>
            <w:r w:rsidRPr="00070CA1">
              <w:rPr>
                <w:lang w:val="uk-UA"/>
              </w:rPr>
              <w:t xml:space="preserve">Реконструкція та реставрація історичних об’єктів, будівель та </w:t>
            </w:r>
            <w:r w:rsidRPr="00070CA1">
              <w:rPr>
                <w:lang w:val="uk-UA"/>
              </w:rPr>
              <w:lastRenderedPageBreak/>
              <w:t>пам’яток архітектури, їх благоустрій та освітлення</w:t>
            </w:r>
          </w:p>
        </w:tc>
        <w:tc>
          <w:tcPr>
            <w:tcW w:w="8644" w:type="dxa"/>
            <w:vAlign w:val="center"/>
          </w:tcPr>
          <w:p w:rsidR="00442DC2" w:rsidRPr="00070CA1" w:rsidRDefault="00007B26" w:rsidP="00AA67BC">
            <w:pPr>
              <w:rPr>
                <w:lang w:val="uk-UA"/>
              </w:rPr>
            </w:pPr>
            <w:r w:rsidRPr="00070CA1">
              <w:rPr>
                <w:lang w:val="uk-UA"/>
              </w:rPr>
              <w:lastRenderedPageBreak/>
              <w:t>Реставрація дахів – розпочато 1 об’єкт на вул. Й. Сліпого, 3</w:t>
            </w:r>
            <w:r w:rsidR="00175375" w:rsidRPr="00070CA1">
              <w:rPr>
                <w:lang w:val="uk-UA"/>
              </w:rPr>
              <w:t>.</w:t>
            </w:r>
            <w:r w:rsidR="00442DC2" w:rsidRPr="00070CA1">
              <w:rPr>
                <w:lang w:val="uk-UA"/>
              </w:rPr>
              <w:t xml:space="preserve"> </w:t>
            </w:r>
          </w:p>
          <w:p w:rsidR="00893D2C" w:rsidRPr="00070CA1" w:rsidRDefault="00175375" w:rsidP="00AA67BC">
            <w:pPr>
              <w:rPr>
                <w:lang w:val="uk-UA"/>
              </w:rPr>
            </w:pPr>
            <w:r w:rsidRPr="00070CA1">
              <w:rPr>
                <w:lang w:val="uk-UA"/>
              </w:rPr>
              <w:t xml:space="preserve">Також триває реставрація </w:t>
            </w:r>
            <w:proofErr w:type="spellStart"/>
            <w:r w:rsidRPr="00070CA1">
              <w:rPr>
                <w:lang w:val="uk-UA"/>
              </w:rPr>
              <w:t>Катедрального</w:t>
            </w:r>
            <w:proofErr w:type="spellEnd"/>
            <w:r w:rsidRPr="00070CA1">
              <w:rPr>
                <w:lang w:val="uk-UA"/>
              </w:rPr>
              <w:t xml:space="preserve"> собору Різдва Христового.</w:t>
            </w:r>
          </w:p>
        </w:tc>
        <w:tc>
          <w:tcPr>
            <w:tcW w:w="2976" w:type="dxa"/>
            <w:vMerge/>
            <w:vAlign w:val="center"/>
          </w:tcPr>
          <w:p w:rsidR="00A71D4B" w:rsidRPr="00070CA1" w:rsidRDefault="00A71D4B" w:rsidP="006A740B">
            <w:pPr>
              <w:rPr>
                <w:lang w:val="uk-UA"/>
              </w:rPr>
            </w:pPr>
          </w:p>
        </w:tc>
      </w:tr>
      <w:tr w:rsidR="00A71D4B" w:rsidRPr="00070CA1" w:rsidTr="00EA3FEF">
        <w:trPr>
          <w:trHeight w:val="70"/>
          <w:jc w:val="center"/>
        </w:trPr>
        <w:tc>
          <w:tcPr>
            <w:tcW w:w="16160" w:type="dxa"/>
            <w:gridSpan w:val="4"/>
            <w:vAlign w:val="center"/>
          </w:tcPr>
          <w:p w:rsidR="00A71D4B" w:rsidRPr="00070CA1" w:rsidRDefault="00A71D4B" w:rsidP="006A740B">
            <w:pPr>
              <w:jc w:val="center"/>
              <w:rPr>
                <w:b/>
                <w:lang w:val="uk-UA"/>
              </w:rPr>
            </w:pPr>
            <w:r w:rsidRPr="00070CA1">
              <w:rPr>
                <w:b/>
                <w:lang w:val="uk-UA"/>
              </w:rPr>
              <w:t>A.5.3. Забезпечення раціонального та принадливого розміщення зовнішньої реклами</w:t>
            </w:r>
          </w:p>
        </w:tc>
      </w:tr>
      <w:tr w:rsidR="00A71D4B" w:rsidRPr="00070CA1" w:rsidTr="00EA3FEF">
        <w:trPr>
          <w:trHeight w:val="70"/>
          <w:jc w:val="center"/>
        </w:trPr>
        <w:tc>
          <w:tcPr>
            <w:tcW w:w="572" w:type="dxa"/>
            <w:vAlign w:val="center"/>
          </w:tcPr>
          <w:p w:rsidR="00A71D4B" w:rsidRPr="00070CA1" w:rsidRDefault="00A71D4B" w:rsidP="006A740B">
            <w:pPr>
              <w:jc w:val="center"/>
              <w:rPr>
                <w:lang w:val="uk-UA"/>
              </w:rPr>
            </w:pPr>
            <w:r w:rsidRPr="00070CA1">
              <w:rPr>
                <w:lang w:val="uk-UA"/>
              </w:rPr>
              <w:t>1</w:t>
            </w:r>
          </w:p>
        </w:tc>
        <w:tc>
          <w:tcPr>
            <w:tcW w:w="3968" w:type="dxa"/>
            <w:vAlign w:val="center"/>
          </w:tcPr>
          <w:p w:rsidR="00A71D4B" w:rsidRPr="00070CA1" w:rsidRDefault="00A71D4B" w:rsidP="006A740B">
            <w:pPr>
              <w:rPr>
                <w:lang w:val="uk-UA"/>
              </w:rPr>
            </w:pPr>
            <w:r w:rsidRPr="00070CA1">
              <w:rPr>
                <w:lang w:val="uk-UA"/>
              </w:rPr>
              <w:t>Актуалізація та інформатизація інтерактивної карти місць розташування рекламних засобів</w:t>
            </w:r>
          </w:p>
        </w:tc>
        <w:tc>
          <w:tcPr>
            <w:tcW w:w="8644" w:type="dxa"/>
            <w:vAlign w:val="center"/>
          </w:tcPr>
          <w:p w:rsidR="00675A8E" w:rsidRPr="00070CA1" w:rsidRDefault="00675A8E" w:rsidP="00675A8E">
            <w:pPr>
              <w:rPr>
                <w:lang w:val="uk-UA"/>
              </w:rPr>
            </w:pPr>
            <w:r w:rsidRPr="00070CA1">
              <w:rPr>
                <w:lang w:val="uk-UA"/>
              </w:rPr>
              <w:t>Щомісячно оприлюднюється у формі відкритих даних оновлена інформація про рекламні засоби (дані про місце розміщення рекламного засобу, його вид і розміри, найменування розповсюджувача зовнішньої реклами, номер телефону розміщувача реклами,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p w:rsidR="00675A8E" w:rsidRPr="00070CA1" w:rsidRDefault="00675A8E" w:rsidP="00675A8E">
            <w:pPr>
              <w:rPr>
                <w:lang w:val="uk-UA"/>
              </w:rPr>
            </w:pPr>
            <w:r w:rsidRPr="00070CA1">
              <w:rPr>
                <w:lang w:val="uk-UA"/>
              </w:rPr>
              <w:t xml:space="preserve">Інтерактивна карта систематично доповнюється та актуалізується. </w:t>
            </w:r>
          </w:p>
          <w:p w:rsidR="00A71D4B" w:rsidRPr="00070CA1" w:rsidRDefault="00675A8E" w:rsidP="00675A8E">
            <w:pPr>
              <w:rPr>
                <w:lang w:val="uk-UA"/>
              </w:rPr>
            </w:pPr>
            <w:r w:rsidRPr="00070CA1">
              <w:rPr>
                <w:lang w:val="uk-UA"/>
              </w:rPr>
              <w:t>Щоквартально оприлюднюються у формі відкритих даних планові та фактичні показники сплати за договорами розміщення рекламних засобів.</w:t>
            </w:r>
          </w:p>
        </w:tc>
        <w:tc>
          <w:tcPr>
            <w:tcW w:w="2976" w:type="dxa"/>
            <w:vMerge w:val="restart"/>
            <w:vAlign w:val="center"/>
          </w:tcPr>
          <w:p w:rsidR="00A71D4B" w:rsidRPr="00070CA1" w:rsidRDefault="00A71D4B" w:rsidP="006A740B">
            <w:pPr>
              <w:rPr>
                <w:lang w:val="uk-UA"/>
              </w:rPr>
            </w:pPr>
            <w:r w:rsidRPr="00070CA1">
              <w:rPr>
                <w:lang w:val="uk-UA"/>
              </w:rPr>
              <w:t>Управління стратегічного розвитку міста</w:t>
            </w:r>
          </w:p>
        </w:tc>
      </w:tr>
      <w:tr w:rsidR="00A71D4B" w:rsidRPr="00070CA1" w:rsidTr="00EA3FEF">
        <w:trPr>
          <w:trHeight w:val="70"/>
          <w:jc w:val="center"/>
        </w:trPr>
        <w:tc>
          <w:tcPr>
            <w:tcW w:w="572" w:type="dxa"/>
            <w:vAlign w:val="center"/>
          </w:tcPr>
          <w:p w:rsidR="00A71D4B" w:rsidRPr="00070CA1" w:rsidRDefault="00A71D4B" w:rsidP="006A740B">
            <w:pPr>
              <w:jc w:val="center"/>
              <w:rPr>
                <w:lang w:val="uk-UA"/>
              </w:rPr>
            </w:pPr>
            <w:r w:rsidRPr="00070CA1">
              <w:rPr>
                <w:lang w:val="uk-UA"/>
              </w:rPr>
              <w:t>2</w:t>
            </w:r>
          </w:p>
        </w:tc>
        <w:tc>
          <w:tcPr>
            <w:tcW w:w="3968" w:type="dxa"/>
            <w:vAlign w:val="center"/>
          </w:tcPr>
          <w:p w:rsidR="00A71D4B" w:rsidRPr="00070CA1" w:rsidRDefault="00A71D4B" w:rsidP="006A740B">
            <w:pPr>
              <w:rPr>
                <w:lang w:val="uk-UA"/>
              </w:rPr>
            </w:pPr>
            <w:r w:rsidRPr="00070CA1">
              <w:rPr>
                <w:lang w:val="uk-UA"/>
              </w:rPr>
              <w:t>Моніторинг належної кількості місць розташування рекламних засобів</w:t>
            </w:r>
          </w:p>
        </w:tc>
        <w:tc>
          <w:tcPr>
            <w:tcW w:w="8644" w:type="dxa"/>
            <w:vAlign w:val="center"/>
          </w:tcPr>
          <w:p w:rsidR="00A71D4B" w:rsidRPr="00070CA1" w:rsidRDefault="00675A8E" w:rsidP="006A740B">
            <w:pPr>
              <w:rPr>
                <w:lang w:val="uk-UA"/>
              </w:rPr>
            </w:pPr>
            <w:r w:rsidRPr="00070CA1">
              <w:rPr>
                <w:lang w:val="uk-UA"/>
              </w:rPr>
              <w:t>Прийнято рішення виконавчого комітету Тернопільської міської ради «Про демонтаж рекламних засобів» від 27.04.2021 №321 (32 позиції) та від 22.12.2021 №1203 (66 позицій).</w:t>
            </w:r>
          </w:p>
        </w:tc>
        <w:tc>
          <w:tcPr>
            <w:tcW w:w="2976" w:type="dxa"/>
            <w:vMerge/>
            <w:vAlign w:val="center"/>
          </w:tcPr>
          <w:p w:rsidR="00A71D4B" w:rsidRPr="00070CA1" w:rsidRDefault="00A71D4B" w:rsidP="006A740B">
            <w:pPr>
              <w:rPr>
                <w:lang w:val="uk-UA"/>
              </w:rPr>
            </w:pPr>
          </w:p>
        </w:tc>
      </w:tr>
      <w:tr w:rsidR="00A71D4B" w:rsidRPr="00070CA1" w:rsidTr="00EA3FEF">
        <w:trPr>
          <w:trHeight w:val="70"/>
          <w:jc w:val="center"/>
        </w:trPr>
        <w:tc>
          <w:tcPr>
            <w:tcW w:w="572" w:type="dxa"/>
            <w:vAlign w:val="center"/>
          </w:tcPr>
          <w:p w:rsidR="00A71D4B" w:rsidRPr="00070CA1" w:rsidRDefault="00A71D4B" w:rsidP="006A740B">
            <w:pPr>
              <w:jc w:val="center"/>
              <w:rPr>
                <w:lang w:val="uk-UA"/>
              </w:rPr>
            </w:pPr>
            <w:r w:rsidRPr="00070CA1">
              <w:rPr>
                <w:lang w:val="uk-UA"/>
              </w:rPr>
              <w:t>3</w:t>
            </w:r>
          </w:p>
        </w:tc>
        <w:tc>
          <w:tcPr>
            <w:tcW w:w="3968" w:type="dxa"/>
            <w:vAlign w:val="center"/>
          </w:tcPr>
          <w:p w:rsidR="00A71D4B" w:rsidRPr="00070CA1" w:rsidRDefault="00A71D4B" w:rsidP="006A740B">
            <w:pPr>
              <w:rPr>
                <w:lang w:val="uk-UA"/>
              </w:rPr>
            </w:pPr>
            <w:r w:rsidRPr="00070CA1">
              <w:rPr>
                <w:lang w:val="uk-UA"/>
              </w:rPr>
              <w:t>Забезпечення належного вигляду рекламних конструкцій та елементів і благоустрою місць розташування рекламних засобів</w:t>
            </w:r>
          </w:p>
        </w:tc>
        <w:tc>
          <w:tcPr>
            <w:tcW w:w="8644" w:type="dxa"/>
            <w:vAlign w:val="center"/>
          </w:tcPr>
          <w:p w:rsidR="00A71D4B" w:rsidRPr="00070CA1" w:rsidRDefault="00675A8E" w:rsidP="006A740B">
            <w:pPr>
              <w:rPr>
                <w:lang w:val="uk-UA"/>
              </w:rPr>
            </w:pPr>
            <w:r w:rsidRPr="00070CA1">
              <w:rPr>
                <w:lang w:val="uk-UA"/>
              </w:rPr>
              <w:t>Проведено заміну рекламних засобів типу «</w:t>
            </w:r>
            <w:proofErr w:type="spellStart"/>
            <w:r w:rsidRPr="00070CA1">
              <w:rPr>
                <w:lang w:val="uk-UA"/>
              </w:rPr>
              <w:t>білборд</w:t>
            </w:r>
            <w:proofErr w:type="spellEnd"/>
            <w:r w:rsidRPr="00070CA1">
              <w:rPr>
                <w:lang w:val="uk-UA"/>
              </w:rPr>
              <w:t>» на світлові монітори розміром 3,00 м х 4,00 м – 4 шт., виконано оновлення рекламних засобів – 7 шт.</w:t>
            </w:r>
          </w:p>
        </w:tc>
        <w:tc>
          <w:tcPr>
            <w:tcW w:w="2976" w:type="dxa"/>
            <w:vMerge/>
            <w:vAlign w:val="center"/>
          </w:tcPr>
          <w:p w:rsidR="00A71D4B" w:rsidRPr="00070CA1" w:rsidRDefault="00A71D4B" w:rsidP="006A740B">
            <w:pPr>
              <w:rPr>
                <w:lang w:val="uk-UA"/>
              </w:rPr>
            </w:pPr>
          </w:p>
        </w:tc>
      </w:tr>
      <w:tr w:rsidR="00324333" w:rsidRPr="00070CA1" w:rsidTr="00EA3FEF">
        <w:trPr>
          <w:trHeight w:val="70"/>
          <w:jc w:val="center"/>
        </w:trPr>
        <w:tc>
          <w:tcPr>
            <w:tcW w:w="16160" w:type="dxa"/>
            <w:gridSpan w:val="4"/>
            <w:vAlign w:val="center"/>
          </w:tcPr>
          <w:p w:rsidR="00324333" w:rsidRPr="00070CA1" w:rsidRDefault="00324333" w:rsidP="006A740B">
            <w:pPr>
              <w:jc w:val="center"/>
              <w:rPr>
                <w:lang w:val="uk-UA"/>
              </w:rPr>
            </w:pPr>
            <w:r w:rsidRPr="00070CA1">
              <w:rPr>
                <w:b/>
                <w:lang w:val="uk-UA"/>
              </w:rPr>
              <w:t xml:space="preserve">Стратегічна ціль </w:t>
            </w:r>
            <w:r w:rsidR="00F90C17" w:rsidRPr="00070CA1">
              <w:rPr>
                <w:b/>
                <w:lang w:val="uk-UA"/>
              </w:rPr>
              <w:t>А.</w:t>
            </w:r>
            <w:r w:rsidRPr="00070CA1">
              <w:rPr>
                <w:b/>
                <w:lang w:val="uk-UA"/>
              </w:rPr>
              <w:t xml:space="preserve">6. </w:t>
            </w:r>
            <w:r w:rsidR="0042560A" w:rsidRPr="00070CA1">
              <w:rPr>
                <w:rFonts w:eastAsia="Calibri"/>
                <w:b/>
                <w:lang w:val="uk-UA"/>
              </w:rPr>
              <w:t>Запровадження сучасної системи управління громадою на основі концепції «</w:t>
            </w:r>
            <w:proofErr w:type="spellStart"/>
            <w:r w:rsidR="0042560A" w:rsidRPr="00070CA1">
              <w:rPr>
                <w:rFonts w:eastAsia="Calibri"/>
                <w:b/>
                <w:lang w:val="uk-UA"/>
              </w:rPr>
              <w:t>Smart</w:t>
            </w:r>
            <w:proofErr w:type="spellEnd"/>
            <w:r w:rsidR="0042560A" w:rsidRPr="00070CA1">
              <w:rPr>
                <w:rFonts w:eastAsia="Calibri"/>
                <w:b/>
                <w:lang w:val="uk-UA"/>
              </w:rPr>
              <w:t xml:space="preserve"> </w:t>
            </w:r>
            <w:proofErr w:type="spellStart"/>
            <w:r w:rsidR="0042560A" w:rsidRPr="00070CA1">
              <w:rPr>
                <w:rFonts w:eastAsia="Calibri"/>
                <w:b/>
                <w:lang w:val="uk-UA"/>
              </w:rPr>
              <w:t>City</w:t>
            </w:r>
            <w:proofErr w:type="spellEnd"/>
            <w:r w:rsidR="0042560A" w:rsidRPr="00070CA1">
              <w:rPr>
                <w:rFonts w:eastAsia="Calibri"/>
                <w:b/>
                <w:lang w:val="uk-UA"/>
              </w:rPr>
              <w:t>»</w:t>
            </w:r>
          </w:p>
        </w:tc>
      </w:tr>
      <w:tr w:rsidR="0042560A" w:rsidRPr="00070CA1" w:rsidTr="00EA3FEF">
        <w:trPr>
          <w:trHeight w:val="70"/>
          <w:jc w:val="center"/>
        </w:trPr>
        <w:tc>
          <w:tcPr>
            <w:tcW w:w="16160" w:type="dxa"/>
            <w:gridSpan w:val="4"/>
            <w:vAlign w:val="center"/>
          </w:tcPr>
          <w:p w:rsidR="0042560A" w:rsidRPr="00070CA1" w:rsidRDefault="0042560A" w:rsidP="006A740B">
            <w:pPr>
              <w:jc w:val="center"/>
              <w:rPr>
                <w:b/>
                <w:lang w:val="uk-UA"/>
              </w:rPr>
            </w:pPr>
            <w:r w:rsidRPr="00070CA1">
              <w:rPr>
                <w:b/>
                <w:lang w:val="uk-UA"/>
              </w:rPr>
              <w:t>А.6.1. Реалізація концепції розвитку е-урядування та впровадження смарт-технологій</w:t>
            </w:r>
          </w:p>
        </w:tc>
      </w:tr>
      <w:tr w:rsidR="00324333" w:rsidRPr="00070CA1" w:rsidTr="00EA3FEF">
        <w:trPr>
          <w:trHeight w:val="70"/>
          <w:jc w:val="center"/>
        </w:trPr>
        <w:tc>
          <w:tcPr>
            <w:tcW w:w="572" w:type="dxa"/>
            <w:vAlign w:val="center"/>
          </w:tcPr>
          <w:p w:rsidR="00324333" w:rsidRPr="00070CA1" w:rsidRDefault="00BC0DB7" w:rsidP="006A740B">
            <w:pPr>
              <w:jc w:val="center"/>
              <w:rPr>
                <w:lang w:val="uk-UA"/>
              </w:rPr>
            </w:pPr>
            <w:r w:rsidRPr="00070CA1">
              <w:rPr>
                <w:lang w:val="uk-UA"/>
              </w:rPr>
              <w:t>1</w:t>
            </w:r>
          </w:p>
        </w:tc>
        <w:tc>
          <w:tcPr>
            <w:tcW w:w="3968" w:type="dxa"/>
            <w:vAlign w:val="center"/>
          </w:tcPr>
          <w:p w:rsidR="00324333" w:rsidRPr="00070CA1" w:rsidRDefault="0042560A" w:rsidP="006A740B">
            <w:pPr>
              <w:rPr>
                <w:lang w:val="uk-UA"/>
              </w:rPr>
            </w:pPr>
            <w:r w:rsidRPr="00070CA1">
              <w:rPr>
                <w:lang w:val="uk-UA"/>
              </w:rPr>
              <w:t>Оновлення системи електронного документообігу у виконавчих органах ради та установах громади</w:t>
            </w:r>
          </w:p>
        </w:tc>
        <w:tc>
          <w:tcPr>
            <w:tcW w:w="8644" w:type="dxa"/>
            <w:vAlign w:val="center"/>
          </w:tcPr>
          <w:p w:rsidR="00324333" w:rsidRPr="00070CA1" w:rsidRDefault="00675A8E" w:rsidP="006A740B">
            <w:pPr>
              <w:rPr>
                <w:lang w:val="uk-UA"/>
              </w:rPr>
            </w:pPr>
            <w:r w:rsidRPr="00070CA1">
              <w:rPr>
                <w:lang w:val="uk-UA"/>
              </w:rPr>
              <w:t>До системи електронного документообігу (СЕД) підключено Тернопільську міську раду, та підпорядковані комунальні підприємства, установи та організації. Загалом підключено 472 особи до СЕД.</w:t>
            </w:r>
          </w:p>
        </w:tc>
        <w:tc>
          <w:tcPr>
            <w:tcW w:w="2976" w:type="dxa"/>
            <w:vMerge w:val="restart"/>
            <w:vAlign w:val="center"/>
          </w:tcPr>
          <w:p w:rsidR="00324333" w:rsidRPr="00070CA1" w:rsidRDefault="00CB1A83" w:rsidP="006A740B">
            <w:pPr>
              <w:rPr>
                <w:lang w:val="uk-UA"/>
              </w:rPr>
            </w:pPr>
            <w:r w:rsidRPr="00070CA1">
              <w:rPr>
                <w:lang w:val="uk-UA"/>
              </w:rPr>
              <w:t>Управління цифрової трансформації та комунікацій зі ЗМІ</w:t>
            </w:r>
          </w:p>
        </w:tc>
      </w:tr>
      <w:tr w:rsidR="0042560A" w:rsidRPr="00070CA1" w:rsidTr="00EA3FEF">
        <w:trPr>
          <w:trHeight w:val="70"/>
          <w:jc w:val="center"/>
        </w:trPr>
        <w:tc>
          <w:tcPr>
            <w:tcW w:w="572" w:type="dxa"/>
            <w:vAlign w:val="center"/>
          </w:tcPr>
          <w:p w:rsidR="0042560A" w:rsidRPr="00070CA1" w:rsidRDefault="0042560A" w:rsidP="006A740B">
            <w:pPr>
              <w:jc w:val="center"/>
              <w:rPr>
                <w:lang w:val="uk-UA"/>
              </w:rPr>
            </w:pPr>
            <w:r w:rsidRPr="00070CA1">
              <w:rPr>
                <w:lang w:val="uk-UA"/>
              </w:rPr>
              <w:t>2</w:t>
            </w:r>
          </w:p>
        </w:tc>
        <w:tc>
          <w:tcPr>
            <w:tcW w:w="3968" w:type="dxa"/>
            <w:vAlign w:val="center"/>
          </w:tcPr>
          <w:p w:rsidR="0042560A" w:rsidRPr="00070CA1" w:rsidRDefault="0042560A" w:rsidP="006A740B">
            <w:pPr>
              <w:rPr>
                <w:lang w:val="uk-UA"/>
              </w:rPr>
            </w:pPr>
            <w:r w:rsidRPr="00070CA1">
              <w:rPr>
                <w:lang w:val="uk-UA"/>
              </w:rPr>
              <w:t xml:space="preserve">Вдосконалення діючих та розроблення й забезпечення функціональності нових баз, реєстрів, порталів даних та послуг (відкриті дані, бюджет громади, </w:t>
            </w:r>
            <w:proofErr w:type="spellStart"/>
            <w:r w:rsidRPr="00070CA1">
              <w:rPr>
                <w:lang w:val="uk-UA"/>
              </w:rPr>
              <w:t>геоінформаційна</w:t>
            </w:r>
            <w:proofErr w:type="spellEnd"/>
            <w:r w:rsidRPr="00070CA1">
              <w:rPr>
                <w:lang w:val="uk-UA"/>
              </w:rPr>
              <w:t xml:space="preserve"> система, е-петиції, е-обговорення, е-консультації, е-</w:t>
            </w:r>
            <w:r w:rsidRPr="00070CA1">
              <w:rPr>
                <w:lang w:val="uk-UA"/>
              </w:rPr>
              <w:lastRenderedPageBreak/>
              <w:t>архів, е-освіта, е-медицина, е-безпека, е-робота, е-ЖКГ тощо)</w:t>
            </w:r>
          </w:p>
        </w:tc>
        <w:tc>
          <w:tcPr>
            <w:tcW w:w="8644" w:type="dxa"/>
            <w:vAlign w:val="center"/>
          </w:tcPr>
          <w:p w:rsidR="00675A8E" w:rsidRPr="00070CA1" w:rsidRDefault="001915C4" w:rsidP="00675A8E">
            <w:pPr>
              <w:rPr>
                <w:lang w:val="uk-UA"/>
              </w:rPr>
            </w:pPr>
            <w:r w:rsidRPr="00070CA1">
              <w:rPr>
                <w:lang w:val="uk-UA"/>
              </w:rPr>
              <w:lastRenderedPageBreak/>
              <w:t>П’ять</w:t>
            </w:r>
            <w:r w:rsidR="00675A8E" w:rsidRPr="00070CA1">
              <w:rPr>
                <w:lang w:val="uk-UA"/>
              </w:rPr>
              <w:t xml:space="preserve"> інструментів Електронної демократії через плат</w:t>
            </w:r>
            <w:r w:rsidRPr="00070CA1">
              <w:rPr>
                <w:lang w:val="uk-UA"/>
              </w:rPr>
              <w:t xml:space="preserve">форму </w:t>
            </w:r>
            <w:hyperlink r:id="rId6" w:history="1">
              <w:r w:rsidRPr="00070CA1">
                <w:rPr>
                  <w:rStyle w:val="a3"/>
                  <w:lang w:val="uk-UA"/>
                </w:rPr>
                <w:t>https://e-dem.tools/</w:t>
              </w:r>
            </w:hyperlink>
            <w:r w:rsidRPr="00070CA1">
              <w:rPr>
                <w:lang w:val="uk-UA"/>
              </w:rPr>
              <w:t xml:space="preserve"> </w:t>
            </w:r>
            <w:r w:rsidR="00675A8E" w:rsidRPr="00070CA1">
              <w:rPr>
                <w:lang w:val="uk-UA"/>
              </w:rPr>
              <w:t xml:space="preserve">надано Тернопільській міській раді для використання у співпраці із Фондом Східна Європа. </w:t>
            </w:r>
          </w:p>
          <w:p w:rsidR="00675A8E" w:rsidRPr="00070CA1" w:rsidRDefault="00675A8E" w:rsidP="00675A8E">
            <w:pPr>
              <w:rPr>
                <w:lang w:val="uk-UA"/>
              </w:rPr>
            </w:pPr>
            <w:r w:rsidRPr="00070CA1">
              <w:rPr>
                <w:lang w:val="uk-UA"/>
              </w:rPr>
              <w:t>На цій платформі розміщені електронні ресурси:</w:t>
            </w:r>
          </w:p>
          <w:p w:rsidR="00675A8E" w:rsidRPr="00070CA1" w:rsidRDefault="00675A8E" w:rsidP="00675A8E">
            <w:pPr>
              <w:rPr>
                <w:lang w:val="uk-UA"/>
              </w:rPr>
            </w:pPr>
            <w:r w:rsidRPr="00070CA1">
              <w:rPr>
                <w:lang w:val="uk-UA"/>
              </w:rPr>
              <w:t xml:space="preserve">- Електронні консультації та опитування. </w:t>
            </w:r>
          </w:p>
          <w:p w:rsidR="00675A8E" w:rsidRPr="00070CA1" w:rsidRDefault="00675A8E" w:rsidP="00675A8E">
            <w:pPr>
              <w:rPr>
                <w:lang w:val="uk-UA"/>
              </w:rPr>
            </w:pPr>
            <w:r w:rsidRPr="00070CA1">
              <w:rPr>
                <w:lang w:val="uk-UA"/>
              </w:rPr>
              <w:t>- Електронні петиції.</w:t>
            </w:r>
          </w:p>
          <w:p w:rsidR="00675A8E" w:rsidRPr="00070CA1" w:rsidRDefault="00675A8E" w:rsidP="00675A8E">
            <w:pPr>
              <w:rPr>
                <w:lang w:val="uk-UA"/>
              </w:rPr>
            </w:pPr>
            <w:r w:rsidRPr="00070CA1">
              <w:rPr>
                <w:lang w:val="uk-UA"/>
              </w:rPr>
              <w:t xml:space="preserve">- Громадський бюджет. </w:t>
            </w:r>
          </w:p>
          <w:p w:rsidR="00675A8E" w:rsidRPr="00070CA1" w:rsidRDefault="00675A8E" w:rsidP="00675A8E">
            <w:pPr>
              <w:rPr>
                <w:lang w:val="uk-UA"/>
              </w:rPr>
            </w:pPr>
            <w:r w:rsidRPr="00070CA1">
              <w:rPr>
                <w:lang w:val="uk-UA"/>
              </w:rPr>
              <w:t xml:space="preserve">- Шкільний громадський бюджет. </w:t>
            </w:r>
          </w:p>
          <w:p w:rsidR="00675A8E" w:rsidRPr="00070CA1" w:rsidRDefault="00675A8E" w:rsidP="00675A8E">
            <w:pPr>
              <w:rPr>
                <w:lang w:val="uk-UA"/>
              </w:rPr>
            </w:pPr>
            <w:r w:rsidRPr="00070CA1">
              <w:rPr>
                <w:lang w:val="uk-UA"/>
              </w:rPr>
              <w:lastRenderedPageBreak/>
              <w:t xml:space="preserve">- Відкрите місто. </w:t>
            </w:r>
          </w:p>
          <w:p w:rsidR="00675A8E" w:rsidRPr="00070CA1" w:rsidRDefault="00675A8E" w:rsidP="00675A8E">
            <w:pPr>
              <w:rPr>
                <w:lang w:val="uk-UA"/>
              </w:rPr>
            </w:pPr>
            <w:r w:rsidRPr="00070CA1">
              <w:rPr>
                <w:lang w:val="uk-UA"/>
              </w:rPr>
              <w:t xml:space="preserve">Триває </w:t>
            </w:r>
            <w:proofErr w:type="spellStart"/>
            <w:r w:rsidRPr="00070CA1">
              <w:rPr>
                <w:lang w:val="uk-UA"/>
              </w:rPr>
              <w:t>модерування</w:t>
            </w:r>
            <w:proofErr w:type="spellEnd"/>
            <w:r w:rsidRPr="00070CA1">
              <w:rPr>
                <w:lang w:val="uk-UA"/>
              </w:rPr>
              <w:t xml:space="preserve"> роботи сіті-бота «Назара», через який </w:t>
            </w:r>
            <w:proofErr w:type="spellStart"/>
            <w:r w:rsidRPr="00070CA1">
              <w:rPr>
                <w:lang w:val="uk-UA"/>
              </w:rPr>
              <w:t>тернополяни</w:t>
            </w:r>
            <w:proofErr w:type="spellEnd"/>
            <w:r w:rsidRPr="00070CA1">
              <w:rPr>
                <w:lang w:val="uk-UA"/>
              </w:rPr>
              <w:t xml:space="preserve"> зможуть отримати повідомлення про планові та аварійні відключення комунікацій (світло, вода, опалення) за конкретною </w:t>
            </w:r>
            <w:proofErr w:type="spellStart"/>
            <w:r w:rsidRPr="00070CA1">
              <w:rPr>
                <w:lang w:val="uk-UA"/>
              </w:rPr>
              <w:t>адресою</w:t>
            </w:r>
            <w:proofErr w:type="spellEnd"/>
            <w:r w:rsidRPr="00070CA1">
              <w:rPr>
                <w:lang w:val="uk-UA"/>
              </w:rPr>
              <w:t>.</w:t>
            </w:r>
          </w:p>
          <w:p w:rsidR="0042560A" w:rsidRPr="00070CA1" w:rsidRDefault="00675A8E" w:rsidP="00675A8E">
            <w:pPr>
              <w:rPr>
                <w:lang w:val="uk-UA"/>
              </w:rPr>
            </w:pPr>
            <w:r w:rsidRPr="00070CA1">
              <w:rPr>
                <w:lang w:val="uk-UA"/>
              </w:rPr>
              <w:t xml:space="preserve">Триває робота з </w:t>
            </w:r>
            <w:proofErr w:type="spellStart"/>
            <w:r w:rsidRPr="00070CA1">
              <w:rPr>
                <w:lang w:val="uk-UA"/>
              </w:rPr>
              <w:t>Геоінформаційною</w:t>
            </w:r>
            <w:proofErr w:type="spellEnd"/>
            <w:r w:rsidRPr="00070CA1">
              <w:rPr>
                <w:lang w:val="uk-UA"/>
              </w:rPr>
              <w:t xml:space="preserve"> системою громади, зокрема оновлено інтерактивну карту заборгованості населення за спожиті житлово-комунальні послуги у Тернополі;  оновлено інтерактивну карту «Моніторинг демографічних показників», оновлено карту спортивних майданчиків, Карту відповідальності за прибирання взимку, а також створено </w:t>
            </w:r>
            <w:proofErr w:type="spellStart"/>
            <w:r w:rsidRPr="00070CA1">
              <w:rPr>
                <w:lang w:val="uk-UA"/>
              </w:rPr>
              <w:t>дашборд</w:t>
            </w:r>
            <w:proofErr w:type="spellEnd"/>
            <w:r w:rsidRPr="00070CA1">
              <w:rPr>
                <w:lang w:val="uk-UA"/>
              </w:rPr>
              <w:t xml:space="preserve"> про успішно реалізовані у Тернополі проекти «Громадського бюджету».</w:t>
            </w:r>
          </w:p>
        </w:tc>
        <w:tc>
          <w:tcPr>
            <w:tcW w:w="2976" w:type="dxa"/>
            <w:vMerge/>
            <w:vAlign w:val="center"/>
          </w:tcPr>
          <w:p w:rsidR="0042560A" w:rsidRPr="00070CA1" w:rsidRDefault="0042560A" w:rsidP="006A740B">
            <w:pPr>
              <w:rPr>
                <w:lang w:val="uk-UA"/>
              </w:rPr>
            </w:pPr>
          </w:p>
        </w:tc>
      </w:tr>
      <w:tr w:rsidR="0042560A" w:rsidRPr="00070CA1" w:rsidTr="00EA3FEF">
        <w:trPr>
          <w:trHeight w:val="70"/>
          <w:jc w:val="center"/>
        </w:trPr>
        <w:tc>
          <w:tcPr>
            <w:tcW w:w="572" w:type="dxa"/>
            <w:vAlign w:val="center"/>
          </w:tcPr>
          <w:p w:rsidR="0042560A" w:rsidRPr="00070CA1" w:rsidRDefault="0042560A" w:rsidP="006A740B">
            <w:pPr>
              <w:jc w:val="center"/>
              <w:rPr>
                <w:lang w:val="uk-UA"/>
              </w:rPr>
            </w:pPr>
            <w:r w:rsidRPr="00070CA1">
              <w:rPr>
                <w:lang w:val="uk-UA"/>
              </w:rPr>
              <w:t>3</w:t>
            </w:r>
          </w:p>
        </w:tc>
        <w:tc>
          <w:tcPr>
            <w:tcW w:w="3968" w:type="dxa"/>
            <w:vAlign w:val="center"/>
          </w:tcPr>
          <w:p w:rsidR="0042560A" w:rsidRPr="00070CA1" w:rsidRDefault="0042560A" w:rsidP="006A740B">
            <w:pPr>
              <w:rPr>
                <w:lang w:val="uk-UA"/>
              </w:rPr>
            </w:pPr>
            <w:r w:rsidRPr="00070CA1">
              <w:rPr>
                <w:lang w:val="uk-UA"/>
              </w:rPr>
              <w:t>Переведення послуг в онлайн формат</w:t>
            </w:r>
          </w:p>
        </w:tc>
        <w:tc>
          <w:tcPr>
            <w:tcW w:w="8644" w:type="dxa"/>
            <w:vAlign w:val="center"/>
          </w:tcPr>
          <w:p w:rsidR="00675A8E" w:rsidRPr="00070CA1" w:rsidRDefault="009C36E2" w:rsidP="00675A8E">
            <w:pPr>
              <w:rPr>
                <w:lang w:val="uk-UA"/>
              </w:rPr>
            </w:pPr>
            <w:r w:rsidRPr="00070CA1">
              <w:rPr>
                <w:lang w:val="uk-UA"/>
              </w:rPr>
              <w:t>Т</w:t>
            </w:r>
            <w:r w:rsidR="00675A8E" w:rsidRPr="00070CA1">
              <w:rPr>
                <w:lang w:val="uk-UA"/>
              </w:rPr>
              <w:t>риває оновлення функціональних можливостей «Кабінету мешканця» у зв’язку з обмеженим функціоналом наявного порталу.</w:t>
            </w:r>
          </w:p>
          <w:p w:rsidR="0042560A" w:rsidRPr="00070CA1" w:rsidRDefault="00675A8E" w:rsidP="00675A8E">
            <w:pPr>
              <w:rPr>
                <w:lang w:val="uk-UA"/>
              </w:rPr>
            </w:pPr>
            <w:r w:rsidRPr="00070CA1">
              <w:rPr>
                <w:lang w:val="uk-UA"/>
              </w:rPr>
              <w:t>Онлайн-послуги надаються через «Дію», зокрема зміна місця проживання (прописки), Е-14, Є-малятко.</w:t>
            </w:r>
          </w:p>
        </w:tc>
        <w:tc>
          <w:tcPr>
            <w:tcW w:w="2976" w:type="dxa"/>
            <w:vMerge/>
            <w:vAlign w:val="center"/>
          </w:tcPr>
          <w:p w:rsidR="0042560A" w:rsidRPr="00070CA1" w:rsidRDefault="0042560A" w:rsidP="006A740B">
            <w:pPr>
              <w:rPr>
                <w:lang w:val="uk-UA"/>
              </w:rPr>
            </w:pPr>
          </w:p>
        </w:tc>
      </w:tr>
      <w:tr w:rsidR="00324333" w:rsidRPr="00070CA1" w:rsidTr="00EA3FEF">
        <w:trPr>
          <w:trHeight w:val="70"/>
          <w:jc w:val="center"/>
        </w:trPr>
        <w:tc>
          <w:tcPr>
            <w:tcW w:w="572" w:type="dxa"/>
            <w:vAlign w:val="center"/>
          </w:tcPr>
          <w:p w:rsidR="00324333" w:rsidRPr="00070CA1" w:rsidRDefault="0042560A" w:rsidP="006A740B">
            <w:pPr>
              <w:jc w:val="center"/>
              <w:rPr>
                <w:lang w:val="uk-UA"/>
              </w:rPr>
            </w:pPr>
            <w:r w:rsidRPr="00070CA1">
              <w:rPr>
                <w:lang w:val="uk-UA"/>
              </w:rPr>
              <w:t>4</w:t>
            </w:r>
          </w:p>
        </w:tc>
        <w:tc>
          <w:tcPr>
            <w:tcW w:w="3968" w:type="dxa"/>
            <w:vAlign w:val="center"/>
          </w:tcPr>
          <w:p w:rsidR="00324333" w:rsidRPr="00070CA1" w:rsidRDefault="0042560A" w:rsidP="006A740B">
            <w:pPr>
              <w:rPr>
                <w:lang w:val="uk-UA"/>
              </w:rPr>
            </w:pPr>
            <w:r w:rsidRPr="00070CA1">
              <w:rPr>
                <w:lang w:val="uk-UA"/>
              </w:rPr>
              <w:t>Створення «Персонального кабінету жителя», «Контакт-центру Тернопільської міської ради» та мобільного додатку для сповіщення жителів громади</w:t>
            </w:r>
          </w:p>
        </w:tc>
        <w:tc>
          <w:tcPr>
            <w:tcW w:w="8644" w:type="dxa"/>
            <w:vAlign w:val="center"/>
          </w:tcPr>
          <w:p w:rsidR="00324333" w:rsidRPr="00070CA1" w:rsidRDefault="00675A8E" w:rsidP="00622081">
            <w:pPr>
              <w:rPr>
                <w:lang w:val="uk-UA"/>
              </w:rPr>
            </w:pPr>
            <w:r w:rsidRPr="00070CA1">
              <w:rPr>
                <w:lang w:val="uk-UA"/>
              </w:rPr>
              <w:t>Створено «Контакт-центр Тернопільської міської ради», оновлюється «Кабінет мешканця» та в процесі розробки мобільний додаток.</w:t>
            </w:r>
          </w:p>
        </w:tc>
        <w:tc>
          <w:tcPr>
            <w:tcW w:w="2976" w:type="dxa"/>
            <w:vMerge/>
            <w:vAlign w:val="center"/>
          </w:tcPr>
          <w:p w:rsidR="00324333" w:rsidRPr="00070CA1" w:rsidRDefault="00324333" w:rsidP="006A740B">
            <w:pPr>
              <w:rPr>
                <w:lang w:val="uk-UA"/>
              </w:rPr>
            </w:pPr>
          </w:p>
        </w:tc>
      </w:tr>
      <w:tr w:rsidR="0042560A" w:rsidRPr="00070CA1" w:rsidTr="00EA3FEF">
        <w:trPr>
          <w:trHeight w:val="70"/>
          <w:jc w:val="center"/>
        </w:trPr>
        <w:tc>
          <w:tcPr>
            <w:tcW w:w="16160" w:type="dxa"/>
            <w:gridSpan w:val="4"/>
            <w:vAlign w:val="center"/>
          </w:tcPr>
          <w:p w:rsidR="0042560A" w:rsidRPr="00070CA1" w:rsidRDefault="0042560A" w:rsidP="006A740B">
            <w:pPr>
              <w:jc w:val="center"/>
              <w:rPr>
                <w:b/>
                <w:lang w:val="uk-UA"/>
              </w:rPr>
            </w:pPr>
            <w:r w:rsidRPr="00070CA1">
              <w:rPr>
                <w:b/>
                <w:lang w:val="uk-UA"/>
              </w:rPr>
              <w:t>A.6.2. Розширення та вдосконалення сервісів й послуг ЦНАП</w:t>
            </w: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1</w:t>
            </w:r>
          </w:p>
        </w:tc>
        <w:tc>
          <w:tcPr>
            <w:tcW w:w="3968" w:type="dxa"/>
            <w:vAlign w:val="center"/>
          </w:tcPr>
          <w:p w:rsidR="002115A9" w:rsidRPr="00070CA1" w:rsidRDefault="002115A9" w:rsidP="006A740B">
            <w:pPr>
              <w:rPr>
                <w:lang w:val="uk-UA"/>
              </w:rPr>
            </w:pPr>
            <w:r w:rsidRPr="00070CA1">
              <w:rPr>
                <w:lang w:val="uk-UA"/>
              </w:rPr>
              <w:t>Оновлення програмного забезпечення та сайту ЦНАП</w:t>
            </w:r>
          </w:p>
        </w:tc>
        <w:tc>
          <w:tcPr>
            <w:tcW w:w="8644" w:type="dxa"/>
            <w:vAlign w:val="center"/>
          </w:tcPr>
          <w:p w:rsidR="00675A8E" w:rsidRPr="00070CA1" w:rsidRDefault="00675A8E" w:rsidP="00675A8E">
            <w:pPr>
              <w:tabs>
                <w:tab w:val="left" w:pos="4461"/>
              </w:tabs>
              <w:rPr>
                <w:lang w:val="uk-UA"/>
              </w:rPr>
            </w:pPr>
            <w:r w:rsidRPr="00070CA1">
              <w:rPr>
                <w:lang w:val="uk-UA"/>
              </w:rPr>
              <w:t>Відділ «Центр надання адміністративних послуг» використовує програмне</w:t>
            </w:r>
          </w:p>
          <w:p w:rsidR="00675A8E" w:rsidRPr="00070CA1" w:rsidRDefault="00675A8E" w:rsidP="00675A8E">
            <w:pPr>
              <w:tabs>
                <w:tab w:val="left" w:pos="4461"/>
              </w:tabs>
              <w:rPr>
                <w:lang w:val="uk-UA"/>
              </w:rPr>
            </w:pPr>
            <w:r w:rsidRPr="00070CA1">
              <w:rPr>
                <w:lang w:val="uk-UA"/>
              </w:rPr>
              <w:t>забезпечення АСКОД.</w:t>
            </w:r>
          </w:p>
          <w:p w:rsidR="002115A9" w:rsidRPr="00070CA1" w:rsidRDefault="00675A8E" w:rsidP="00675A8E">
            <w:pPr>
              <w:tabs>
                <w:tab w:val="left" w:pos="4461"/>
              </w:tabs>
              <w:rPr>
                <w:lang w:val="uk-UA"/>
              </w:rPr>
            </w:pPr>
            <w:r w:rsidRPr="00070CA1">
              <w:rPr>
                <w:lang w:val="uk-UA"/>
              </w:rPr>
              <w:t xml:space="preserve">Сайт ЦНАП оновлено. </w:t>
            </w:r>
          </w:p>
        </w:tc>
        <w:tc>
          <w:tcPr>
            <w:tcW w:w="2976" w:type="dxa"/>
            <w:vMerge w:val="restart"/>
            <w:vAlign w:val="center"/>
          </w:tcPr>
          <w:p w:rsidR="002115A9" w:rsidRPr="00070CA1" w:rsidRDefault="002115A9" w:rsidP="006A740B">
            <w:pPr>
              <w:rPr>
                <w:lang w:val="uk-UA"/>
              </w:rPr>
            </w:pPr>
            <w:r w:rsidRPr="00070CA1">
              <w:rPr>
                <w:lang w:val="uk-UA"/>
              </w:rPr>
              <w:t>Відділ «Центр надання адміністративних послуг»</w:t>
            </w: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2</w:t>
            </w:r>
          </w:p>
        </w:tc>
        <w:tc>
          <w:tcPr>
            <w:tcW w:w="3968" w:type="dxa"/>
            <w:vAlign w:val="center"/>
          </w:tcPr>
          <w:p w:rsidR="002115A9" w:rsidRPr="00070CA1" w:rsidRDefault="002115A9" w:rsidP="006A740B">
            <w:pPr>
              <w:rPr>
                <w:lang w:val="uk-UA"/>
              </w:rPr>
            </w:pPr>
            <w:r w:rsidRPr="00070CA1">
              <w:rPr>
                <w:lang w:val="uk-UA"/>
              </w:rPr>
              <w:t>Створення мобільного інформування про надані послуги</w:t>
            </w:r>
          </w:p>
        </w:tc>
        <w:tc>
          <w:tcPr>
            <w:tcW w:w="8644" w:type="dxa"/>
            <w:vAlign w:val="center"/>
          </w:tcPr>
          <w:p w:rsidR="00675A8E" w:rsidRPr="00070CA1" w:rsidRDefault="00675A8E" w:rsidP="00675A8E">
            <w:pPr>
              <w:rPr>
                <w:lang w:val="uk-UA"/>
              </w:rPr>
            </w:pPr>
            <w:r w:rsidRPr="00070CA1">
              <w:rPr>
                <w:lang w:val="uk-UA"/>
              </w:rPr>
              <w:t>Інформація про результат послуги надається суб'єкту звернення засобами</w:t>
            </w:r>
          </w:p>
          <w:p w:rsidR="002115A9" w:rsidRPr="00070CA1" w:rsidRDefault="00675A8E" w:rsidP="00675A8E">
            <w:pPr>
              <w:rPr>
                <w:lang w:val="uk-UA"/>
              </w:rPr>
            </w:pPr>
            <w:r w:rsidRPr="00070CA1">
              <w:rPr>
                <w:lang w:val="uk-UA"/>
              </w:rPr>
              <w:t xml:space="preserve">мобільного зв’язку, зокрема </w:t>
            </w:r>
            <w:proofErr w:type="spellStart"/>
            <w:r w:rsidRPr="00070CA1">
              <w:rPr>
                <w:lang w:val="uk-UA"/>
              </w:rPr>
              <w:t>смс</w:t>
            </w:r>
            <w:proofErr w:type="spellEnd"/>
            <w:r w:rsidRPr="00070CA1">
              <w:rPr>
                <w:lang w:val="uk-UA"/>
              </w:rPr>
              <w:t>-повідомленнями.</w:t>
            </w:r>
          </w:p>
        </w:tc>
        <w:tc>
          <w:tcPr>
            <w:tcW w:w="2976" w:type="dxa"/>
            <w:vMerge/>
            <w:vAlign w:val="center"/>
          </w:tcPr>
          <w:p w:rsidR="002115A9" w:rsidRPr="00070CA1" w:rsidRDefault="002115A9" w:rsidP="006A740B">
            <w:pPr>
              <w:rPr>
                <w:lang w:val="uk-UA"/>
              </w:rPr>
            </w:pP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3</w:t>
            </w:r>
          </w:p>
        </w:tc>
        <w:tc>
          <w:tcPr>
            <w:tcW w:w="3968" w:type="dxa"/>
            <w:vAlign w:val="center"/>
          </w:tcPr>
          <w:p w:rsidR="002115A9" w:rsidRPr="00070CA1" w:rsidRDefault="002115A9" w:rsidP="006A740B">
            <w:pPr>
              <w:rPr>
                <w:lang w:val="uk-UA"/>
              </w:rPr>
            </w:pPr>
            <w:r w:rsidRPr="00070CA1">
              <w:rPr>
                <w:lang w:val="uk-UA"/>
              </w:rPr>
              <w:t>Забезпечення онлайн-консультацій щодо надання послуг</w:t>
            </w:r>
          </w:p>
        </w:tc>
        <w:tc>
          <w:tcPr>
            <w:tcW w:w="8644" w:type="dxa"/>
            <w:vAlign w:val="center"/>
          </w:tcPr>
          <w:p w:rsidR="00675A8E" w:rsidRPr="00070CA1" w:rsidRDefault="00675A8E" w:rsidP="00675A8E">
            <w:pPr>
              <w:rPr>
                <w:lang w:val="uk-UA"/>
              </w:rPr>
            </w:pPr>
            <w:r w:rsidRPr="00070CA1">
              <w:rPr>
                <w:lang w:val="uk-UA"/>
              </w:rPr>
              <w:t>Консультації суб'єктам звернення надаються через:</w:t>
            </w:r>
          </w:p>
          <w:p w:rsidR="00675A8E" w:rsidRPr="00070CA1" w:rsidRDefault="00675A8E" w:rsidP="00675A8E">
            <w:pPr>
              <w:rPr>
                <w:lang w:val="uk-UA"/>
              </w:rPr>
            </w:pPr>
            <w:r w:rsidRPr="00070CA1">
              <w:rPr>
                <w:lang w:val="uk-UA"/>
              </w:rPr>
              <w:t>- електронну пошту центру cnapternopil@meta.ua;</w:t>
            </w:r>
          </w:p>
          <w:p w:rsidR="002115A9" w:rsidRPr="00070CA1" w:rsidRDefault="00675A8E" w:rsidP="00675A8E">
            <w:pPr>
              <w:rPr>
                <w:lang w:val="uk-UA"/>
              </w:rPr>
            </w:pPr>
            <w:r w:rsidRPr="00070CA1">
              <w:rPr>
                <w:lang w:val="uk-UA"/>
              </w:rPr>
              <w:t>- кабінет користувача на сайті центру https://cnap.rada.te.ua/</w:t>
            </w:r>
          </w:p>
        </w:tc>
        <w:tc>
          <w:tcPr>
            <w:tcW w:w="2976" w:type="dxa"/>
            <w:vMerge/>
            <w:vAlign w:val="center"/>
          </w:tcPr>
          <w:p w:rsidR="002115A9" w:rsidRPr="00070CA1" w:rsidRDefault="002115A9" w:rsidP="006A740B">
            <w:pPr>
              <w:rPr>
                <w:lang w:val="uk-UA"/>
              </w:rPr>
            </w:pP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4</w:t>
            </w:r>
          </w:p>
        </w:tc>
        <w:tc>
          <w:tcPr>
            <w:tcW w:w="3968" w:type="dxa"/>
            <w:vAlign w:val="center"/>
          </w:tcPr>
          <w:p w:rsidR="002115A9" w:rsidRPr="00070CA1" w:rsidRDefault="002115A9" w:rsidP="006A740B">
            <w:pPr>
              <w:rPr>
                <w:lang w:val="uk-UA"/>
              </w:rPr>
            </w:pPr>
            <w:r w:rsidRPr="00070CA1">
              <w:rPr>
                <w:lang w:val="uk-UA"/>
              </w:rPr>
              <w:t>Створення мобільного офісу ЦНАП для надання виїзних адміністративних послуг</w:t>
            </w:r>
          </w:p>
        </w:tc>
        <w:tc>
          <w:tcPr>
            <w:tcW w:w="8644" w:type="dxa"/>
            <w:vAlign w:val="center"/>
          </w:tcPr>
          <w:p w:rsidR="002115A9" w:rsidRPr="00070CA1" w:rsidRDefault="00675A8E" w:rsidP="006A740B">
            <w:pPr>
              <w:rPr>
                <w:lang w:val="uk-UA"/>
              </w:rPr>
            </w:pPr>
            <w:r w:rsidRPr="00070CA1">
              <w:rPr>
                <w:lang w:val="uk-UA"/>
              </w:rPr>
              <w:t>Триває закупівля складових до мобільного кейса адміністратора.</w:t>
            </w:r>
          </w:p>
        </w:tc>
        <w:tc>
          <w:tcPr>
            <w:tcW w:w="2976" w:type="dxa"/>
            <w:vMerge/>
            <w:vAlign w:val="center"/>
          </w:tcPr>
          <w:p w:rsidR="002115A9" w:rsidRPr="00070CA1" w:rsidRDefault="002115A9" w:rsidP="006A740B">
            <w:pPr>
              <w:rPr>
                <w:lang w:val="uk-UA"/>
              </w:rPr>
            </w:pPr>
          </w:p>
        </w:tc>
      </w:tr>
      <w:tr w:rsidR="002115A9" w:rsidRPr="00070CA1" w:rsidTr="00EA3FEF">
        <w:trPr>
          <w:trHeight w:val="70"/>
          <w:jc w:val="center"/>
        </w:trPr>
        <w:tc>
          <w:tcPr>
            <w:tcW w:w="16160" w:type="dxa"/>
            <w:gridSpan w:val="4"/>
            <w:vAlign w:val="center"/>
          </w:tcPr>
          <w:p w:rsidR="002115A9" w:rsidRPr="00070CA1" w:rsidRDefault="002115A9" w:rsidP="006A740B">
            <w:pPr>
              <w:jc w:val="center"/>
              <w:rPr>
                <w:b/>
                <w:lang w:val="uk-UA"/>
              </w:rPr>
            </w:pPr>
            <w:r w:rsidRPr="00070CA1">
              <w:rPr>
                <w:b/>
                <w:lang w:val="uk-UA"/>
              </w:rPr>
              <w:t>А.6.3. Забезпечення належного рівня кваліфікації та надання послуг працівниками</w:t>
            </w: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lastRenderedPageBreak/>
              <w:t>1</w:t>
            </w:r>
          </w:p>
        </w:tc>
        <w:tc>
          <w:tcPr>
            <w:tcW w:w="3968" w:type="dxa"/>
            <w:vAlign w:val="center"/>
          </w:tcPr>
          <w:p w:rsidR="002115A9" w:rsidRPr="00070CA1" w:rsidRDefault="002115A9" w:rsidP="006A740B">
            <w:pPr>
              <w:rPr>
                <w:lang w:val="uk-UA"/>
              </w:rPr>
            </w:pPr>
            <w:r w:rsidRPr="00070CA1">
              <w:rPr>
                <w:lang w:val="uk-UA"/>
              </w:rPr>
              <w:t>Проведення навчань та підвищення кваліфікації посадових осіб виконавчих органів ради</w:t>
            </w:r>
          </w:p>
        </w:tc>
        <w:tc>
          <w:tcPr>
            <w:tcW w:w="8644" w:type="dxa"/>
            <w:vAlign w:val="center"/>
          </w:tcPr>
          <w:p w:rsidR="002115A9" w:rsidRPr="00070CA1" w:rsidRDefault="00305123" w:rsidP="006A740B">
            <w:pPr>
              <w:rPr>
                <w:lang w:val="uk-UA"/>
              </w:rPr>
            </w:pPr>
            <w:r w:rsidRPr="00070CA1">
              <w:rPr>
                <w:lang w:val="uk-UA"/>
              </w:rPr>
              <w:t>Проводяться консультації в онлайн та телефонному режимі.</w:t>
            </w:r>
          </w:p>
        </w:tc>
        <w:tc>
          <w:tcPr>
            <w:tcW w:w="2976" w:type="dxa"/>
            <w:vMerge w:val="restart"/>
            <w:vAlign w:val="center"/>
          </w:tcPr>
          <w:p w:rsidR="002115A9" w:rsidRPr="00070CA1" w:rsidRDefault="00075CB7" w:rsidP="006A740B">
            <w:pPr>
              <w:rPr>
                <w:lang w:val="uk-UA"/>
              </w:rPr>
            </w:pPr>
            <w:r w:rsidRPr="00070CA1">
              <w:rPr>
                <w:lang w:val="uk-UA"/>
              </w:rPr>
              <w:t>Головний спеціаліст з питань управління якістю</w:t>
            </w: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2</w:t>
            </w:r>
          </w:p>
        </w:tc>
        <w:tc>
          <w:tcPr>
            <w:tcW w:w="3968" w:type="dxa"/>
            <w:vAlign w:val="center"/>
          </w:tcPr>
          <w:p w:rsidR="002115A9" w:rsidRPr="00070CA1" w:rsidRDefault="002115A9" w:rsidP="006A740B">
            <w:pPr>
              <w:rPr>
                <w:lang w:val="uk-UA"/>
              </w:rPr>
            </w:pPr>
            <w:r w:rsidRPr="00070CA1">
              <w:rPr>
                <w:lang w:val="uk-UA"/>
              </w:rPr>
              <w:t>Проведення внутрішніх аудитів у виконавчих органах ради</w:t>
            </w:r>
          </w:p>
        </w:tc>
        <w:tc>
          <w:tcPr>
            <w:tcW w:w="8644" w:type="dxa"/>
            <w:vAlign w:val="center"/>
          </w:tcPr>
          <w:p w:rsidR="00E13433" w:rsidRPr="00070CA1" w:rsidRDefault="00E13433" w:rsidP="00E13433">
            <w:pPr>
              <w:rPr>
                <w:lang w:val="uk-UA"/>
              </w:rPr>
            </w:pPr>
            <w:r w:rsidRPr="00070CA1">
              <w:rPr>
                <w:lang w:val="uk-UA"/>
              </w:rPr>
              <w:t xml:space="preserve">Проведено 32 внутрішніх аудити у виконавчих органах ради, 1 - у головного спеціаліста з питань охорони праці, 5 - у </w:t>
            </w:r>
            <w:proofErr w:type="spellStart"/>
            <w:r w:rsidRPr="00070CA1">
              <w:rPr>
                <w:lang w:val="uk-UA"/>
              </w:rPr>
              <w:t>старост</w:t>
            </w:r>
            <w:proofErr w:type="spellEnd"/>
            <w:r w:rsidRPr="00070CA1">
              <w:rPr>
                <w:lang w:val="uk-UA"/>
              </w:rPr>
              <w:t xml:space="preserve"> сіл, що приєдналися. </w:t>
            </w:r>
          </w:p>
          <w:p w:rsidR="002115A9" w:rsidRPr="00070CA1" w:rsidRDefault="00E13433" w:rsidP="00E13433">
            <w:pPr>
              <w:rPr>
                <w:lang w:val="uk-UA"/>
              </w:rPr>
            </w:pPr>
            <w:r w:rsidRPr="00070CA1">
              <w:rPr>
                <w:lang w:val="uk-UA"/>
              </w:rPr>
              <w:t>За результатами проведених аудитів сформовано 35 План-звітів.</w:t>
            </w:r>
          </w:p>
        </w:tc>
        <w:tc>
          <w:tcPr>
            <w:tcW w:w="2976" w:type="dxa"/>
            <w:vMerge/>
            <w:vAlign w:val="center"/>
          </w:tcPr>
          <w:p w:rsidR="002115A9" w:rsidRPr="00070CA1" w:rsidRDefault="002115A9" w:rsidP="006A740B">
            <w:pPr>
              <w:rPr>
                <w:lang w:val="uk-UA"/>
              </w:rPr>
            </w:pP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3</w:t>
            </w:r>
          </w:p>
        </w:tc>
        <w:tc>
          <w:tcPr>
            <w:tcW w:w="3968" w:type="dxa"/>
            <w:vAlign w:val="center"/>
          </w:tcPr>
          <w:p w:rsidR="002115A9" w:rsidRPr="00070CA1" w:rsidRDefault="002115A9" w:rsidP="006A740B">
            <w:pPr>
              <w:rPr>
                <w:lang w:val="uk-UA"/>
              </w:rPr>
            </w:pPr>
            <w:r w:rsidRPr="00070CA1">
              <w:rPr>
                <w:lang w:val="uk-UA"/>
              </w:rPr>
              <w:t>Оптимізація та актуалізація документації системи управління якістю виконавчих органів ради</w:t>
            </w:r>
          </w:p>
        </w:tc>
        <w:tc>
          <w:tcPr>
            <w:tcW w:w="8644" w:type="dxa"/>
            <w:vAlign w:val="center"/>
          </w:tcPr>
          <w:p w:rsidR="0009278C" w:rsidRPr="00070CA1" w:rsidRDefault="0009278C" w:rsidP="0009278C">
            <w:pPr>
              <w:rPr>
                <w:lang w:val="uk-UA"/>
              </w:rPr>
            </w:pPr>
            <w:r w:rsidRPr="00070CA1">
              <w:rPr>
                <w:lang w:val="uk-UA"/>
              </w:rPr>
              <w:t>Погоджено та затверджено нових 32 технологічних та 32 інформаційні картки.</w:t>
            </w:r>
          </w:p>
          <w:p w:rsidR="002115A9" w:rsidRPr="00070CA1" w:rsidRDefault="0009278C" w:rsidP="0009278C">
            <w:pPr>
              <w:rPr>
                <w:lang w:val="uk-UA"/>
              </w:rPr>
            </w:pPr>
            <w:r w:rsidRPr="00070CA1">
              <w:rPr>
                <w:lang w:val="uk-UA"/>
              </w:rPr>
              <w:t>Удосконалено 231 інформаційну картку та 207 технологічних карток.</w:t>
            </w:r>
          </w:p>
          <w:p w:rsidR="0009278C" w:rsidRPr="00070CA1" w:rsidRDefault="0009278C" w:rsidP="0009278C">
            <w:pPr>
              <w:rPr>
                <w:lang w:val="uk-UA"/>
              </w:rPr>
            </w:pPr>
            <w:r w:rsidRPr="00070CA1">
              <w:rPr>
                <w:lang w:val="uk-UA"/>
              </w:rPr>
              <w:t>Затверджені заступниками міського голови, згідно розподілу посадових обов’язків, паспорти процесів: нових - 21; удосконалених – 39.</w:t>
            </w:r>
          </w:p>
          <w:p w:rsidR="0009278C" w:rsidRPr="00070CA1" w:rsidRDefault="0009278C" w:rsidP="0009278C">
            <w:pPr>
              <w:rPr>
                <w:lang w:val="uk-UA"/>
              </w:rPr>
            </w:pPr>
            <w:r w:rsidRPr="00070CA1">
              <w:rPr>
                <w:lang w:val="uk-UA"/>
              </w:rPr>
              <w:t>Настанова у сфері з якості Тернопільської міської ради (НСУЯ)  затверджена розпорядженням міського голови від 26.04.2021 №88.</w:t>
            </w:r>
          </w:p>
          <w:p w:rsidR="0009278C" w:rsidRPr="00070CA1" w:rsidRDefault="0009278C" w:rsidP="0009278C">
            <w:pPr>
              <w:rPr>
                <w:lang w:val="uk-UA"/>
              </w:rPr>
            </w:pPr>
            <w:r w:rsidRPr="00070CA1">
              <w:rPr>
                <w:lang w:val="uk-UA"/>
              </w:rPr>
              <w:t>Процедури СУЯ (П-СУЯ/01, П-СУЯ/02, П-СУЯ/03 та П-СУЯ/04) затверджені розпорядженням міського голови від 14.04.2021 №71.</w:t>
            </w:r>
          </w:p>
        </w:tc>
        <w:tc>
          <w:tcPr>
            <w:tcW w:w="2976" w:type="dxa"/>
            <w:vMerge/>
            <w:vAlign w:val="center"/>
          </w:tcPr>
          <w:p w:rsidR="002115A9" w:rsidRPr="00070CA1" w:rsidRDefault="002115A9" w:rsidP="006A740B">
            <w:pPr>
              <w:rPr>
                <w:lang w:val="uk-UA"/>
              </w:rPr>
            </w:pPr>
          </w:p>
        </w:tc>
      </w:tr>
      <w:tr w:rsidR="002115A9" w:rsidRPr="00070CA1" w:rsidTr="00EA3FEF">
        <w:trPr>
          <w:trHeight w:val="70"/>
          <w:jc w:val="center"/>
        </w:trPr>
        <w:tc>
          <w:tcPr>
            <w:tcW w:w="16160" w:type="dxa"/>
            <w:gridSpan w:val="4"/>
            <w:vAlign w:val="center"/>
          </w:tcPr>
          <w:p w:rsidR="002115A9" w:rsidRPr="00070CA1" w:rsidRDefault="002115A9" w:rsidP="006A740B">
            <w:pPr>
              <w:jc w:val="center"/>
              <w:rPr>
                <w:b/>
                <w:lang w:val="uk-UA"/>
              </w:rPr>
            </w:pPr>
            <w:r w:rsidRPr="00070CA1">
              <w:rPr>
                <w:b/>
                <w:lang w:val="uk-UA"/>
              </w:rPr>
              <w:t xml:space="preserve">А.6.4. Розширення функціональності «Соціальної картки </w:t>
            </w:r>
            <w:proofErr w:type="spellStart"/>
            <w:r w:rsidRPr="00070CA1">
              <w:rPr>
                <w:b/>
                <w:lang w:val="uk-UA"/>
              </w:rPr>
              <w:t>тернополянина</w:t>
            </w:r>
            <w:proofErr w:type="spellEnd"/>
            <w:r w:rsidRPr="00070CA1">
              <w:rPr>
                <w:b/>
                <w:lang w:val="uk-UA"/>
              </w:rPr>
              <w:t>» («Файної картки»)</w:t>
            </w: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1</w:t>
            </w:r>
          </w:p>
        </w:tc>
        <w:tc>
          <w:tcPr>
            <w:tcW w:w="3968" w:type="dxa"/>
            <w:vAlign w:val="center"/>
          </w:tcPr>
          <w:p w:rsidR="002115A9" w:rsidRPr="00070CA1" w:rsidRDefault="002115A9" w:rsidP="006A740B">
            <w:pPr>
              <w:rPr>
                <w:lang w:val="uk-UA"/>
              </w:rPr>
            </w:pPr>
            <w:r w:rsidRPr="00070CA1">
              <w:rPr>
                <w:lang w:val="uk-UA"/>
              </w:rPr>
              <w:t xml:space="preserve">Інтеграція «Соціальної картки </w:t>
            </w:r>
            <w:proofErr w:type="spellStart"/>
            <w:r w:rsidRPr="00070CA1">
              <w:rPr>
                <w:lang w:val="uk-UA"/>
              </w:rPr>
              <w:t>тернополянина</w:t>
            </w:r>
            <w:proofErr w:type="spellEnd"/>
            <w:r w:rsidRPr="00070CA1">
              <w:rPr>
                <w:lang w:val="uk-UA"/>
              </w:rPr>
              <w:t>» («Файної картки») у систему надання е-послуг</w:t>
            </w:r>
          </w:p>
        </w:tc>
        <w:tc>
          <w:tcPr>
            <w:tcW w:w="8644" w:type="dxa"/>
            <w:vAlign w:val="center"/>
          </w:tcPr>
          <w:p w:rsidR="002115A9" w:rsidRPr="00070CA1" w:rsidRDefault="00A65068" w:rsidP="006A740B">
            <w:pPr>
              <w:rPr>
                <w:lang w:val="uk-UA"/>
              </w:rPr>
            </w:pPr>
            <w:r w:rsidRPr="00070CA1">
              <w:rPr>
                <w:lang w:val="uk-UA"/>
              </w:rPr>
              <w:t>В процесі організації.</w:t>
            </w:r>
          </w:p>
        </w:tc>
        <w:tc>
          <w:tcPr>
            <w:tcW w:w="2976" w:type="dxa"/>
            <w:vMerge w:val="restart"/>
            <w:vAlign w:val="center"/>
          </w:tcPr>
          <w:p w:rsidR="002115A9" w:rsidRPr="00070CA1" w:rsidRDefault="002115A9" w:rsidP="006A740B">
            <w:pPr>
              <w:rPr>
                <w:lang w:val="uk-UA"/>
              </w:rPr>
            </w:pPr>
            <w:r w:rsidRPr="00070CA1">
              <w:rPr>
                <w:lang w:val="uk-UA"/>
              </w:rPr>
              <w:t>Управління транспортних мереж та зв’язку</w:t>
            </w:r>
          </w:p>
        </w:tc>
      </w:tr>
      <w:tr w:rsidR="002115A9" w:rsidRPr="00070CA1" w:rsidTr="00EA3FEF">
        <w:trPr>
          <w:trHeight w:val="70"/>
          <w:jc w:val="center"/>
        </w:trPr>
        <w:tc>
          <w:tcPr>
            <w:tcW w:w="572" w:type="dxa"/>
            <w:vAlign w:val="center"/>
          </w:tcPr>
          <w:p w:rsidR="002115A9" w:rsidRPr="00070CA1" w:rsidRDefault="002115A9" w:rsidP="006A740B">
            <w:pPr>
              <w:jc w:val="center"/>
              <w:rPr>
                <w:lang w:val="uk-UA"/>
              </w:rPr>
            </w:pPr>
            <w:r w:rsidRPr="00070CA1">
              <w:rPr>
                <w:lang w:val="uk-UA"/>
              </w:rPr>
              <w:t>2</w:t>
            </w:r>
          </w:p>
        </w:tc>
        <w:tc>
          <w:tcPr>
            <w:tcW w:w="3968" w:type="dxa"/>
            <w:vAlign w:val="center"/>
          </w:tcPr>
          <w:p w:rsidR="002115A9" w:rsidRPr="00070CA1" w:rsidRDefault="002115A9" w:rsidP="006A740B">
            <w:pPr>
              <w:rPr>
                <w:lang w:val="uk-UA"/>
              </w:rPr>
            </w:pPr>
            <w:r w:rsidRPr="00070CA1">
              <w:rPr>
                <w:lang w:val="uk-UA"/>
              </w:rPr>
              <w:t xml:space="preserve">Розширення сфер застосування «Соціальної картки </w:t>
            </w:r>
            <w:proofErr w:type="spellStart"/>
            <w:r w:rsidRPr="00070CA1">
              <w:rPr>
                <w:lang w:val="uk-UA"/>
              </w:rPr>
              <w:t>тернополянина</w:t>
            </w:r>
            <w:proofErr w:type="spellEnd"/>
            <w:r w:rsidRPr="00070CA1">
              <w:rPr>
                <w:lang w:val="uk-UA"/>
              </w:rPr>
              <w:t>» («Файної картки»)</w:t>
            </w:r>
          </w:p>
        </w:tc>
        <w:tc>
          <w:tcPr>
            <w:tcW w:w="8644" w:type="dxa"/>
            <w:vAlign w:val="center"/>
          </w:tcPr>
          <w:p w:rsidR="00972FCE" w:rsidRPr="00070CA1" w:rsidRDefault="00972FCE" w:rsidP="00972FCE">
            <w:pPr>
              <w:rPr>
                <w:lang w:val="uk-UA"/>
              </w:rPr>
            </w:pPr>
            <w:r w:rsidRPr="00070CA1">
              <w:rPr>
                <w:lang w:val="uk-UA"/>
              </w:rPr>
              <w:t xml:space="preserve">Для власників </w:t>
            </w:r>
            <w:r w:rsidR="00E45AEB" w:rsidRPr="00070CA1">
              <w:rPr>
                <w:lang w:val="uk-UA"/>
              </w:rPr>
              <w:t xml:space="preserve">«Соціальної карти </w:t>
            </w:r>
            <w:proofErr w:type="spellStart"/>
            <w:r w:rsidR="00E45AEB" w:rsidRPr="00070CA1">
              <w:rPr>
                <w:lang w:val="uk-UA"/>
              </w:rPr>
              <w:t>Тернополянина</w:t>
            </w:r>
            <w:proofErr w:type="spellEnd"/>
            <w:r w:rsidR="00E45AEB" w:rsidRPr="00070CA1">
              <w:rPr>
                <w:lang w:val="uk-UA"/>
              </w:rPr>
              <w:t>»</w:t>
            </w:r>
            <w:r w:rsidRPr="00070CA1">
              <w:rPr>
                <w:lang w:val="uk-UA"/>
              </w:rPr>
              <w:t xml:space="preserve">  надається дисконт в закладах тор</w:t>
            </w:r>
            <w:r w:rsidR="00E45AEB" w:rsidRPr="00070CA1">
              <w:rPr>
                <w:lang w:val="uk-UA"/>
              </w:rPr>
              <w:t>гівлі/надання послуг: магазини «23/7»</w:t>
            </w:r>
            <w:r w:rsidRPr="00070CA1">
              <w:rPr>
                <w:lang w:val="uk-UA"/>
              </w:rPr>
              <w:t xml:space="preserve">, ательє з ремонту та </w:t>
            </w:r>
            <w:proofErr w:type="spellStart"/>
            <w:r w:rsidR="00E45AEB" w:rsidRPr="00070CA1">
              <w:rPr>
                <w:lang w:val="uk-UA"/>
              </w:rPr>
              <w:t>пошиву</w:t>
            </w:r>
            <w:proofErr w:type="spellEnd"/>
            <w:r w:rsidR="00E45AEB" w:rsidRPr="00070CA1">
              <w:rPr>
                <w:lang w:val="uk-UA"/>
              </w:rPr>
              <w:t xml:space="preserve"> взуття «Територія взуття»</w:t>
            </w:r>
            <w:r w:rsidRPr="00070CA1">
              <w:rPr>
                <w:lang w:val="uk-UA"/>
              </w:rPr>
              <w:t>, ремонт телерадіоапаратури, лікуваль</w:t>
            </w:r>
            <w:r w:rsidR="00E45AEB" w:rsidRPr="00070CA1">
              <w:rPr>
                <w:lang w:val="uk-UA"/>
              </w:rPr>
              <w:t>но-діагностичний центр «</w:t>
            </w:r>
            <w:proofErr w:type="spellStart"/>
            <w:r w:rsidR="00E45AEB" w:rsidRPr="00070CA1">
              <w:rPr>
                <w:lang w:val="uk-UA"/>
              </w:rPr>
              <w:t>Румед</w:t>
            </w:r>
            <w:proofErr w:type="spellEnd"/>
            <w:r w:rsidR="00E45AEB" w:rsidRPr="00070CA1">
              <w:rPr>
                <w:lang w:val="uk-UA"/>
              </w:rPr>
              <w:t>-Т»</w:t>
            </w:r>
            <w:r w:rsidRPr="00070CA1">
              <w:rPr>
                <w:lang w:val="uk-UA"/>
              </w:rPr>
              <w:t xml:space="preserve">, </w:t>
            </w:r>
            <w:r w:rsidR="00E45AEB" w:rsidRPr="00070CA1">
              <w:rPr>
                <w:lang w:val="uk-UA"/>
              </w:rPr>
              <w:t>ресторан-музей «Галицький замок»</w:t>
            </w:r>
            <w:r w:rsidRPr="00070CA1">
              <w:rPr>
                <w:lang w:val="uk-UA"/>
              </w:rPr>
              <w:t>,</w:t>
            </w:r>
            <w:r w:rsidR="00E45AEB" w:rsidRPr="00070CA1">
              <w:rPr>
                <w:lang w:val="uk-UA"/>
              </w:rPr>
              <w:t xml:space="preserve"> мережа аптек «Ромашка», «Борис». В процесі інтеграції: фітнес клуб «Арена», магазин «</w:t>
            </w:r>
            <w:r w:rsidRPr="00070CA1">
              <w:rPr>
                <w:lang w:val="uk-UA"/>
              </w:rPr>
              <w:t>Галерея вишив</w:t>
            </w:r>
            <w:r w:rsidR="00E45AEB" w:rsidRPr="00070CA1">
              <w:rPr>
                <w:lang w:val="uk-UA"/>
              </w:rPr>
              <w:t>анок», стоматологія «</w:t>
            </w:r>
            <w:proofErr w:type="spellStart"/>
            <w:r w:rsidR="00E45AEB" w:rsidRPr="00070CA1">
              <w:rPr>
                <w:lang w:val="uk-UA"/>
              </w:rPr>
              <w:t>Dental</w:t>
            </w:r>
            <w:proofErr w:type="spellEnd"/>
            <w:r w:rsidR="00E45AEB" w:rsidRPr="00070CA1">
              <w:rPr>
                <w:lang w:val="uk-UA"/>
              </w:rPr>
              <w:t xml:space="preserve"> </w:t>
            </w:r>
            <w:proofErr w:type="spellStart"/>
            <w:r w:rsidR="00E45AEB" w:rsidRPr="00070CA1">
              <w:rPr>
                <w:lang w:val="uk-UA"/>
              </w:rPr>
              <w:t>art</w:t>
            </w:r>
            <w:proofErr w:type="spellEnd"/>
            <w:r w:rsidR="00E45AEB" w:rsidRPr="00070CA1">
              <w:rPr>
                <w:lang w:val="uk-UA"/>
              </w:rPr>
              <w:t>», спортивний клуб «</w:t>
            </w:r>
            <w:proofErr w:type="spellStart"/>
            <w:r w:rsidR="00E45AEB" w:rsidRPr="00070CA1">
              <w:rPr>
                <w:lang w:val="uk-UA"/>
              </w:rPr>
              <w:t>Power</w:t>
            </w:r>
            <w:proofErr w:type="spellEnd"/>
            <w:r w:rsidR="00E45AEB" w:rsidRPr="00070CA1">
              <w:rPr>
                <w:lang w:val="uk-UA"/>
              </w:rPr>
              <w:t xml:space="preserve"> </w:t>
            </w:r>
            <w:proofErr w:type="spellStart"/>
            <w:r w:rsidR="00E45AEB" w:rsidRPr="00070CA1">
              <w:rPr>
                <w:lang w:val="uk-UA"/>
              </w:rPr>
              <w:t>Gym</w:t>
            </w:r>
            <w:proofErr w:type="spellEnd"/>
            <w:r w:rsidR="00E45AEB" w:rsidRPr="00070CA1">
              <w:rPr>
                <w:lang w:val="uk-UA"/>
              </w:rPr>
              <w:t>»</w:t>
            </w:r>
            <w:r w:rsidRPr="00070CA1">
              <w:rPr>
                <w:lang w:val="uk-UA"/>
              </w:rPr>
              <w:t>.</w:t>
            </w:r>
          </w:p>
          <w:p w:rsidR="002115A9" w:rsidRPr="00070CA1" w:rsidRDefault="00972FCE" w:rsidP="00972FCE">
            <w:pPr>
              <w:rPr>
                <w:lang w:val="uk-UA"/>
              </w:rPr>
            </w:pPr>
            <w:r w:rsidRPr="00070CA1">
              <w:rPr>
                <w:lang w:val="uk-UA"/>
              </w:rPr>
              <w:t>Учні тернопільських шкіл та закладів професійно-технічної освіти, які належать до соціально незахищених</w:t>
            </w:r>
            <w:r w:rsidR="00E45AEB" w:rsidRPr="00070CA1">
              <w:rPr>
                <w:lang w:val="uk-UA"/>
              </w:rPr>
              <w:t xml:space="preserve"> категорій, сплачують за обіди «</w:t>
            </w:r>
            <w:r w:rsidRPr="00070CA1">
              <w:rPr>
                <w:lang w:val="uk-UA"/>
              </w:rPr>
              <w:t>С</w:t>
            </w:r>
            <w:r w:rsidR="00E45AEB" w:rsidRPr="00070CA1">
              <w:rPr>
                <w:lang w:val="uk-UA"/>
              </w:rPr>
              <w:t xml:space="preserve">оціальною карткою </w:t>
            </w:r>
            <w:proofErr w:type="spellStart"/>
            <w:r w:rsidR="00E45AEB" w:rsidRPr="00070CA1">
              <w:rPr>
                <w:lang w:val="uk-UA"/>
              </w:rPr>
              <w:t>Тернополянина</w:t>
            </w:r>
            <w:proofErr w:type="spellEnd"/>
            <w:r w:rsidR="00E45AEB" w:rsidRPr="00070CA1">
              <w:rPr>
                <w:lang w:val="uk-UA"/>
              </w:rPr>
              <w:t>»</w:t>
            </w:r>
            <w:r w:rsidRPr="00070CA1">
              <w:rPr>
                <w:lang w:val="uk-UA"/>
              </w:rPr>
              <w:t>.</w:t>
            </w:r>
          </w:p>
        </w:tc>
        <w:tc>
          <w:tcPr>
            <w:tcW w:w="2976" w:type="dxa"/>
            <w:vMerge/>
            <w:vAlign w:val="center"/>
          </w:tcPr>
          <w:p w:rsidR="002115A9" w:rsidRPr="00070CA1" w:rsidRDefault="002115A9" w:rsidP="006A740B">
            <w:pPr>
              <w:rPr>
                <w:lang w:val="uk-UA"/>
              </w:rPr>
            </w:pPr>
          </w:p>
        </w:tc>
      </w:tr>
      <w:tr w:rsidR="00075CB7" w:rsidRPr="00070CA1" w:rsidTr="00EA3FEF">
        <w:trPr>
          <w:trHeight w:val="70"/>
          <w:jc w:val="center"/>
        </w:trPr>
        <w:tc>
          <w:tcPr>
            <w:tcW w:w="16160" w:type="dxa"/>
            <w:gridSpan w:val="4"/>
            <w:vAlign w:val="center"/>
          </w:tcPr>
          <w:p w:rsidR="00075CB7" w:rsidRPr="00070CA1" w:rsidRDefault="00075CB7" w:rsidP="006A740B">
            <w:pPr>
              <w:jc w:val="center"/>
              <w:rPr>
                <w:b/>
                <w:lang w:val="uk-UA"/>
              </w:rPr>
            </w:pPr>
            <w:r w:rsidRPr="00070CA1">
              <w:rPr>
                <w:b/>
                <w:lang w:val="uk-UA"/>
              </w:rPr>
              <w:t>А.6.5. Підвищення ролі громадськості та активної молоді у житті громади</w:t>
            </w:r>
          </w:p>
        </w:tc>
      </w:tr>
      <w:tr w:rsidR="00075CB7" w:rsidRPr="00070CA1" w:rsidTr="00EA3FEF">
        <w:trPr>
          <w:trHeight w:val="70"/>
          <w:jc w:val="center"/>
        </w:trPr>
        <w:tc>
          <w:tcPr>
            <w:tcW w:w="572" w:type="dxa"/>
            <w:vAlign w:val="center"/>
          </w:tcPr>
          <w:p w:rsidR="00075CB7" w:rsidRPr="00070CA1" w:rsidRDefault="00075CB7" w:rsidP="006A740B">
            <w:pPr>
              <w:jc w:val="center"/>
              <w:rPr>
                <w:lang w:val="uk-UA"/>
              </w:rPr>
            </w:pPr>
            <w:r w:rsidRPr="00070CA1">
              <w:rPr>
                <w:lang w:val="uk-UA"/>
              </w:rPr>
              <w:t>1</w:t>
            </w:r>
          </w:p>
        </w:tc>
        <w:tc>
          <w:tcPr>
            <w:tcW w:w="3968" w:type="dxa"/>
            <w:vAlign w:val="center"/>
          </w:tcPr>
          <w:p w:rsidR="00075CB7" w:rsidRPr="00070CA1" w:rsidRDefault="00075CB7" w:rsidP="006A740B">
            <w:pPr>
              <w:rPr>
                <w:lang w:val="uk-UA"/>
              </w:rPr>
            </w:pPr>
            <w:r w:rsidRPr="00070CA1">
              <w:rPr>
                <w:lang w:val="uk-UA"/>
              </w:rPr>
              <w:t>Проходження практики й стажування студентів ВУЗів м. Тернополя у виконавчих органах ради</w:t>
            </w:r>
          </w:p>
        </w:tc>
        <w:tc>
          <w:tcPr>
            <w:tcW w:w="8644" w:type="dxa"/>
            <w:vAlign w:val="center"/>
          </w:tcPr>
          <w:p w:rsidR="00075CB7" w:rsidRPr="00070CA1" w:rsidRDefault="0009278C" w:rsidP="006A740B">
            <w:pPr>
              <w:rPr>
                <w:lang w:val="uk-UA"/>
              </w:rPr>
            </w:pPr>
            <w:r w:rsidRPr="00070CA1">
              <w:rPr>
                <w:lang w:val="uk-UA"/>
              </w:rPr>
              <w:t xml:space="preserve">Стажування 2-х  учасників  </w:t>
            </w:r>
            <w:proofErr w:type="spellStart"/>
            <w:r w:rsidRPr="00070CA1">
              <w:rPr>
                <w:lang w:val="uk-UA"/>
              </w:rPr>
              <w:t>проєкту</w:t>
            </w:r>
            <w:proofErr w:type="spellEnd"/>
            <w:r w:rsidRPr="00070CA1">
              <w:rPr>
                <w:lang w:val="uk-UA"/>
              </w:rPr>
              <w:t xml:space="preserve"> «Зміцнення </w:t>
            </w:r>
            <w:proofErr w:type="spellStart"/>
            <w:r w:rsidRPr="00070CA1">
              <w:rPr>
                <w:lang w:val="uk-UA"/>
              </w:rPr>
              <w:t>міжсекторальної</w:t>
            </w:r>
            <w:proofErr w:type="spellEnd"/>
            <w:r w:rsidRPr="00070CA1">
              <w:rPr>
                <w:lang w:val="uk-UA"/>
              </w:rPr>
              <w:t xml:space="preserve"> співпраці для соціальної згуртованості» (SC3) від Британської Ради у відділі молодіжної політики управління сім’ї, молодіжної політики та захисту дітей.</w:t>
            </w:r>
          </w:p>
        </w:tc>
        <w:tc>
          <w:tcPr>
            <w:tcW w:w="2976" w:type="dxa"/>
            <w:vMerge w:val="restart"/>
            <w:vAlign w:val="center"/>
          </w:tcPr>
          <w:p w:rsidR="00075CB7" w:rsidRPr="00070CA1" w:rsidRDefault="00075CB7" w:rsidP="006A740B">
            <w:pPr>
              <w:rPr>
                <w:lang w:val="uk-UA"/>
              </w:rPr>
            </w:pPr>
            <w:r w:rsidRPr="00070CA1">
              <w:rPr>
                <w:lang w:val="uk-UA"/>
              </w:rPr>
              <w:t>Управління сім’ї, молодіжної політики та захисту дітей</w:t>
            </w:r>
          </w:p>
        </w:tc>
      </w:tr>
      <w:tr w:rsidR="00075CB7" w:rsidRPr="00070CA1" w:rsidTr="00EA3FEF">
        <w:trPr>
          <w:trHeight w:val="70"/>
          <w:jc w:val="center"/>
        </w:trPr>
        <w:tc>
          <w:tcPr>
            <w:tcW w:w="572" w:type="dxa"/>
            <w:vAlign w:val="center"/>
          </w:tcPr>
          <w:p w:rsidR="00075CB7" w:rsidRPr="00070CA1" w:rsidRDefault="00075CB7" w:rsidP="006A740B">
            <w:pPr>
              <w:jc w:val="center"/>
              <w:rPr>
                <w:lang w:val="uk-UA"/>
              </w:rPr>
            </w:pPr>
            <w:r w:rsidRPr="00070CA1">
              <w:rPr>
                <w:lang w:val="uk-UA"/>
              </w:rPr>
              <w:lastRenderedPageBreak/>
              <w:t>2</w:t>
            </w:r>
          </w:p>
        </w:tc>
        <w:tc>
          <w:tcPr>
            <w:tcW w:w="3968" w:type="dxa"/>
            <w:vAlign w:val="center"/>
          </w:tcPr>
          <w:p w:rsidR="00075CB7" w:rsidRPr="00070CA1" w:rsidRDefault="00075CB7" w:rsidP="006A740B">
            <w:pPr>
              <w:rPr>
                <w:lang w:val="uk-UA"/>
              </w:rPr>
            </w:pPr>
            <w:r w:rsidRPr="00070CA1">
              <w:rPr>
                <w:lang w:val="uk-UA"/>
              </w:rPr>
              <w:t>Активна діяльність Молодіжної міської ради та співпраця з молоддю і громадськими організаціями</w:t>
            </w:r>
          </w:p>
        </w:tc>
        <w:tc>
          <w:tcPr>
            <w:tcW w:w="8644" w:type="dxa"/>
            <w:vAlign w:val="center"/>
          </w:tcPr>
          <w:p w:rsidR="0009278C" w:rsidRPr="00070CA1" w:rsidRDefault="0009278C" w:rsidP="0009278C">
            <w:pPr>
              <w:rPr>
                <w:lang w:val="uk-UA"/>
              </w:rPr>
            </w:pPr>
            <w:r w:rsidRPr="00070CA1">
              <w:rPr>
                <w:lang w:val="uk-UA"/>
              </w:rPr>
              <w:t xml:space="preserve">Молодіжні спортивно-патріотичні змагання «Кубок Шухевича», Заходи до дня Молоді «Вільний Університет» та «Квартирник на траві», Мотиваційно-пізнавальний вечір на траві «За нашими кордонами», зустріч молоді з </w:t>
            </w:r>
            <w:proofErr w:type="spellStart"/>
            <w:r w:rsidRPr="00070CA1">
              <w:rPr>
                <w:lang w:val="uk-UA"/>
              </w:rPr>
              <w:t>Блаженнішим</w:t>
            </w:r>
            <w:proofErr w:type="spellEnd"/>
            <w:r w:rsidRPr="00070CA1">
              <w:rPr>
                <w:lang w:val="uk-UA"/>
              </w:rPr>
              <w:t xml:space="preserve"> митрополитом </w:t>
            </w:r>
            <w:proofErr w:type="spellStart"/>
            <w:r w:rsidRPr="00070CA1">
              <w:rPr>
                <w:lang w:val="uk-UA"/>
              </w:rPr>
              <w:t>Епіфанієм</w:t>
            </w:r>
            <w:proofErr w:type="spellEnd"/>
            <w:r w:rsidRPr="00070CA1">
              <w:rPr>
                <w:lang w:val="uk-UA"/>
              </w:rPr>
              <w:t xml:space="preserve">, Захід щодо підвищення </w:t>
            </w:r>
            <w:proofErr w:type="spellStart"/>
            <w:r w:rsidRPr="00070CA1">
              <w:rPr>
                <w:lang w:val="uk-UA"/>
              </w:rPr>
              <w:t>компетентностей</w:t>
            </w:r>
            <w:proofErr w:type="spellEnd"/>
            <w:r w:rsidRPr="00070CA1">
              <w:rPr>
                <w:lang w:val="uk-UA"/>
              </w:rPr>
              <w:t xml:space="preserve"> депутатів Молодіжної міської ради, «Школа лідерства», Відео  «Про пам’ять жертв Голодомору».</w:t>
            </w:r>
          </w:p>
          <w:p w:rsidR="00075CB7" w:rsidRPr="00070CA1" w:rsidRDefault="0009278C" w:rsidP="0009278C">
            <w:pPr>
              <w:rPr>
                <w:lang w:val="uk-UA"/>
              </w:rPr>
            </w:pPr>
            <w:r w:rsidRPr="00070CA1">
              <w:rPr>
                <w:lang w:val="uk-UA"/>
              </w:rPr>
              <w:t>Вибори голови Молодіжної міської ради та установче засідання VI-скликання депутатів Молодіжної міської ради (обрано 29 депутатів ММР – представників молодіжних громадських організацій, студентських урядів та парламентів, та учнівського парламенту «Наснага», обрано голову ММР – радника міського голови з молодіжних питань).</w:t>
            </w:r>
          </w:p>
        </w:tc>
        <w:tc>
          <w:tcPr>
            <w:tcW w:w="2976" w:type="dxa"/>
            <w:vMerge/>
            <w:vAlign w:val="center"/>
          </w:tcPr>
          <w:p w:rsidR="00075CB7" w:rsidRPr="00070CA1" w:rsidRDefault="00075CB7" w:rsidP="006A740B">
            <w:pPr>
              <w:rPr>
                <w:lang w:val="uk-UA"/>
              </w:rPr>
            </w:pPr>
          </w:p>
        </w:tc>
      </w:tr>
      <w:tr w:rsidR="00075CB7" w:rsidRPr="00070CA1" w:rsidTr="00EA3FEF">
        <w:trPr>
          <w:trHeight w:val="70"/>
          <w:jc w:val="center"/>
        </w:trPr>
        <w:tc>
          <w:tcPr>
            <w:tcW w:w="572" w:type="dxa"/>
            <w:vAlign w:val="center"/>
          </w:tcPr>
          <w:p w:rsidR="00075CB7" w:rsidRPr="00070CA1" w:rsidRDefault="00075CB7" w:rsidP="006A740B">
            <w:pPr>
              <w:jc w:val="center"/>
              <w:rPr>
                <w:lang w:val="uk-UA"/>
              </w:rPr>
            </w:pPr>
            <w:r w:rsidRPr="00070CA1">
              <w:rPr>
                <w:lang w:val="uk-UA"/>
              </w:rPr>
              <w:t>3</w:t>
            </w:r>
          </w:p>
        </w:tc>
        <w:tc>
          <w:tcPr>
            <w:tcW w:w="3968" w:type="dxa"/>
            <w:vAlign w:val="center"/>
          </w:tcPr>
          <w:p w:rsidR="00075CB7" w:rsidRPr="00070CA1" w:rsidRDefault="00075CB7" w:rsidP="006A740B">
            <w:pPr>
              <w:rPr>
                <w:lang w:val="uk-UA"/>
              </w:rPr>
            </w:pPr>
            <w:r w:rsidRPr="00070CA1">
              <w:rPr>
                <w:lang w:val="uk-UA"/>
              </w:rPr>
              <w:t>Проведення конкурсів з визначення програм (проектів, заходів) громадських організацій та активної молоді («Громадський бюджет» тощо)</w:t>
            </w:r>
          </w:p>
        </w:tc>
        <w:tc>
          <w:tcPr>
            <w:tcW w:w="8644" w:type="dxa"/>
            <w:vAlign w:val="center"/>
          </w:tcPr>
          <w:p w:rsidR="0009278C" w:rsidRPr="00070CA1" w:rsidRDefault="0009278C" w:rsidP="0009278C">
            <w:pPr>
              <w:rPr>
                <w:lang w:val="uk-UA"/>
              </w:rPr>
            </w:pPr>
            <w:r w:rsidRPr="00070CA1">
              <w:rPr>
                <w:lang w:val="uk-UA"/>
              </w:rPr>
              <w:t>Проведення  конкурсу з визначення програм (проектів, заходів), розроблених інститутами громадянського суспільства (подано 35 проектів від 17 інститутів громадянського суспільства). Профінансовано такі проекти: «Школа першої допомоги» та «Загін швидкого реагування» від ТМО Товариство Червоного Хреста; Кубок «Світляка», Кубок «</w:t>
            </w:r>
            <w:proofErr w:type="spellStart"/>
            <w:r w:rsidRPr="00070CA1">
              <w:rPr>
                <w:lang w:val="uk-UA"/>
              </w:rPr>
              <w:t>Фікса</w:t>
            </w:r>
            <w:proofErr w:type="spellEnd"/>
            <w:r w:rsidRPr="00070CA1">
              <w:rPr>
                <w:lang w:val="uk-UA"/>
              </w:rPr>
              <w:t>» та «Суботня толока Тернопіль» від ГО «Сильна Галичина»; «Діти та молодь – майбутнє громади» та «Життя у повноті» від БФ «</w:t>
            </w:r>
            <w:proofErr w:type="spellStart"/>
            <w:r w:rsidRPr="00070CA1">
              <w:rPr>
                <w:lang w:val="uk-UA"/>
              </w:rPr>
              <w:t>Карітас</w:t>
            </w:r>
            <w:proofErr w:type="spellEnd"/>
            <w:r w:rsidRPr="00070CA1">
              <w:rPr>
                <w:lang w:val="uk-UA"/>
              </w:rPr>
              <w:t xml:space="preserve">»; Акція «Школа українського лицаря» від ГО «Молодіжний Націоналістичний Конгрес»; Цикл тренінгів  «Лабораторія проектів» та Форум «Молодь проти стереотипів» від ТМО АТОМ; «Два береги – одна громада» від ВМГО «Спілка Української Молоді»; Вишкіл «Галицькі леви» та «Культурний кластер 3 в 1» від ТММГО «Студентська свобода»; Змагання «Козацькі забави» від КІР «Патріот»; Серія </w:t>
            </w:r>
            <w:proofErr w:type="spellStart"/>
            <w:r w:rsidRPr="00070CA1">
              <w:rPr>
                <w:lang w:val="uk-UA"/>
              </w:rPr>
              <w:t>вишколів</w:t>
            </w:r>
            <w:proofErr w:type="spellEnd"/>
            <w:r w:rsidRPr="00070CA1">
              <w:rPr>
                <w:lang w:val="uk-UA"/>
              </w:rPr>
              <w:t xml:space="preserve"> «Гарт волі» від ВМГО «Сокіл свободи»; Літній дитячо-юнацький табір «Веселі Канікули з Богом» та Тренінг-</w:t>
            </w:r>
            <w:proofErr w:type="spellStart"/>
            <w:r w:rsidRPr="00070CA1">
              <w:rPr>
                <w:lang w:val="uk-UA"/>
              </w:rPr>
              <w:t>інтенсив</w:t>
            </w:r>
            <w:proofErr w:type="spellEnd"/>
            <w:r w:rsidRPr="00070CA1">
              <w:rPr>
                <w:lang w:val="uk-UA"/>
              </w:rPr>
              <w:t xml:space="preserve"> «Школа Християнського Аніматора» від </w:t>
            </w:r>
            <w:proofErr w:type="spellStart"/>
            <w:r w:rsidRPr="00070CA1">
              <w:rPr>
                <w:lang w:val="uk-UA"/>
              </w:rPr>
              <w:t>Архикатедрального</w:t>
            </w:r>
            <w:proofErr w:type="spellEnd"/>
            <w:r w:rsidRPr="00070CA1">
              <w:rPr>
                <w:lang w:val="uk-UA"/>
              </w:rPr>
              <w:t xml:space="preserve"> Собору Непорочного Зачаття Пресвятої Богородиці м. Тернопіль; Національно-патріотичний табір «Дух нашої давнини» від ГО «Дух нашої давнини»</w:t>
            </w:r>
          </w:p>
          <w:p w:rsidR="00075CB7" w:rsidRPr="00070CA1" w:rsidRDefault="0009278C" w:rsidP="0009278C">
            <w:pPr>
              <w:rPr>
                <w:lang w:val="uk-UA"/>
              </w:rPr>
            </w:pPr>
            <w:r w:rsidRPr="00070CA1">
              <w:rPr>
                <w:lang w:val="uk-UA"/>
              </w:rPr>
              <w:t>У 2021 році реалізовано 23 проекти в рамках «Громадського бюджету».</w:t>
            </w:r>
          </w:p>
        </w:tc>
        <w:tc>
          <w:tcPr>
            <w:tcW w:w="2976" w:type="dxa"/>
            <w:vMerge/>
            <w:vAlign w:val="center"/>
          </w:tcPr>
          <w:p w:rsidR="00075CB7" w:rsidRPr="00070CA1" w:rsidRDefault="00075CB7" w:rsidP="006A740B">
            <w:pPr>
              <w:rPr>
                <w:lang w:val="uk-UA"/>
              </w:rPr>
            </w:pPr>
          </w:p>
        </w:tc>
      </w:tr>
      <w:tr w:rsidR="00075CB7" w:rsidRPr="00070CA1" w:rsidTr="00EA3FEF">
        <w:trPr>
          <w:trHeight w:val="70"/>
          <w:jc w:val="center"/>
        </w:trPr>
        <w:tc>
          <w:tcPr>
            <w:tcW w:w="572" w:type="dxa"/>
            <w:vAlign w:val="center"/>
          </w:tcPr>
          <w:p w:rsidR="00075CB7" w:rsidRPr="00070CA1" w:rsidRDefault="00075CB7" w:rsidP="006A740B">
            <w:pPr>
              <w:jc w:val="center"/>
              <w:rPr>
                <w:lang w:val="uk-UA"/>
              </w:rPr>
            </w:pPr>
            <w:r w:rsidRPr="00070CA1">
              <w:rPr>
                <w:lang w:val="uk-UA"/>
              </w:rPr>
              <w:t>4</w:t>
            </w:r>
          </w:p>
        </w:tc>
        <w:tc>
          <w:tcPr>
            <w:tcW w:w="3968" w:type="dxa"/>
            <w:vAlign w:val="center"/>
          </w:tcPr>
          <w:p w:rsidR="00075CB7" w:rsidRPr="00070CA1" w:rsidRDefault="00075CB7" w:rsidP="006A740B">
            <w:pPr>
              <w:rPr>
                <w:lang w:val="uk-UA"/>
              </w:rPr>
            </w:pPr>
            <w:r w:rsidRPr="00070CA1">
              <w:rPr>
                <w:lang w:val="uk-UA"/>
              </w:rPr>
              <w:t>Відзначення та заохочення громадських організацій та активної молоді.</w:t>
            </w:r>
          </w:p>
        </w:tc>
        <w:tc>
          <w:tcPr>
            <w:tcW w:w="8644" w:type="dxa"/>
            <w:vAlign w:val="center"/>
          </w:tcPr>
          <w:p w:rsidR="0009278C" w:rsidRPr="00070CA1" w:rsidRDefault="0009278C" w:rsidP="0009278C">
            <w:pPr>
              <w:rPr>
                <w:lang w:val="uk-UA"/>
              </w:rPr>
            </w:pPr>
            <w:r w:rsidRPr="00070CA1">
              <w:rPr>
                <w:lang w:val="uk-UA"/>
              </w:rPr>
              <w:t>Нагородження  представників громадських організацій та студентського самоврядування до Дня Молоді.</w:t>
            </w:r>
          </w:p>
          <w:p w:rsidR="0009278C" w:rsidRPr="00070CA1" w:rsidRDefault="0009278C" w:rsidP="0009278C">
            <w:pPr>
              <w:rPr>
                <w:lang w:val="uk-UA"/>
              </w:rPr>
            </w:pPr>
            <w:r w:rsidRPr="00070CA1">
              <w:rPr>
                <w:lang w:val="uk-UA"/>
              </w:rPr>
              <w:t>Нагородження активної молоді Тернопільської МТГ «Оскар молодіжної роботи»</w:t>
            </w:r>
          </w:p>
          <w:p w:rsidR="0009278C" w:rsidRPr="00070CA1" w:rsidRDefault="0009278C" w:rsidP="0009278C">
            <w:pPr>
              <w:rPr>
                <w:lang w:val="uk-UA"/>
              </w:rPr>
            </w:pPr>
            <w:r w:rsidRPr="00070CA1">
              <w:rPr>
                <w:lang w:val="uk-UA"/>
              </w:rPr>
              <w:t>Нагородження волонтерів до Міжнародного дня волонтера</w:t>
            </w:r>
          </w:p>
          <w:p w:rsidR="00075CB7" w:rsidRPr="00070CA1" w:rsidRDefault="0009278C" w:rsidP="0009278C">
            <w:pPr>
              <w:rPr>
                <w:lang w:val="uk-UA"/>
              </w:rPr>
            </w:pPr>
            <w:r w:rsidRPr="00070CA1">
              <w:rPr>
                <w:lang w:val="uk-UA"/>
              </w:rPr>
              <w:lastRenderedPageBreak/>
              <w:t>Нагородження студентів з нагоди 28-річчя Історичного факультету ТНПУ ім. В. Гнатюка.</w:t>
            </w:r>
          </w:p>
        </w:tc>
        <w:tc>
          <w:tcPr>
            <w:tcW w:w="2976" w:type="dxa"/>
            <w:vMerge/>
            <w:vAlign w:val="center"/>
          </w:tcPr>
          <w:p w:rsidR="00075CB7" w:rsidRPr="00070CA1" w:rsidRDefault="00075CB7" w:rsidP="006A740B">
            <w:pPr>
              <w:rPr>
                <w:lang w:val="uk-UA"/>
              </w:rPr>
            </w:pPr>
          </w:p>
        </w:tc>
      </w:tr>
      <w:tr w:rsidR="00324333" w:rsidRPr="00070CA1" w:rsidTr="00EA3FEF">
        <w:trPr>
          <w:trHeight w:val="70"/>
          <w:jc w:val="center"/>
        </w:trPr>
        <w:tc>
          <w:tcPr>
            <w:tcW w:w="16160" w:type="dxa"/>
            <w:gridSpan w:val="4"/>
            <w:vAlign w:val="center"/>
          </w:tcPr>
          <w:p w:rsidR="00324333" w:rsidRPr="00070CA1" w:rsidRDefault="00690972" w:rsidP="006A740B">
            <w:pPr>
              <w:jc w:val="center"/>
              <w:rPr>
                <w:lang w:val="uk-UA"/>
              </w:rPr>
            </w:pPr>
            <w:r w:rsidRPr="00070CA1">
              <w:rPr>
                <w:b/>
                <w:lang w:val="uk-UA"/>
              </w:rPr>
              <w:t>СТРАТЕГІЧНИЙ ПРІОРИТЕТ В</w:t>
            </w:r>
            <w:r w:rsidR="00324333" w:rsidRPr="00070CA1">
              <w:rPr>
                <w:b/>
                <w:lang w:val="uk-UA"/>
              </w:rPr>
              <w:t xml:space="preserve">. </w:t>
            </w:r>
            <w:r w:rsidR="00105B40" w:rsidRPr="00070CA1">
              <w:rPr>
                <w:rFonts w:eastAsia="Calibri"/>
                <w:b/>
                <w:lang w:val="uk-UA"/>
              </w:rPr>
              <w:t>КОНКУРЕНТОСПРОМОЖНА ЕКОНОМІКА ГРОМАДИ</w:t>
            </w:r>
          </w:p>
        </w:tc>
      </w:tr>
      <w:tr w:rsidR="00324333" w:rsidRPr="00070CA1" w:rsidTr="00EA3FEF">
        <w:trPr>
          <w:trHeight w:val="70"/>
          <w:jc w:val="center"/>
        </w:trPr>
        <w:tc>
          <w:tcPr>
            <w:tcW w:w="16160" w:type="dxa"/>
            <w:gridSpan w:val="4"/>
            <w:vAlign w:val="center"/>
          </w:tcPr>
          <w:p w:rsidR="00324333" w:rsidRPr="00070CA1" w:rsidRDefault="00BC0DB7" w:rsidP="006A740B">
            <w:pPr>
              <w:jc w:val="center"/>
              <w:rPr>
                <w:lang w:val="uk-UA"/>
              </w:rPr>
            </w:pPr>
            <w:r w:rsidRPr="00070CA1">
              <w:rPr>
                <w:b/>
                <w:lang w:val="uk-UA"/>
              </w:rPr>
              <w:t xml:space="preserve">Стратегічна ціль </w:t>
            </w:r>
            <w:r w:rsidR="00690972" w:rsidRPr="00070CA1">
              <w:rPr>
                <w:b/>
                <w:lang w:val="uk-UA"/>
              </w:rPr>
              <w:t>В.</w:t>
            </w:r>
            <w:r w:rsidRPr="00070CA1">
              <w:rPr>
                <w:b/>
                <w:lang w:val="uk-UA"/>
              </w:rPr>
              <w:t>1</w:t>
            </w:r>
            <w:r w:rsidR="00324333" w:rsidRPr="00070CA1">
              <w:rPr>
                <w:b/>
                <w:lang w:val="uk-UA"/>
              </w:rPr>
              <w:t xml:space="preserve">. </w:t>
            </w:r>
            <w:r w:rsidR="00105B40" w:rsidRPr="00070CA1">
              <w:rPr>
                <w:rFonts w:eastAsia="Calibri"/>
                <w:b/>
                <w:lang w:val="uk-UA"/>
              </w:rPr>
              <w:t>Розвиток пріоритетних сфер економіки</w:t>
            </w:r>
          </w:p>
        </w:tc>
      </w:tr>
      <w:tr w:rsidR="00105B40" w:rsidRPr="00070CA1" w:rsidTr="00EA3FEF">
        <w:trPr>
          <w:trHeight w:val="70"/>
          <w:jc w:val="center"/>
        </w:trPr>
        <w:tc>
          <w:tcPr>
            <w:tcW w:w="16160" w:type="dxa"/>
            <w:gridSpan w:val="4"/>
            <w:vAlign w:val="center"/>
          </w:tcPr>
          <w:p w:rsidR="00105B40" w:rsidRPr="00070CA1" w:rsidRDefault="00105B40" w:rsidP="006A740B">
            <w:pPr>
              <w:jc w:val="center"/>
              <w:rPr>
                <w:b/>
                <w:lang w:val="uk-UA"/>
              </w:rPr>
            </w:pPr>
            <w:r w:rsidRPr="00070CA1">
              <w:rPr>
                <w:b/>
                <w:lang w:val="uk-UA"/>
              </w:rPr>
              <w:t>B.1.1. Модернізація базових і створення нових виробництв та інноваційних видів діяльності</w:t>
            </w:r>
          </w:p>
        </w:tc>
      </w:tr>
      <w:tr w:rsidR="00324333" w:rsidRPr="00070CA1" w:rsidTr="00EA3FEF">
        <w:trPr>
          <w:trHeight w:val="865"/>
          <w:jc w:val="center"/>
        </w:trPr>
        <w:tc>
          <w:tcPr>
            <w:tcW w:w="572" w:type="dxa"/>
            <w:vAlign w:val="center"/>
          </w:tcPr>
          <w:p w:rsidR="00324333" w:rsidRPr="00070CA1" w:rsidRDefault="00324333" w:rsidP="006A740B">
            <w:pPr>
              <w:jc w:val="center"/>
              <w:rPr>
                <w:lang w:val="uk-UA"/>
              </w:rPr>
            </w:pPr>
            <w:r w:rsidRPr="00070CA1">
              <w:rPr>
                <w:lang w:val="uk-UA"/>
              </w:rPr>
              <w:t>1</w:t>
            </w:r>
          </w:p>
        </w:tc>
        <w:tc>
          <w:tcPr>
            <w:tcW w:w="3968" w:type="dxa"/>
            <w:vAlign w:val="center"/>
          </w:tcPr>
          <w:p w:rsidR="00324333" w:rsidRPr="00070CA1" w:rsidRDefault="00105B40" w:rsidP="006A740B">
            <w:pPr>
              <w:rPr>
                <w:lang w:val="uk-UA"/>
              </w:rPr>
            </w:pPr>
            <w:r w:rsidRPr="00070CA1">
              <w:rPr>
                <w:lang w:val="uk-UA"/>
              </w:rPr>
              <w:t>Модернізація та створення нових об’єктів виробничого призначення, впровадження у виробництво нових видів продукції та технологій</w:t>
            </w:r>
          </w:p>
        </w:tc>
        <w:tc>
          <w:tcPr>
            <w:tcW w:w="8644" w:type="dxa"/>
            <w:vAlign w:val="center"/>
          </w:tcPr>
          <w:p w:rsidR="00BF7D1C" w:rsidRPr="00070CA1" w:rsidRDefault="00BF7D1C" w:rsidP="00BF7D1C">
            <w:pPr>
              <w:rPr>
                <w:lang w:val="uk-UA"/>
              </w:rPr>
            </w:pPr>
            <w:r w:rsidRPr="00070CA1">
              <w:rPr>
                <w:lang w:val="uk-UA"/>
              </w:rPr>
              <w:t xml:space="preserve">У 2021 році модернізацію здійснювали наступні підприємства.     </w:t>
            </w:r>
          </w:p>
          <w:p w:rsidR="00BF7D1C" w:rsidRPr="00070CA1" w:rsidRDefault="00BF7D1C" w:rsidP="00BF7D1C">
            <w:pPr>
              <w:rPr>
                <w:lang w:val="uk-UA"/>
              </w:rPr>
            </w:pPr>
            <w:r w:rsidRPr="00070CA1">
              <w:rPr>
                <w:lang w:val="uk-UA"/>
              </w:rPr>
              <w:t xml:space="preserve">ТзОВ «Пивоварня «Опілля» - здійснює черговий плановий етап розширення виробничих </w:t>
            </w:r>
            <w:proofErr w:type="spellStart"/>
            <w:r w:rsidRPr="00070CA1">
              <w:rPr>
                <w:lang w:val="uk-UA"/>
              </w:rPr>
              <w:t>потужностей</w:t>
            </w:r>
            <w:proofErr w:type="spellEnd"/>
            <w:r w:rsidRPr="00070CA1">
              <w:rPr>
                <w:lang w:val="uk-UA"/>
              </w:rPr>
              <w:t xml:space="preserve">. Введено в експлуатацію нову варницю із значно більшою потужністю. При цьому було відтворено технологічні режими приготування пивного сусла, з класичної традиційної сировини, за рецептурами  відпрацьованими багаторічним досвідом.  </w:t>
            </w:r>
          </w:p>
          <w:p w:rsidR="00BF7D1C" w:rsidRPr="00070CA1" w:rsidRDefault="00BF7D1C" w:rsidP="00BF7D1C">
            <w:pPr>
              <w:rPr>
                <w:lang w:val="uk-UA"/>
              </w:rPr>
            </w:pPr>
            <w:r w:rsidRPr="00070CA1">
              <w:rPr>
                <w:lang w:val="uk-UA"/>
              </w:rPr>
              <w:t xml:space="preserve">Введено в експлуатацію автоматизовану систему миття  варильного обладнання, що мінімізує вплив людини на перебіг процесу та значною мірою покращує умови праці. Розпочалися роботи із запуску нових підвалів для бродіння та </w:t>
            </w:r>
            <w:proofErr w:type="spellStart"/>
            <w:r w:rsidRPr="00070CA1">
              <w:rPr>
                <w:lang w:val="uk-UA"/>
              </w:rPr>
              <w:t>доброджування</w:t>
            </w:r>
            <w:proofErr w:type="spellEnd"/>
            <w:r w:rsidRPr="00070CA1">
              <w:rPr>
                <w:lang w:val="uk-UA"/>
              </w:rPr>
              <w:t xml:space="preserve"> з відтворенням традиційної класичної технології бродіння. </w:t>
            </w:r>
          </w:p>
          <w:p w:rsidR="00BF7D1C" w:rsidRPr="00070CA1" w:rsidRDefault="00BF7D1C" w:rsidP="00BF7D1C">
            <w:pPr>
              <w:rPr>
                <w:lang w:val="uk-UA"/>
              </w:rPr>
            </w:pPr>
            <w:r w:rsidRPr="00070CA1">
              <w:rPr>
                <w:lang w:val="uk-UA"/>
              </w:rPr>
              <w:t xml:space="preserve">Проведено реконструкцію холодильного обладнання, що дозволило повністю відмовитися від застарілих систем аміачного охолодження. Розпочалися роботи з впровадження обладнання для переробки дробини та інших відходів.  </w:t>
            </w:r>
          </w:p>
          <w:p w:rsidR="00BF7D1C" w:rsidRPr="00070CA1" w:rsidRDefault="00BF7D1C" w:rsidP="00BF7D1C">
            <w:pPr>
              <w:rPr>
                <w:lang w:val="uk-UA"/>
              </w:rPr>
            </w:pPr>
            <w:r w:rsidRPr="00070CA1">
              <w:rPr>
                <w:lang w:val="uk-UA"/>
              </w:rPr>
              <w:t>Корпорація «Ватра» здійснює розширення  номенклатури виробів, які будуть постачати для військових. До кінця року буде завершена сертифікація продукції для цивільних летовищ.</w:t>
            </w:r>
          </w:p>
          <w:p w:rsidR="00BF7D1C" w:rsidRPr="00070CA1" w:rsidRDefault="00BF7D1C" w:rsidP="00BF7D1C">
            <w:pPr>
              <w:rPr>
                <w:lang w:val="uk-UA"/>
              </w:rPr>
            </w:pPr>
            <w:r w:rsidRPr="00070CA1">
              <w:rPr>
                <w:lang w:val="uk-UA"/>
              </w:rPr>
              <w:t xml:space="preserve">ТОВ «Галичина ласунка» -  впроваджена та використовується система менеджменту безпечності харчових продуктів (стосовно виробництва морозива, </w:t>
            </w:r>
            <w:proofErr w:type="spellStart"/>
            <w:r w:rsidRPr="00070CA1">
              <w:rPr>
                <w:lang w:val="uk-UA"/>
              </w:rPr>
              <w:t>вафлів</w:t>
            </w:r>
            <w:proofErr w:type="spellEnd"/>
            <w:r w:rsidRPr="00070CA1">
              <w:rPr>
                <w:lang w:val="uk-UA"/>
              </w:rPr>
              <w:t xml:space="preserve"> листових та фігурних).      </w:t>
            </w:r>
          </w:p>
          <w:p w:rsidR="00BF7D1C" w:rsidRPr="00070CA1" w:rsidRDefault="00BF7D1C" w:rsidP="00BF7D1C">
            <w:pPr>
              <w:rPr>
                <w:lang w:val="uk-UA"/>
              </w:rPr>
            </w:pPr>
            <w:r w:rsidRPr="00070CA1">
              <w:rPr>
                <w:lang w:val="uk-UA"/>
              </w:rPr>
              <w:t>ТОВ «</w:t>
            </w:r>
            <w:proofErr w:type="spellStart"/>
            <w:r w:rsidRPr="00070CA1">
              <w:rPr>
                <w:lang w:val="uk-UA"/>
              </w:rPr>
              <w:t>Шатекс</w:t>
            </w:r>
            <w:proofErr w:type="spellEnd"/>
            <w:r w:rsidRPr="00070CA1">
              <w:rPr>
                <w:lang w:val="uk-UA"/>
              </w:rPr>
              <w:t xml:space="preserve">-Тер» - розширив асортимент продукції: покрівельні матеріали, керамічна </w:t>
            </w:r>
            <w:proofErr w:type="spellStart"/>
            <w:r w:rsidRPr="00070CA1">
              <w:rPr>
                <w:lang w:val="uk-UA"/>
              </w:rPr>
              <w:t>дахівка</w:t>
            </w:r>
            <w:proofErr w:type="spellEnd"/>
            <w:r w:rsidRPr="00070CA1">
              <w:rPr>
                <w:lang w:val="uk-UA"/>
              </w:rPr>
              <w:t xml:space="preserve"> </w:t>
            </w:r>
            <w:proofErr w:type="spellStart"/>
            <w:r w:rsidRPr="00070CA1">
              <w:rPr>
                <w:lang w:val="uk-UA"/>
              </w:rPr>
              <w:t>Creaton</w:t>
            </w:r>
            <w:proofErr w:type="spellEnd"/>
            <w:r w:rsidRPr="00070CA1">
              <w:rPr>
                <w:lang w:val="uk-UA"/>
              </w:rPr>
              <w:t xml:space="preserve">, </w:t>
            </w:r>
            <w:proofErr w:type="spellStart"/>
            <w:r w:rsidRPr="00070CA1">
              <w:rPr>
                <w:lang w:val="uk-UA"/>
              </w:rPr>
              <w:t>Nelskamp</w:t>
            </w:r>
            <w:proofErr w:type="spellEnd"/>
            <w:r w:rsidRPr="00070CA1">
              <w:rPr>
                <w:lang w:val="uk-UA"/>
              </w:rPr>
              <w:t>, металочерепиця, водостічні системи, дахові плівки, мінеральна вата.</w:t>
            </w:r>
          </w:p>
          <w:p w:rsidR="00BF7D1C" w:rsidRPr="00070CA1" w:rsidRDefault="00BF7D1C" w:rsidP="00BF7D1C">
            <w:pPr>
              <w:rPr>
                <w:lang w:val="uk-UA"/>
              </w:rPr>
            </w:pPr>
            <w:r w:rsidRPr="00070CA1">
              <w:rPr>
                <w:lang w:val="uk-UA"/>
              </w:rPr>
              <w:t>ТОВ «</w:t>
            </w:r>
            <w:proofErr w:type="spellStart"/>
            <w:r w:rsidRPr="00070CA1">
              <w:rPr>
                <w:lang w:val="uk-UA"/>
              </w:rPr>
              <w:t>Вудвей</w:t>
            </w:r>
            <w:proofErr w:type="spellEnd"/>
            <w:r w:rsidRPr="00070CA1">
              <w:rPr>
                <w:lang w:val="uk-UA"/>
              </w:rPr>
              <w:t xml:space="preserve">» - розширення власних </w:t>
            </w:r>
            <w:proofErr w:type="spellStart"/>
            <w:r w:rsidRPr="00070CA1">
              <w:rPr>
                <w:lang w:val="uk-UA"/>
              </w:rPr>
              <w:t>цехів</w:t>
            </w:r>
            <w:proofErr w:type="spellEnd"/>
            <w:r w:rsidRPr="00070CA1">
              <w:rPr>
                <w:lang w:val="uk-UA"/>
              </w:rPr>
              <w:t xml:space="preserve"> первинної обробки деревини та сушіння, виробництва клеєного бруса дає можливість контролювати якість дверної продукції на всіх стадіях технологічного процесу виробництва. </w:t>
            </w:r>
          </w:p>
          <w:p w:rsidR="00BF7D1C" w:rsidRPr="00070CA1" w:rsidRDefault="00BF7D1C" w:rsidP="00BF7D1C">
            <w:pPr>
              <w:rPr>
                <w:lang w:val="uk-UA"/>
              </w:rPr>
            </w:pPr>
            <w:r w:rsidRPr="00070CA1">
              <w:rPr>
                <w:lang w:val="uk-UA"/>
              </w:rPr>
              <w:t>ПАТ «</w:t>
            </w:r>
            <w:proofErr w:type="spellStart"/>
            <w:r w:rsidRPr="00070CA1">
              <w:rPr>
                <w:lang w:val="uk-UA"/>
              </w:rPr>
              <w:t>ТерА</w:t>
            </w:r>
            <w:proofErr w:type="spellEnd"/>
            <w:r w:rsidRPr="00070CA1">
              <w:rPr>
                <w:lang w:val="uk-UA"/>
              </w:rPr>
              <w:t xml:space="preserve">» - запроваджується технологічне обладнання, яке оснащене системами активного контролю і оберненого зв'язку, тобто системами, які </w:t>
            </w:r>
            <w:r w:rsidRPr="00070CA1">
              <w:rPr>
                <w:lang w:val="uk-UA"/>
              </w:rPr>
              <w:lastRenderedPageBreak/>
              <w:t xml:space="preserve">збирають і об'єктивно фіксують інформацію про властивості сировини, що переробляється в даний момент, і в разі необхідності можуть змінюватися режими обробки і таким чином забезпечувати найкращі варіанти підбору напівфабрикату, а значить і готового продукту.  </w:t>
            </w:r>
          </w:p>
          <w:p w:rsidR="00BF7D1C" w:rsidRPr="00070CA1" w:rsidRDefault="00BF7D1C" w:rsidP="00BF7D1C">
            <w:pPr>
              <w:rPr>
                <w:lang w:val="uk-UA"/>
              </w:rPr>
            </w:pPr>
            <w:r w:rsidRPr="00070CA1">
              <w:rPr>
                <w:lang w:val="uk-UA"/>
              </w:rPr>
              <w:t xml:space="preserve">ПрАТ «Тернопільський молокозавод» - запроваджено найсучасніше обладнання, щоб молоко тривалий час зберігало свої корисні властивості. Очищення молока проводиться за допомогою </w:t>
            </w:r>
            <w:proofErr w:type="spellStart"/>
            <w:r w:rsidRPr="00070CA1">
              <w:rPr>
                <w:lang w:val="uk-UA"/>
              </w:rPr>
              <w:t>бактофуги</w:t>
            </w:r>
            <w:proofErr w:type="spellEnd"/>
            <w:r w:rsidRPr="00070CA1">
              <w:rPr>
                <w:lang w:val="uk-UA"/>
              </w:rPr>
              <w:t xml:space="preserve">, що дає можливість  зберігати смак свіжовидоєного молока. Вперше в Україні розпочато виготовлення білого йогурту з покормом. </w:t>
            </w:r>
          </w:p>
          <w:p w:rsidR="00324333" w:rsidRPr="00070CA1" w:rsidRDefault="00BF7D1C" w:rsidP="00BF7D1C">
            <w:pPr>
              <w:rPr>
                <w:lang w:val="uk-UA"/>
              </w:rPr>
            </w:pPr>
            <w:r w:rsidRPr="00070CA1">
              <w:rPr>
                <w:lang w:val="uk-UA"/>
              </w:rPr>
              <w:t>ТОВ «Шредер»  - протягом 3 місяців на початку 2021 року компанія «</w:t>
            </w:r>
            <w:proofErr w:type="spellStart"/>
            <w:r w:rsidRPr="00070CA1">
              <w:rPr>
                <w:lang w:val="uk-UA"/>
              </w:rPr>
              <w:t>Sibelga</w:t>
            </w:r>
            <w:proofErr w:type="spellEnd"/>
            <w:r w:rsidRPr="00070CA1">
              <w:rPr>
                <w:lang w:val="uk-UA"/>
              </w:rPr>
              <w:t xml:space="preserve">», яка управляє вуличним освітленням міста, та </w:t>
            </w:r>
            <w:proofErr w:type="spellStart"/>
            <w:r w:rsidRPr="00070CA1">
              <w:rPr>
                <w:lang w:val="uk-UA"/>
              </w:rPr>
              <w:t>Schréder</w:t>
            </w:r>
            <w:proofErr w:type="spellEnd"/>
            <w:r w:rsidRPr="00070CA1">
              <w:rPr>
                <w:lang w:val="uk-UA"/>
              </w:rPr>
              <w:t xml:space="preserve"> випробовували інноваційну систему розумного вуличного освітлення у </w:t>
            </w:r>
            <w:proofErr w:type="spellStart"/>
            <w:r w:rsidRPr="00070CA1">
              <w:rPr>
                <w:lang w:val="uk-UA"/>
              </w:rPr>
              <w:t>Буа</w:t>
            </w:r>
            <w:proofErr w:type="spellEnd"/>
            <w:r w:rsidRPr="00070CA1">
              <w:rPr>
                <w:lang w:val="uk-UA"/>
              </w:rPr>
              <w:t>-де-ла-</w:t>
            </w:r>
            <w:proofErr w:type="spellStart"/>
            <w:r w:rsidRPr="00070CA1">
              <w:rPr>
                <w:lang w:val="uk-UA"/>
              </w:rPr>
              <w:t>Камбре</w:t>
            </w:r>
            <w:proofErr w:type="spellEnd"/>
            <w:r w:rsidRPr="00070CA1">
              <w:rPr>
                <w:lang w:val="uk-UA"/>
              </w:rPr>
              <w:t xml:space="preserve">, великому міському парку на півдні Брюсселя. За допомогою системи </w:t>
            </w:r>
            <w:proofErr w:type="spellStart"/>
            <w:r w:rsidRPr="00070CA1">
              <w:rPr>
                <w:lang w:val="uk-UA"/>
              </w:rPr>
              <w:t>Schréder</w:t>
            </w:r>
            <w:proofErr w:type="spellEnd"/>
            <w:r w:rsidRPr="00070CA1">
              <w:rPr>
                <w:lang w:val="uk-UA"/>
              </w:rPr>
              <w:t xml:space="preserve"> EXEDRA розраховано оптимальні рівні освітлення для кожної світлової точки і, у разі потреби, кожних 15 хвилин адаптувати світловий потік до умов реального часу. Світловий потік змінюється за 3 рівнями (100%, 75%, 50%), щоб відповідати необхідним стандартам освітлення міста.</w:t>
            </w:r>
          </w:p>
        </w:tc>
        <w:tc>
          <w:tcPr>
            <w:tcW w:w="2976" w:type="dxa"/>
            <w:vMerge w:val="restart"/>
            <w:vAlign w:val="center"/>
          </w:tcPr>
          <w:p w:rsidR="00324333" w:rsidRPr="00070CA1" w:rsidRDefault="00324333" w:rsidP="00CB1A83">
            <w:pPr>
              <w:rPr>
                <w:lang w:val="uk-UA"/>
              </w:rPr>
            </w:pPr>
            <w:r w:rsidRPr="00070CA1">
              <w:rPr>
                <w:lang w:val="uk-UA"/>
              </w:rPr>
              <w:lastRenderedPageBreak/>
              <w:t>Управління економіки, промисловості та праці</w:t>
            </w:r>
          </w:p>
        </w:tc>
      </w:tr>
      <w:tr w:rsidR="00105B40" w:rsidRPr="00070CA1" w:rsidTr="00EA3FEF">
        <w:trPr>
          <w:trHeight w:val="738"/>
          <w:jc w:val="center"/>
        </w:trPr>
        <w:tc>
          <w:tcPr>
            <w:tcW w:w="572" w:type="dxa"/>
            <w:vAlign w:val="center"/>
          </w:tcPr>
          <w:p w:rsidR="00105B40" w:rsidRPr="00070CA1" w:rsidRDefault="00105B40" w:rsidP="006A740B">
            <w:pPr>
              <w:jc w:val="center"/>
              <w:rPr>
                <w:lang w:val="uk-UA"/>
              </w:rPr>
            </w:pPr>
            <w:r w:rsidRPr="00070CA1">
              <w:rPr>
                <w:lang w:val="uk-UA"/>
              </w:rPr>
              <w:t>2</w:t>
            </w:r>
          </w:p>
        </w:tc>
        <w:tc>
          <w:tcPr>
            <w:tcW w:w="3968" w:type="dxa"/>
            <w:vAlign w:val="center"/>
          </w:tcPr>
          <w:p w:rsidR="00105B40" w:rsidRPr="00070CA1" w:rsidRDefault="00105B40" w:rsidP="006A740B">
            <w:pPr>
              <w:rPr>
                <w:lang w:val="uk-UA"/>
              </w:rPr>
            </w:pPr>
            <w:r w:rsidRPr="00070CA1">
              <w:rPr>
                <w:lang w:val="uk-UA"/>
              </w:rPr>
              <w:t>Налагодження ефективного функціонування індустріального парку «Тернопіль»</w:t>
            </w:r>
          </w:p>
        </w:tc>
        <w:tc>
          <w:tcPr>
            <w:tcW w:w="8644" w:type="dxa"/>
            <w:vAlign w:val="center"/>
          </w:tcPr>
          <w:p w:rsidR="00BF7D1C" w:rsidRPr="00070CA1" w:rsidRDefault="00BF7D1C" w:rsidP="00BF7D1C">
            <w:pPr>
              <w:rPr>
                <w:lang w:val="uk-UA"/>
              </w:rPr>
            </w:pPr>
            <w:r w:rsidRPr="00070CA1">
              <w:rPr>
                <w:lang w:val="uk-UA"/>
              </w:rPr>
              <w:t>З метою залучення інвестицій в розвиток громади:</w:t>
            </w:r>
          </w:p>
          <w:p w:rsidR="00BF7D1C" w:rsidRPr="00070CA1" w:rsidRDefault="00BF7D1C" w:rsidP="00BF7D1C">
            <w:pPr>
              <w:rPr>
                <w:lang w:val="uk-UA"/>
              </w:rPr>
            </w:pPr>
            <w:r w:rsidRPr="00070CA1">
              <w:rPr>
                <w:lang w:val="uk-UA"/>
              </w:rPr>
              <w:t xml:space="preserve">- </w:t>
            </w:r>
            <w:r w:rsidR="001915C4" w:rsidRPr="00070CA1">
              <w:rPr>
                <w:lang w:val="uk-UA"/>
              </w:rPr>
              <w:t>отримано</w:t>
            </w:r>
            <w:r w:rsidR="009C36E2" w:rsidRPr="00070CA1">
              <w:rPr>
                <w:lang w:val="uk-UA"/>
              </w:rPr>
              <w:t xml:space="preserve"> </w:t>
            </w:r>
            <w:r w:rsidRPr="00070CA1">
              <w:rPr>
                <w:lang w:val="uk-UA"/>
              </w:rPr>
              <w:t>технічн</w:t>
            </w:r>
            <w:r w:rsidR="009C36E2" w:rsidRPr="00070CA1">
              <w:rPr>
                <w:lang w:val="uk-UA"/>
              </w:rPr>
              <w:t>і</w:t>
            </w:r>
            <w:r w:rsidRPr="00070CA1">
              <w:rPr>
                <w:lang w:val="uk-UA"/>
              </w:rPr>
              <w:t xml:space="preserve"> умов</w:t>
            </w:r>
            <w:r w:rsidR="009C36E2" w:rsidRPr="00070CA1">
              <w:rPr>
                <w:lang w:val="uk-UA"/>
              </w:rPr>
              <w:t>и</w:t>
            </w:r>
            <w:r w:rsidRPr="00070CA1">
              <w:rPr>
                <w:lang w:val="uk-UA"/>
              </w:rPr>
              <w:t xml:space="preserve"> на водопостачання та електропостачання індустріального парку;</w:t>
            </w:r>
          </w:p>
          <w:p w:rsidR="00BF7D1C" w:rsidRPr="00070CA1" w:rsidRDefault="00BF7D1C" w:rsidP="00BF7D1C">
            <w:pPr>
              <w:rPr>
                <w:lang w:val="uk-UA"/>
              </w:rPr>
            </w:pPr>
            <w:r w:rsidRPr="00070CA1">
              <w:rPr>
                <w:lang w:val="uk-UA"/>
              </w:rPr>
              <w:t>- розроблен</w:t>
            </w:r>
            <w:r w:rsidR="009C36E2" w:rsidRPr="00070CA1">
              <w:rPr>
                <w:lang w:val="uk-UA"/>
              </w:rPr>
              <w:t>о</w:t>
            </w:r>
            <w:r w:rsidRPr="00070CA1">
              <w:rPr>
                <w:lang w:val="uk-UA"/>
              </w:rPr>
              <w:t xml:space="preserve"> ПКД на облаштування мереж Індустріального парку; </w:t>
            </w:r>
          </w:p>
          <w:p w:rsidR="00BF7D1C" w:rsidRPr="00070CA1" w:rsidRDefault="00BF7D1C" w:rsidP="00BF7D1C">
            <w:pPr>
              <w:rPr>
                <w:lang w:val="uk-UA"/>
              </w:rPr>
            </w:pPr>
            <w:r w:rsidRPr="00070CA1">
              <w:rPr>
                <w:lang w:val="uk-UA"/>
              </w:rPr>
              <w:t xml:space="preserve">- підготовлено та подано проект «Будівництво та підведення інженерних мереж до індустріального парку «Тернопіль» по вул. </w:t>
            </w:r>
            <w:proofErr w:type="spellStart"/>
            <w:r w:rsidRPr="00070CA1">
              <w:rPr>
                <w:lang w:val="uk-UA"/>
              </w:rPr>
              <w:t>Микулинецькій</w:t>
            </w:r>
            <w:proofErr w:type="spellEnd"/>
            <w:r w:rsidRPr="00070CA1">
              <w:rPr>
                <w:lang w:val="uk-UA"/>
              </w:rPr>
              <w:t xml:space="preserve"> в м. Тернополі. для реалізації за кошти ДФРР;</w:t>
            </w:r>
          </w:p>
          <w:p w:rsidR="00105B40" w:rsidRPr="00070CA1" w:rsidRDefault="00BF7D1C" w:rsidP="009C36E2">
            <w:pPr>
              <w:rPr>
                <w:lang w:val="uk-UA"/>
              </w:rPr>
            </w:pPr>
            <w:r w:rsidRPr="00070CA1">
              <w:rPr>
                <w:lang w:val="uk-UA"/>
              </w:rPr>
              <w:t xml:space="preserve">- </w:t>
            </w:r>
            <w:r w:rsidR="009C36E2" w:rsidRPr="00070CA1">
              <w:rPr>
                <w:lang w:val="uk-UA"/>
              </w:rPr>
              <w:t xml:space="preserve">розроблено ескіз план території індустріального парку; </w:t>
            </w:r>
          </w:p>
          <w:p w:rsidR="009C36E2" w:rsidRPr="00070CA1" w:rsidRDefault="009C36E2" w:rsidP="009C36E2">
            <w:pPr>
              <w:rPr>
                <w:lang w:val="uk-UA"/>
              </w:rPr>
            </w:pPr>
            <w:r w:rsidRPr="00070CA1">
              <w:rPr>
                <w:lang w:val="uk-UA"/>
              </w:rPr>
              <w:t>-укладено 2 договору з потенційними учасниками парку.</w:t>
            </w:r>
          </w:p>
        </w:tc>
        <w:tc>
          <w:tcPr>
            <w:tcW w:w="2976" w:type="dxa"/>
            <w:vMerge/>
            <w:vAlign w:val="center"/>
          </w:tcPr>
          <w:p w:rsidR="00105B40" w:rsidRPr="00070CA1" w:rsidRDefault="00105B40" w:rsidP="006A740B">
            <w:pPr>
              <w:rPr>
                <w:lang w:val="uk-UA"/>
              </w:rPr>
            </w:pPr>
          </w:p>
        </w:tc>
      </w:tr>
      <w:tr w:rsidR="00105B40" w:rsidRPr="00070CA1" w:rsidTr="00EA3FEF">
        <w:trPr>
          <w:trHeight w:val="738"/>
          <w:jc w:val="center"/>
        </w:trPr>
        <w:tc>
          <w:tcPr>
            <w:tcW w:w="572" w:type="dxa"/>
            <w:vAlign w:val="center"/>
          </w:tcPr>
          <w:p w:rsidR="00105B40" w:rsidRPr="00070CA1" w:rsidRDefault="00105B40" w:rsidP="006A740B">
            <w:pPr>
              <w:jc w:val="center"/>
              <w:rPr>
                <w:lang w:val="uk-UA"/>
              </w:rPr>
            </w:pPr>
            <w:r w:rsidRPr="00070CA1">
              <w:rPr>
                <w:lang w:val="uk-UA"/>
              </w:rPr>
              <w:t>3</w:t>
            </w:r>
          </w:p>
        </w:tc>
        <w:tc>
          <w:tcPr>
            <w:tcW w:w="3968" w:type="dxa"/>
            <w:vAlign w:val="center"/>
          </w:tcPr>
          <w:p w:rsidR="00105B40" w:rsidRPr="00070CA1" w:rsidRDefault="00105B40" w:rsidP="006A740B">
            <w:pPr>
              <w:rPr>
                <w:lang w:val="uk-UA"/>
              </w:rPr>
            </w:pPr>
            <w:r w:rsidRPr="00070CA1">
              <w:rPr>
                <w:lang w:val="uk-UA"/>
              </w:rPr>
              <w:t>Участь у реконструкції та введенні в експлуатацію аеропорту «Тернопіль»</w:t>
            </w:r>
          </w:p>
        </w:tc>
        <w:tc>
          <w:tcPr>
            <w:tcW w:w="8644" w:type="dxa"/>
            <w:vAlign w:val="center"/>
          </w:tcPr>
          <w:p w:rsidR="00105B40" w:rsidRPr="00070CA1" w:rsidRDefault="003D58CE" w:rsidP="006A740B">
            <w:pPr>
              <w:rPr>
                <w:lang w:val="uk-UA"/>
              </w:rPr>
            </w:pPr>
            <w:r w:rsidRPr="00070CA1">
              <w:rPr>
                <w:lang w:val="uk-UA"/>
              </w:rPr>
              <w:t>Не відбувалося.</w:t>
            </w:r>
          </w:p>
        </w:tc>
        <w:tc>
          <w:tcPr>
            <w:tcW w:w="2976" w:type="dxa"/>
            <w:vMerge/>
            <w:vAlign w:val="center"/>
          </w:tcPr>
          <w:p w:rsidR="00105B40" w:rsidRPr="00070CA1" w:rsidRDefault="00105B40" w:rsidP="006A740B">
            <w:pPr>
              <w:rPr>
                <w:lang w:val="uk-UA"/>
              </w:rPr>
            </w:pPr>
          </w:p>
        </w:tc>
      </w:tr>
      <w:tr w:rsidR="00105B40" w:rsidRPr="00070CA1" w:rsidTr="00EA3FEF">
        <w:trPr>
          <w:trHeight w:val="738"/>
          <w:jc w:val="center"/>
        </w:trPr>
        <w:tc>
          <w:tcPr>
            <w:tcW w:w="572" w:type="dxa"/>
            <w:vAlign w:val="center"/>
          </w:tcPr>
          <w:p w:rsidR="00105B40" w:rsidRPr="00070CA1" w:rsidRDefault="00105B40" w:rsidP="006A740B">
            <w:pPr>
              <w:jc w:val="center"/>
              <w:rPr>
                <w:lang w:val="uk-UA"/>
              </w:rPr>
            </w:pPr>
            <w:r w:rsidRPr="00070CA1">
              <w:rPr>
                <w:lang w:val="uk-UA"/>
              </w:rPr>
              <w:t>4</w:t>
            </w:r>
          </w:p>
        </w:tc>
        <w:tc>
          <w:tcPr>
            <w:tcW w:w="3968" w:type="dxa"/>
            <w:vAlign w:val="center"/>
          </w:tcPr>
          <w:p w:rsidR="00105B40" w:rsidRPr="00070CA1" w:rsidRDefault="00105B40" w:rsidP="006A740B">
            <w:pPr>
              <w:rPr>
                <w:lang w:val="uk-UA"/>
              </w:rPr>
            </w:pPr>
            <w:r w:rsidRPr="00070CA1">
              <w:rPr>
                <w:lang w:val="uk-UA"/>
              </w:rPr>
              <w:t>Сприяння розвитку та реалізація спільних проектів з ІТ-компаніями громади</w:t>
            </w:r>
          </w:p>
        </w:tc>
        <w:tc>
          <w:tcPr>
            <w:tcW w:w="8644" w:type="dxa"/>
            <w:vAlign w:val="center"/>
          </w:tcPr>
          <w:p w:rsidR="00105B40" w:rsidRPr="00070CA1" w:rsidRDefault="00C97F15" w:rsidP="003E2965">
            <w:pPr>
              <w:rPr>
                <w:lang w:val="uk-UA"/>
              </w:rPr>
            </w:pPr>
            <w:r w:rsidRPr="00070CA1">
              <w:rPr>
                <w:lang w:val="uk-UA"/>
              </w:rPr>
              <w:t xml:space="preserve">Проведено зустрічі з представниками Асоціації «IT </w:t>
            </w:r>
            <w:proofErr w:type="spellStart"/>
            <w:r w:rsidRPr="00070CA1">
              <w:rPr>
                <w:lang w:val="uk-UA"/>
              </w:rPr>
              <w:t>Ukraine</w:t>
            </w:r>
            <w:proofErr w:type="spellEnd"/>
            <w:r w:rsidRPr="00070CA1">
              <w:rPr>
                <w:lang w:val="uk-UA"/>
              </w:rPr>
              <w:t xml:space="preserve">» та з представниками канадської ІТ компанії </w:t>
            </w:r>
            <w:proofErr w:type="spellStart"/>
            <w:r w:rsidRPr="00070CA1">
              <w:rPr>
                <w:lang w:val="uk-UA"/>
              </w:rPr>
              <w:t>Genetec</w:t>
            </w:r>
            <w:proofErr w:type="spellEnd"/>
            <w:r w:rsidRPr="00070CA1">
              <w:rPr>
                <w:lang w:val="uk-UA"/>
              </w:rPr>
              <w:t>.</w:t>
            </w:r>
            <w:r w:rsidR="003E2965" w:rsidRPr="00070CA1">
              <w:rPr>
                <w:lang w:val="uk-UA"/>
              </w:rPr>
              <w:t xml:space="preserve"> </w:t>
            </w:r>
            <w:r w:rsidR="003E2965" w:rsidRPr="00070CA1">
              <w:rPr>
                <w:shd w:val="clear" w:color="auto" w:fill="FFFFFF"/>
                <w:lang w:val="uk-UA"/>
              </w:rPr>
              <w:t>Спільно з ІТ-кластером організовано захід «</w:t>
            </w:r>
            <w:proofErr w:type="spellStart"/>
            <w:r w:rsidR="003E2965" w:rsidRPr="00070CA1">
              <w:rPr>
                <w:shd w:val="clear" w:color="auto" w:fill="FFFFFF"/>
                <w:lang w:val="uk-UA"/>
              </w:rPr>
              <w:t>Файне.ІТ</w:t>
            </w:r>
            <w:proofErr w:type="spellEnd"/>
            <w:r w:rsidR="003E2965" w:rsidRPr="00070CA1">
              <w:rPr>
                <w:shd w:val="clear" w:color="auto" w:fill="FFFFFF"/>
                <w:lang w:val="uk-UA"/>
              </w:rPr>
              <w:t xml:space="preserve"> – 2021».</w:t>
            </w:r>
          </w:p>
        </w:tc>
        <w:tc>
          <w:tcPr>
            <w:tcW w:w="2976" w:type="dxa"/>
            <w:vMerge/>
            <w:vAlign w:val="center"/>
          </w:tcPr>
          <w:p w:rsidR="00105B40" w:rsidRPr="00070CA1" w:rsidRDefault="00105B40" w:rsidP="006A740B">
            <w:pPr>
              <w:rPr>
                <w:lang w:val="uk-UA"/>
              </w:rPr>
            </w:pPr>
          </w:p>
        </w:tc>
      </w:tr>
      <w:tr w:rsidR="00105B40" w:rsidRPr="00070CA1" w:rsidTr="00EA3FEF">
        <w:trPr>
          <w:trHeight w:val="738"/>
          <w:jc w:val="center"/>
        </w:trPr>
        <w:tc>
          <w:tcPr>
            <w:tcW w:w="572" w:type="dxa"/>
            <w:vAlign w:val="center"/>
          </w:tcPr>
          <w:p w:rsidR="00105B40" w:rsidRPr="00070CA1" w:rsidRDefault="00105B40" w:rsidP="006A740B">
            <w:pPr>
              <w:jc w:val="center"/>
              <w:rPr>
                <w:lang w:val="uk-UA"/>
              </w:rPr>
            </w:pPr>
            <w:r w:rsidRPr="00070CA1">
              <w:rPr>
                <w:lang w:val="uk-UA"/>
              </w:rPr>
              <w:lastRenderedPageBreak/>
              <w:t>5</w:t>
            </w:r>
          </w:p>
        </w:tc>
        <w:tc>
          <w:tcPr>
            <w:tcW w:w="3968" w:type="dxa"/>
            <w:vAlign w:val="center"/>
          </w:tcPr>
          <w:p w:rsidR="00105B40" w:rsidRPr="00070CA1" w:rsidRDefault="00105B40" w:rsidP="006A740B">
            <w:pPr>
              <w:rPr>
                <w:lang w:val="uk-UA"/>
              </w:rPr>
            </w:pPr>
            <w:r w:rsidRPr="00070CA1">
              <w:rPr>
                <w:lang w:val="uk-UA"/>
              </w:rPr>
              <w:t>Сприяння у визначенні можливостей започаткування несільськогосподарського бізнесу у населених пунктах громади</w:t>
            </w:r>
          </w:p>
        </w:tc>
        <w:tc>
          <w:tcPr>
            <w:tcW w:w="8644" w:type="dxa"/>
            <w:vAlign w:val="center"/>
          </w:tcPr>
          <w:p w:rsidR="00105B40" w:rsidRPr="00070CA1" w:rsidRDefault="00BF7D1C" w:rsidP="006A740B">
            <w:pPr>
              <w:rPr>
                <w:lang w:val="uk-UA"/>
              </w:rPr>
            </w:pPr>
            <w:r w:rsidRPr="00070CA1">
              <w:rPr>
                <w:lang w:val="uk-UA"/>
              </w:rPr>
              <w:t>Здійснювалася взаємодія науки і бізнесу щодо можливостей започаткування несільськогосподарського бізнесу у населених пунктах громади, проводилася консультативна та методична підтримка. Проводились практичні конференції, он-лайн зустрічі, лекції по забезпеченню інформаційної та ресурсної підтримки суб’єктів господарювання за відповідними напрямками.</w:t>
            </w:r>
          </w:p>
        </w:tc>
        <w:tc>
          <w:tcPr>
            <w:tcW w:w="2976" w:type="dxa"/>
            <w:vMerge/>
            <w:vAlign w:val="center"/>
          </w:tcPr>
          <w:p w:rsidR="00105B40" w:rsidRPr="00070CA1" w:rsidRDefault="00105B40" w:rsidP="006A740B">
            <w:pPr>
              <w:rPr>
                <w:lang w:val="uk-UA"/>
              </w:rPr>
            </w:pPr>
          </w:p>
        </w:tc>
      </w:tr>
      <w:tr w:rsidR="00105B40" w:rsidRPr="00070CA1" w:rsidTr="00EA3FEF">
        <w:trPr>
          <w:trHeight w:val="351"/>
          <w:jc w:val="center"/>
        </w:trPr>
        <w:tc>
          <w:tcPr>
            <w:tcW w:w="572" w:type="dxa"/>
            <w:vAlign w:val="center"/>
          </w:tcPr>
          <w:p w:rsidR="00105B40" w:rsidRPr="00070CA1" w:rsidRDefault="00105B40" w:rsidP="006A740B">
            <w:pPr>
              <w:jc w:val="center"/>
              <w:rPr>
                <w:lang w:val="uk-UA"/>
              </w:rPr>
            </w:pPr>
            <w:r w:rsidRPr="00070CA1">
              <w:rPr>
                <w:lang w:val="uk-UA"/>
              </w:rPr>
              <w:t>6</w:t>
            </w:r>
          </w:p>
        </w:tc>
        <w:tc>
          <w:tcPr>
            <w:tcW w:w="3968" w:type="dxa"/>
            <w:vAlign w:val="center"/>
          </w:tcPr>
          <w:p w:rsidR="00105B40" w:rsidRPr="00070CA1" w:rsidRDefault="00105B40" w:rsidP="006A740B">
            <w:pPr>
              <w:rPr>
                <w:lang w:val="uk-UA"/>
              </w:rPr>
            </w:pPr>
            <w:r w:rsidRPr="00070CA1">
              <w:rPr>
                <w:lang w:val="uk-UA"/>
              </w:rPr>
              <w:t>Підтримка розвитку сільськогосподарської кооперації</w:t>
            </w:r>
          </w:p>
        </w:tc>
        <w:tc>
          <w:tcPr>
            <w:tcW w:w="8644" w:type="dxa"/>
            <w:vAlign w:val="center"/>
          </w:tcPr>
          <w:p w:rsidR="00105B40" w:rsidRPr="00070CA1" w:rsidRDefault="00E076D5" w:rsidP="006A740B">
            <w:pPr>
              <w:rPr>
                <w:lang w:val="uk-UA"/>
              </w:rPr>
            </w:pPr>
            <w:r w:rsidRPr="00070CA1">
              <w:rPr>
                <w:lang w:val="uk-UA"/>
              </w:rPr>
              <w:t>Знаходиться у стадії розробки.</w:t>
            </w:r>
          </w:p>
        </w:tc>
        <w:tc>
          <w:tcPr>
            <w:tcW w:w="2976" w:type="dxa"/>
            <w:vMerge/>
            <w:vAlign w:val="center"/>
          </w:tcPr>
          <w:p w:rsidR="00105B40" w:rsidRPr="00070CA1" w:rsidRDefault="00105B40" w:rsidP="006A740B">
            <w:pPr>
              <w:rPr>
                <w:lang w:val="uk-UA"/>
              </w:rPr>
            </w:pPr>
          </w:p>
        </w:tc>
      </w:tr>
      <w:tr w:rsidR="00324333" w:rsidRPr="00070CA1" w:rsidTr="00EA3FEF">
        <w:trPr>
          <w:trHeight w:val="70"/>
          <w:jc w:val="center"/>
        </w:trPr>
        <w:tc>
          <w:tcPr>
            <w:tcW w:w="16160" w:type="dxa"/>
            <w:gridSpan w:val="4"/>
            <w:vAlign w:val="center"/>
          </w:tcPr>
          <w:p w:rsidR="00324333" w:rsidRPr="00070CA1" w:rsidRDefault="00105B40" w:rsidP="006A740B">
            <w:pPr>
              <w:jc w:val="center"/>
              <w:rPr>
                <w:b/>
                <w:lang w:val="uk-UA"/>
              </w:rPr>
            </w:pPr>
            <w:r w:rsidRPr="00070CA1">
              <w:rPr>
                <w:b/>
                <w:lang w:val="uk-UA"/>
              </w:rPr>
              <w:t>B.1.2. Розвиток сфери гостинності та туризму</w:t>
            </w:r>
          </w:p>
        </w:tc>
      </w:tr>
      <w:tr w:rsidR="00B45459" w:rsidRPr="00070CA1" w:rsidTr="00DC7B15">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Формування іміджу Тернопільської громади, як регіону відкритого та привабливого для туристів</w:t>
            </w:r>
          </w:p>
        </w:tc>
        <w:tc>
          <w:tcPr>
            <w:tcW w:w="8644" w:type="dxa"/>
            <w:vAlign w:val="center"/>
          </w:tcPr>
          <w:p w:rsidR="00B45459" w:rsidRPr="00070CA1" w:rsidRDefault="00DC7B15" w:rsidP="00DC7B15">
            <w:pPr>
              <w:rPr>
                <w:lang w:val="uk-UA"/>
              </w:rPr>
            </w:pPr>
            <w:r w:rsidRPr="00070CA1">
              <w:rPr>
                <w:lang w:val="uk-UA"/>
              </w:rPr>
              <w:t>Всього проведено 118 заходів</w:t>
            </w:r>
            <w:r w:rsidR="00C97F15" w:rsidRPr="00070CA1">
              <w:rPr>
                <w:lang w:val="uk-UA"/>
              </w:rPr>
              <w:t xml:space="preserve">. Відкрито 8 нових тематичних маршрутів. Започатковано фотоконкурс «Історія поруч» та реалізовано гастрономічний </w:t>
            </w:r>
            <w:proofErr w:type="spellStart"/>
            <w:r w:rsidR="00C97F15" w:rsidRPr="00070CA1">
              <w:rPr>
                <w:lang w:val="uk-UA"/>
              </w:rPr>
              <w:t>проєкт</w:t>
            </w:r>
            <w:proofErr w:type="spellEnd"/>
            <w:r w:rsidR="00C97F15" w:rsidRPr="00070CA1">
              <w:rPr>
                <w:lang w:val="uk-UA"/>
              </w:rPr>
              <w:t xml:space="preserve"> «Смачний Тернопіль». Створено портфоліо фотоматеріалів та програмне забезпечення проекту «</w:t>
            </w:r>
            <w:proofErr w:type="spellStart"/>
            <w:r w:rsidR="00C97F15" w:rsidRPr="00070CA1">
              <w:rPr>
                <w:lang w:val="uk-UA"/>
              </w:rPr>
              <w:t>Virtual</w:t>
            </w:r>
            <w:proofErr w:type="spellEnd"/>
            <w:r w:rsidR="00C97F15" w:rsidRPr="00070CA1">
              <w:rPr>
                <w:lang w:val="uk-UA"/>
              </w:rPr>
              <w:t xml:space="preserve"> </w:t>
            </w:r>
            <w:proofErr w:type="spellStart"/>
            <w:r w:rsidR="00C97F15" w:rsidRPr="00070CA1">
              <w:rPr>
                <w:lang w:val="uk-UA"/>
              </w:rPr>
              <w:t>Ukraine</w:t>
            </w:r>
            <w:proofErr w:type="spellEnd"/>
            <w:r w:rsidR="00C97F15" w:rsidRPr="00070CA1">
              <w:rPr>
                <w:lang w:val="uk-UA"/>
              </w:rPr>
              <w:t>».</w:t>
            </w:r>
          </w:p>
        </w:tc>
        <w:tc>
          <w:tcPr>
            <w:tcW w:w="2976" w:type="dxa"/>
            <w:vMerge w:val="restart"/>
            <w:vAlign w:val="center"/>
          </w:tcPr>
          <w:p w:rsidR="00B45459" w:rsidRPr="00070CA1" w:rsidRDefault="00B45459" w:rsidP="006A740B">
            <w:pPr>
              <w:rPr>
                <w:lang w:val="uk-UA"/>
              </w:rPr>
            </w:pPr>
            <w:r w:rsidRPr="00070CA1">
              <w:rPr>
                <w:lang w:val="uk-UA"/>
              </w:rPr>
              <w:t>Управління стратегічного розвитку міста</w:t>
            </w:r>
          </w:p>
        </w:tc>
      </w:tr>
      <w:tr w:rsidR="00B45459" w:rsidRPr="00070CA1" w:rsidTr="00C6590C">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 xml:space="preserve">Забезпечення ефективної інформаційної підтримки туристичної галузі, у </w:t>
            </w:r>
            <w:proofErr w:type="spellStart"/>
            <w:r w:rsidRPr="00070CA1">
              <w:rPr>
                <w:lang w:val="uk-UA"/>
              </w:rPr>
              <w:t>т.ч</w:t>
            </w:r>
            <w:proofErr w:type="spellEnd"/>
            <w:r w:rsidRPr="00070CA1">
              <w:rPr>
                <w:lang w:val="uk-UA"/>
              </w:rPr>
              <w:t>. широкої інформаційної присутності Тернополя у мережі Інтернет та покращення інформаційного обслуговування мешканців і гостей</w:t>
            </w:r>
          </w:p>
        </w:tc>
        <w:tc>
          <w:tcPr>
            <w:tcW w:w="8644" w:type="dxa"/>
            <w:vAlign w:val="center"/>
          </w:tcPr>
          <w:p w:rsidR="00B45459" w:rsidRPr="00070CA1" w:rsidRDefault="00BF7D1C" w:rsidP="00C6590C">
            <w:pPr>
              <w:rPr>
                <w:lang w:val="uk-UA"/>
              </w:rPr>
            </w:pPr>
            <w:r w:rsidRPr="00070CA1">
              <w:rPr>
                <w:lang w:val="uk-UA"/>
              </w:rPr>
              <w:t xml:space="preserve">Поширення інформації про події міста на </w:t>
            </w:r>
            <w:proofErr w:type="spellStart"/>
            <w:r w:rsidRPr="00070CA1">
              <w:rPr>
                <w:lang w:val="uk-UA"/>
              </w:rPr>
              <w:t>фейсбук</w:t>
            </w:r>
            <w:proofErr w:type="spellEnd"/>
            <w:r w:rsidRPr="00070CA1">
              <w:rPr>
                <w:lang w:val="uk-UA"/>
              </w:rPr>
              <w:t xml:space="preserve">, </w:t>
            </w:r>
            <w:proofErr w:type="spellStart"/>
            <w:r w:rsidRPr="00070CA1">
              <w:rPr>
                <w:lang w:val="uk-UA"/>
              </w:rPr>
              <w:t>інстраграм</w:t>
            </w:r>
            <w:proofErr w:type="spellEnd"/>
            <w:r w:rsidRPr="00070CA1">
              <w:rPr>
                <w:lang w:val="uk-UA"/>
              </w:rPr>
              <w:t xml:space="preserve"> та </w:t>
            </w:r>
            <w:proofErr w:type="spellStart"/>
            <w:r w:rsidRPr="00070CA1">
              <w:rPr>
                <w:lang w:val="uk-UA"/>
              </w:rPr>
              <w:t>ютуб</w:t>
            </w:r>
            <w:proofErr w:type="spellEnd"/>
            <w:r w:rsidRPr="00070CA1">
              <w:rPr>
                <w:lang w:val="uk-UA"/>
              </w:rPr>
              <w:t xml:space="preserve"> сторінках </w:t>
            </w:r>
            <w:proofErr w:type="spellStart"/>
            <w:r w:rsidRPr="00070CA1">
              <w:rPr>
                <w:lang w:val="uk-UA"/>
              </w:rPr>
              <w:t>ТІЦа</w:t>
            </w:r>
            <w:proofErr w:type="spellEnd"/>
            <w:r w:rsidRPr="00070CA1">
              <w:rPr>
                <w:lang w:val="uk-UA"/>
              </w:rPr>
              <w:t xml:space="preserve"> і туристичних сторінка інших областей, а також у журналі «Файно жити» та інтернет порталах «Урядовий кур’єр», Про Те, Терен, Погляд.</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Розроблення та постійне оновлення туристичного сайту</w:t>
            </w:r>
          </w:p>
        </w:tc>
        <w:tc>
          <w:tcPr>
            <w:tcW w:w="8644" w:type="dxa"/>
            <w:vAlign w:val="center"/>
          </w:tcPr>
          <w:p w:rsidR="00B45459" w:rsidRPr="00070CA1" w:rsidRDefault="00BF7D1C" w:rsidP="00BF7D1C">
            <w:pPr>
              <w:rPr>
                <w:lang w:val="uk-UA"/>
              </w:rPr>
            </w:pPr>
            <w:r w:rsidRPr="00070CA1">
              <w:rPr>
                <w:lang w:val="uk-UA"/>
              </w:rPr>
              <w:t>Наповнено частину розділів сайту www.visit.ternopil</w:t>
            </w:r>
            <w:r w:rsidR="003B35E5" w:rsidRPr="00070CA1">
              <w:rPr>
                <w:lang w:val="uk-UA"/>
              </w:rPr>
              <w:t>.ua</w:t>
            </w:r>
            <w:r w:rsidRPr="00070CA1">
              <w:rPr>
                <w:lang w:val="uk-UA"/>
              </w:rPr>
              <w:t xml:space="preserve"> англійською мовою.</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Розширення співпраці з спеціалізованими навчальними закладами з метою підготовки висококваліфікованих фахівців у сфері туризму</w:t>
            </w:r>
          </w:p>
        </w:tc>
        <w:tc>
          <w:tcPr>
            <w:tcW w:w="8644" w:type="dxa"/>
            <w:vAlign w:val="center"/>
          </w:tcPr>
          <w:p w:rsidR="00B45459" w:rsidRPr="00070CA1" w:rsidRDefault="00871215" w:rsidP="006A740B">
            <w:pPr>
              <w:rPr>
                <w:lang w:val="uk-UA"/>
              </w:rPr>
            </w:pPr>
            <w:r w:rsidRPr="00070CA1">
              <w:rPr>
                <w:lang w:val="uk-UA"/>
              </w:rPr>
              <w:t xml:space="preserve">Проводиться систематична співпраця із Галицьким </w:t>
            </w:r>
            <w:proofErr w:type="spellStart"/>
            <w:r w:rsidRPr="00070CA1">
              <w:rPr>
                <w:lang w:val="uk-UA"/>
              </w:rPr>
              <w:t>коледжом</w:t>
            </w:r>
            <w:proofErr w:type="spellEnd"/>
            <w:r w:rsidRPr="00070CA1">
              <w:rPr>
                <w:lang w:val="uk-UA"/>
              </w:rPr>
              <w:t>, ЗУНУ та ТНПУ.</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5</w:t>
            </w:r>
          </w:p>
        </w:tc>
        <w:tc>
          <w:tcPr>
            <w:tcW w:w="3968" w:type="dxa"/>
            <w:vAlign w:val="center"/>
          </w:tcPr>
          <w:p w:rsidR="00B45459" w:rsidRPr="00070CA1" w:rsidRDefault="00B45459" w:rsidP="006A740B">
            <w:pPr>
              <w:rPr>
                <w:lang w:val="uk-UA"/>
              </w:rPr>
            </w:pPr>
            <w:r w:rsidRPr="00070CA1">
              <w:rPr>
                <w:lang w:val="uk-UA"/>
              </w:rPr>
              <w:t>Створення музею міста Тернополя на базі Тернопільського замку</w:t>
            </w:r>
          </w:p>
        </w:tc>
        <w:tc>
          <w:tcPr>
            <w:tcW w:w="8644" w:type="dxa"/>
            <w:vAlign w:val="center"/>
          </w:tcPr>
          <w:p w:rsidR="00B45459" w:rsidRPr="00070CA1" w:rsidRDefault="00A37F29" w:rsidP="006A740B">
            <w:pPr>
              <w:rPr>
                <w:lang w:val="uk-UA"/>
              </w:rPr>
            </w:pPr>
            <w:r w:rsidRPr="00070CA1">
              <w:rPr>
                <w:lang w:val="uk-UA"/>
              </w:rPr>
              <w:t>Знаходиться в стадії організації.</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6</w:t>
            </w:r>
          </w:p>
        </w:tc>
        <w:tc>
          <w:tcPr>
            <w:tcW w:w="3968" w:type="dxa"/>
            <w:vAlign w:val="center"/>
          </w:tcPr>
          <w:p w:rsidR="00B45459" w:rsidRPr="00070CA1" w:rsidRDefault="00B45459" w:rsidP="006A740B">
            <w:pPr>
              <w:rPr>
                <w:lang w:val="uk-UA"/>
              </w:rPr>
            </w:pPr>
            <w:r w:rsidRPr="00070CA1">
              <w:rPr>
                <w:lang w:val="uk-UA"/>
              </w:rPr>
              <w:t>Створення актуальної та масштабне поширення рекламної та сувенірної туристичної продукції</w:t>
            </w:r>
          </w:p>
        </w:tc>
        <w:tc>
          <w:tcPr>
            <w:tcW w:w="8644" w:type="dxa"/>
            <w:vAlign w:val="center"/>
          </w:tcPr>
          <w:p w:rsidR="00871215" w:rsidRPr="00070CA1" w:rsidRDefault="00871215" w:rsidP="00871215">
            <w:pPr>
              <w:rPr>
                <w:lang w:val="uk-UA"/>
              </w:rPr>
            </w:pPr>
            <w:r w:rsidRPr="00070CA1">
              <w:rPr>
                <w:lang w:val="uk-UA"/>
              </w:rPr>
              <w:t>Створено новий туристичний набір сувенірної продукції: футболка, туристичне горнятко, еко-сумка, панами, туристична торба;</w:t>
            </w:r>
          </w:p>
          <w:p w:rsidR="00871215" w:rsidRPr="00070CA1" w:rsidRDefault="00871215" w:rsidP="00871215">
            <w:pPr>
              <w:rPr>
                <w:lang w:val="uk-UA"/>
              </w:rPr>
            </w:pPr>
            <w:r w:rsidRPr="00070CA1">
              <w:rPr>
                <w:lang w:val="uk-UA"/>
              </w:rPr>
              <w:t xml:space="preserve">Розроблено 2 </w:t>
            </w:r>
            <w:proofErr w:type="spellStart"/>
            <w:r w:rsidRPr="00070CA1">
              <w:rPr>
                <w:lang w:val="uk-UA"/>
              </w:rPr>
              <w:t>проморолики</w:t>
            </w:r>
            <w:proofErr w:type="spellEnd"/>
            <w:r w:rsidRPr="00070CA1">
              <w:rPr>
                <w:lang w:val="uk-UA"/>
              </w:rPr>
              <w:t>: «Файне місто Тернопіль вітає гостей Файного» та «Історичне люстерко».</w:t>
            </w:r>
          </w:p>
          <w:p w:rsidR="00B45459" w:rsidRPr="00070CA1" w:rsidRDefault="00871215" w:rsidP="00871215">
            <w:pPr>
              <w:rPr>
                <w:lang w:val="uk-UA"/>
              </w:rPr>
            </w:pPr>
            <w:r w:rsidRPr="00070CA1">
              <w:rPr>
                <w:lang w:val="uk-UA"/>
              </w:rPr>
              <w:lastRenderedPageBreak/>
              <w:t xml:space="preserve">Видано «Путівник: Тернопіль в українських національно-визвольних змаганнях» спільно з музеєм Національно-визвольної боротьби Тернопільщини, </w:t>
            </w:r>
            <w:proofErr w:type="spellStart"/>
            <w:r w:rsidRPr="00070CA1">
              <w:rPr>
                <w:lang w:val="uk-UA"/>
              </w:rPr>
              <w:t>флаєри</w:t>
            </w:r>
            <w:proofErr w:type="spellEnd"/>
            <w:r w:rsidRPr="00070CA1">
              <w:rPr>
                <w:lang w:val="uk-UA"/>
              </w:rPr>
              <w:t xml:space="preserve"> «Перший раз у Тернополі», «Тернопільський туристичний гід», «ТОП-10 </w:t>
            </w:r>
            <w:proofErr w:type="spellStart"/>
            <w:r w:rsidRPr="00070CA1">
              <w:rPr>
                <w:lang w:val="uk-UA"/>
              </w:rPr>
              <w:t>селфі</w:t>
            </w:r>
            <w:proofErr w:type="spellEnd"/>
            <w:r w:rsidRPr="00070CA1">
              <w:rPr>
                <w:lang w:val="uk-UA"/>
              </w:rPr>
              <w:t xml:space="preserve"> локацій» на українській, англійській, німецькій та польській мовах.</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7</w:t>
            </w:r>
          </w:p>
        </w:tc>
        <w:tc>
          <w:tcPr>
            <w:tcW w:w="3968" w:type="dxa"/>
            <w:vAlign w:val="center"/>
          </w:tcPr>
          <w:p w:rsidR="00B45459" w:rsidRPr="00070CA1" w:rsidRDefault="00B45459" w:rsidP="006A740B">
            <w:pPr>
              <w:rPr>
                <w:highlight w:val="red"/>
                <w:lang w:val="uk-UA"/>
              </w:rPr>
            </w:pPr>
            <w:r w:rsidRPr="00070CA1">
              <w:rPr>
                <w:lang w:val="uk-UA"/>
              </w:rPr>
              <w:t xml:space="preserve">Розширення мережі та елементів туристичної інфраструктури громади та відповідного </w:t>
            </w:r>
            <w:proofErr w:type="spellStart"/>
            <w:r w:rsidRPr="00070CA1">
              <w:rPr>
                <w:lang w:val="uk-UA"/>
              </w:rPr>
              <w:t>ознакування</w:t>
            </w:r>
            <w:proofErr w:type="spellEnd"/>
          </w:p>
        </w:tc>
        <w:tc>
          <w:tcPr>
            <w:tcW w:w="8644" w:type="dxa"/>
            <w:vAlign w:val="center"/>
          </w:tcPr>
          <w:p w:rsidR="00B45459" w:rsidRPr="00070CA1" w:rsidRDefault="00C6590C" w:rsidP="006A740B">
            <w:pPr>
              <w:rPr>
                <w:lang w:val="uk-UA"/>
              </w:rPr>
            </w:pPr>
            <w:r w:rsidRPr="00070CA1">
              <w:rPr>
                <w:lang w:val="uk-UA"/>
              </w:rPr>
              <w:t>Не відбувалося.</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8</w:t>
            </w:r>
          </w:p>
        </w:tc>
        <w:tc>
          <w:tcPr>
            <w:tcW w:w="3968" w:type="dxa"/>
            <w:vAlign w:val="center"/>
          </w:tcPr>
          <w:p w:rsidR="00B45459" w:rsidRPr="00070CA1" w:rsidRDefault="00B45459" w:rsidP="006A740B">
            <w:pPr>
              <w:rPr>
                <w:highlight w:val="red"/>
                <w:lang w:val="uk-UA"/>
              </w:rPr>
            </w:pPr>
            <w:r w:rsidRPr="00070CA1">
              <w:rPr>
                <w:lang w:val="uk-UA"/>
              </w:rPr>
              <w:t>Створення та ефективне функціонування туристичного кластеру</w:t>
            </w:r>
          </w:p>
        </w:tc>
        <w:tc>
          <w:tcPr>
            <w:tcW w:w="8644" w:type="dxa"/>
            <w:vAlign w:val="center"/>
          </w:tcPr>
          <w:p w:rsidR="00B45459" w:rsidRPr="00070CA1" w:rsidRDefault="00C6590C" w:rsidP="006A740B">
            <w:pPr>
              <w:rPr>
                <w:lang w:val="uk-UA"/>
              </w:rPr>
            </w:pPr>
            <w:r w:rsidRPr="00070CA1">
              <w:rPr>
                <w:lang w:val="uk-UA"/>
              </w:rPr>
              <w:t>Триває робота.</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9</w:t>
            </w:r>
          </w:p>
        </w:tc>
        <w:tc>
          <w:tcPr>
            <w:tcW w:w="3968" w:type="dxa"/>
            <w:vAlign w:val="center"/>
          </w:tcPr>
          <w:p w:rsidR="00B45459" w:rsidRPr="00070CA1" w:rsidRDefault="00B45459" w:rsidP="006A740B">
            <w:pPr>
              <w:rPr>
                <w:lang w:val="uk-UA"/>
              </w:rPr>
            </w:pPr>
            <w:r w:rsidRPr="00070CA1">
              <w:rPr>
                <w:lang w:val="uk-UA"/>
              </w:rPr>
              <w:t>Розвиток «зеленого туризму» з використанням потенціалу сільських місцевостей</w:t>
            </w:r>
          </w:p>
        </w:tc>
        <w:tc>
          <w:tcPr>
            <w:tcW w:w="8644" w:type="dxa"/>
            <w:vAlign w:val="center"/>
          </w:tcPr>
          <w:p w:rsidR="00B45459" w:rsidRPr="00070CA1" w:rsidRDefault="00871215" w:rsidP="006A740B">
            <w:pPr>
              <w:rPr>
                <w:lang w:val="uk-UA"/>
              </w:rPr>
            </w:pPr>
            <w:r w:rsidRPr="00070CA1">
              <w:rPr>
                <w:lang w:val="uk-UA"/>
              </w:rPr>
              <w:t>Розпочато переговори із селами Тернопільської МТГ.</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10</w:t>
            </w:r>
          </w:p>
        </w:tc>
        <w:tc>
          <w:tcPr>
            <w:tcW w:w="3968" w:type="dxa"/>
            <w:vAlign w:val="center"/>
          </w:tcPr>
          <w:p w:rsidR="00B45459" w:rsidRPr="00070CA1" w:rsidRDefault="00B45459" w:rsidP="006A740B">
            <w:pPr>
              <w:rPr>
                <w:lang w:val="uk-UA"/>
              </w:rPr>
            </w:pPr>
            <w:r w:rsidRPr="00070CA1">
              <w:rPr>
                <w:lang w:val="uk-UA"/>
              </w:rPr>
              <w:t>Участь та організація національних і міжнародних туристичних форумів, виставок, ярмарок, конференцій, фестивалів тощо</w:t>
            </w:r>
          </w:p>
        </w:tc>
        <w:tc>
          <w:tcPr>
            <w:tcW w:w="8644" w:type="dxa"/>
            <w:vAlign w:val="center"/>
          </w:tcPr>
          <w:p w:rsidR="00B45459" w:rsidRPr="00070CA1" w:rsidRDefault="00871215" w:rsidP="00871215">
            <w:pPr>
              <w:rPr>
                <w:lang w:val="uk-UA"/>
              </w:rPr>
            </w:pPr>
            <w:r w:rsidRPr="00070CA1">
              <w:rPr>
                <w:lang w:val="uk-UA"/>
              </w:rPr>
              <w:t>Міжнародна виставка «</w:t>
            </w:r>
            <w:proofErr w:type="spellStart"/>
            <w:r w:rsidRPr="00070CA1">
              <w:rPr>
                <w:lang w:val="uk-UA"/>
              </w:rPr>
              <w:t>ТурЕКСПО</w:t>
            </w:r>
            <w:proofErr w:type="spellEnd"/>
            <w:r w:rsidRPr="00070CA1">
              <w:rPr>
                <w:lang w:val="uk-UA"/>
              </w:rPr>
              <w:t xml:space="preserve">», Міжнародний туристичний салон «Україна», «Тернопільщина: кластер можливостей», </w:t>
            </w:r>
            <w:proofErr w:type="spellStart"/>
            <w:r w:rsidRPr="00070CA1">
              <w:rPr>
                <w:lang w:val="uk-UA"/>
              </w:rPr>
              <w:t>інфо</w:t>
            </w:r>
            <w:proofErr w:type="spellEnd"/>
            <w:r w:rsidRPr="00070CA1">
              <w:rPr>
                <w:lang w:val="uk-UA"/>
              </w:rPr>
              <w:t xml:space="preserve">-тур «Сіль» землі Дрогобицької», семінар «Євреї Тернополя» для екскурсоводів Тернополя, 4-тий Всеукраїнський форум центрів туристичної інформації, Всеукраїнський </w:t>
            </w:r>
            <w:proofErr w:type="spellStart"/>
            <w:r w:rsidRPr="00070CA1">
              <w:rPr>
                <w:lang w:val="uk-UA"/>
              </w:rPr>
              <w:t>проєкт</w:t>
            </w:r>
            <w:proofErr w:type="spellEnd"/>
            <w:r w:rsidRPr="00070CA1">
              <w:rPr>
                <w:lang w:val="uk-UA"/>
              </w:rPr>
              <w:t xml:space="preserve"> «Місто за </w:t>
            </w:r>
            <w:proofErr w:type="spellStart"/>
            <w:r w:rsidRPr="00070CA1">
              <w:rPr>
                <w:lang w:val="uk-UA"/>
              </w:rPr>
              <w:t>вікенд</w:t>
            </w:r>
            <w:proofErr w:type="spellEnd"/>
            <w:r w:rsidRPr="00070CA1">
              <w:rPr>
                <w:lang w:val="uk-UA"/>
              </w:rPr>
              <w:t>», участь на фестивалях «Файне місто», «</w:t>
            </w:r>
            <w:proofErr w:type="spellStart"/>
            <w:r w:rsidRPr="00070CA1">
              <w:rPr>
                <w:lang w:val="uk-UA"/>
              </w:rPr>
              <w:t>Бандерштат</w:t>
            </w:r>
            <w:proofErr w:type="spellEnd"/>
            <w:r w:rsidRPr="00070CA1">
              <w:rPr>
                <w:lang w:val="uk-UA"/>
              </w:rPr>
              <w:t xml:space="preserve">», «Не святі </w:t>
            </w:r>
            <w:proofErr w:type="spellStart"/>
            <w:r w:rsidRPr="00070CA1">
              <w:rPr>
                <w:lang w:val="uk-UA"/>
              </w:rPr>
              <w:t>горшки</w:t>
            </w:r>
            <w:proofErr w:type="spellEnd"/>
            <w:r w:rsidRPr="00070CA1">
              <w:rPr>
                <w:lang w:val="uk-UA"/>
              </w:rPr>
              <w:t xml:space="preserve"> ліплять», «</w:t>
            </w:r>
            <w:proofErr w:type="spellStart"/>
            <w:r w:rsidRPr="00070CA1">
              <w:rPr>
                <w:lang w:val="uk-UA"/>
              </w:rPr>
              <w:t>Новорічно</w:t>
            </w:r>
            <w:proofErr w:type="spellEnd"/>
            <w:r w:rsidRPr="00070CA1">
              <w:rPr>
                <w:lang w:val="uk-UA"/>
              </w:rPr>
              <w:t xml:space="preserve">-Різдвяна </w:t>
            </w:r>
            <w:proofErr w:type="spellStart"/>
            <w:r w:rsidRPr="00070CA1">
              <w:rPr>
                <w:lang w:val="uk-UA"/>
              </w:rPr>
              <w:t>ярмарка</w:t>
            </w:r>
            <w:proofErr w:type="spellEnd"/>
            <w:r w:rsidRPr="00070CA1">
              <w:rPr>
                <w:lang w:val="uk-UA"/>
              </w:rPr>
              <w:t>» тощо.</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11</w:t>
            </w:r>
          </w:p>
        </w:tc>
        <w:tc>
          <w:tcPr>
            <w:tcW w:w="3968" w:type="dxa"/>
            <w:vAlign w:val="center"/>
          </w:tcPr>
          <w:p w:rsidR="00B45459" w:rsidRPr="00070CA1" w:rsidRDefault="00B45459" w:rsidP="006A740B">
            <w:pPr>
              <w:rPr>
                <w:lang w:val="uk-UA"/>
              </w:rPr>
            </w:pPr>
            <w:r w:rsidRPr="00070CA1">
              <w:rPr>
                <w:lang w:val="uk-UA"/>
              </w:rPr>
              <w:t>Створення мобільного туристичного додатку, його регулярне наповнення та розширення функціональності</w:t>
            </w:r>
          </w:p>
        </w:tc>
        <w:tc>
          <w:tcPr>
            <w:tcW w:w="8644" w:type="dxa"/>
            <w:vAlign w:val="center"/>
          </w:tcPr>
          <w:p w:rsidR="00B45459" w:rsidRPr="00070CA1" w:rsidRDefault="00871215" w:rsidP="00490522">
            <w:pPr>
              <w:rPr>
                <w:lang w:val="uk-UA"/>
              </w:rPr>
            </w:pPr>
            <w:r w:rsidRPr="00070CA1">
              <w:rPr>
                <w:lang w:val="uk-UA"/>
              </w:rPr>
              <w:t xml:space="preserve">Долучилися до створення додатку </w:t>
            </w:r>
            <w:proofErr w:type="spellStart"/>
            <w:r w:rsidRPr="00070CA1">
              <w:rPr>
                <w:lang w:val="uk-UA"/>
              </w:rPr>
              <w:t>квестів</w:t>
            </w:r>
            <w:proofErr w:type="spellEnd"/>
            <w:r w:rsidRPr="00070CA1">
              <w:rPr>
                <w:lang w:val="uk-UA"/>
              </w:rPr>
              <w:t xml:space="preserve"> </w:t>
            </w:r>
            <w:proofErr w:type="spellStart"/>
            <w:r w:rsidRPr="00070CA1">
              <w:rPr>
                <w:lang w:val="uk-UA"/>
              </w:rPr>
              <w:t>WalQlike</w:t>
            </w:r>
            <w:proofErr w:type="spellEnd"/>
            <w:r w:rsidRPr="00070CA1">
              <w:rPr>
                <w:lang w:val="uk-UA"/>
              </w:rPr>
              <w:t xml:space="preserve"> та туристичного порталу </w:t>
            </w:r>
            <w:proofErr w:type="spellStart"/>
            <w:r w:rsidRPr="00070CA1">
              <w:rPr>
                <w:lang w:val="uk-UA"/>
              </w:rPr>
              <w:t>Local</w:t>
            </w:r>
            <w:proofErr w:type="spellEnd"/>
            <w:r w:rsidRPr="00070CA1">
              <w:rPr>
                <w:lang w:val="uk-UA"/>
              </w:rPr>
              <w:t xml:space="preserve"> 4U.</w:t>
            </w:r>
            <w:r w:rsidR="0045557D" w:rsidRPr="00070CA1">
              <w:rPr>
                <w:lang w:val="uk-UA"/>
              </w:rPr>
              <w:t xml:space="preserve"> </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lang w:val="uk-UA"/>
              </w:rPr>
            </w:pPr>
            <w:r w:rsidRPr="00070CA1">
              <w:rPr>
                <w:b/>
                <w:lang w:val="uk-UA"/>
              </w:rPr>
              <w:t>B.1.3. Розвиток малого та середнього підприємництва</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Залучення суб’єктів підприємницької діяльності до участі в національних та міжнародних ділових зустрічах, переговорах, конференціях, семінарах, форумах ділового партнерства тощо</w:t>
            </w:r>
          </w:p>
        </w:tc>
        <w:tc>
          <w:tcPr>
            <w:tcW w:w="8644" w:type="dxa"/>
            <w:vAlign w:val="center"/>
          </w:tcPr>
          <w:p w:rsidR="00B45459" w:rsidRPr="00070CA1" w:rsidRDefault="00BF7D1C" w:rsidP="00871215">
            <w:pPr>
              <w:rPr>
                <w:lang w:val="uk-UA"/>
              </w:rPr>
            </w:pPr>
            <w:r w:rsidRPr="00070CA1">
              <w:rPr>
                <w:lang w:val="uk-UA"/>
              </w:rPr>
              <w:t xml:space="preserve">Проведено близько 80 PR-заходів, участь у міжнародних </w:t>
            </w:r>
            <w:r w:rsidR="00871215" w:rsidRPr="00070CA1">
              <w:rPr>
                <w:lang w:val="uk-UA"/>
              </w:rPr>
              <w:t>ділових</w:t>
            </w:r>
            <w:r w:rsidRPr="00070CA1">
              <w:rPr>
                <w:lang w:val="uk-UA"/>
              </w:rPr>
              <w:t xml:space="preserve"> подіях (ярмарках, конференціях тощо).</w:t>
            </w:r>
          </w:p>
        </w:tc>
        <w:tc>
          <w:tcPr>
            <w:tcW w:w="2976" w:type="dxa"/>
            <w:vMerge w:val="restart"/>
            <w:vAlign w:val="center"/>
          </w:tcPr>
          <w:p w:rsidR="00B45459" w:rsidRPr="00070CA1" w:rsidRDefault="00B45459" w:rsidP="006A740B">
            <w:pPr>
              <w:rPr>
                <w:lang w:val="uk-UA"/>
              </w:rPr>
            </w:pPr>
            <w:r w:rsidRPr="00070CA1">
              <w:rPr>
                <w:lang w:val="uk-UA"/>
              </w:rPr>
              <w:t>Управління економіки, промисловості та праці</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lastRenderedPageBreak/>
              <w:t>2</w:t>
            </w:r>
          </w:p>
        </w:tc>
        <w:tc>
          <w:tcPr>
            <w:tcW w:w="3968" w:type="dxa"/>
            <w:vAlign w:val="center"/>
          </w:tcPr>
          <w:p w:rsidR="00B45459" w:rsidRPr="00070CA1" w:rsidRDefault="00B45459" w:rsidP="006A740B">
            <w:pPr>
              <w:rPr>
                <w:lang w:val="uk-UA"/>
              </w:rPr>
            </w:pPr>
            <w:r w:rsidRPr="00070CA1">
              <w:rPr>
                <w:lang w:val="uk-UA"/>
              </w:rPr>
              <w:t>Створення онлайн-сервісів з метою оперативного надання інформаційної, консультаційної та іншої підтримки</w:t>
            </w:r>
          </w:p>
        </w:tc>
        <w:tc>
          <w:tcPr>
            <w:tcW w:w="8644" w:type="dxa"/>
            <w:vAlign w:val="center"/>
          </w:tcPr>
          <w:p w:rsidR="00B45459" w:rsidRPr="00070CA1" w:rsidRDefault="00BF7D1C" w:rsidP="006A740B">
            <w:pPr>
              <w:rPr>
                <w:lang w:val="uk-UA"/>
              </w:rPr>
            </w:pPr>
            <w:r w:rsidRPr="00070CA1">
              <w:rPr>
                <w:lang w:val="uk-UA"/>
              </w:rPr>
              <w:t>Проведено: науково-професійне консультування у сфері зовнішньоекономічної діяльності для ТОВ «Експорт»; консультування з підвищення екологічної грамотності в напрямку розвитку підприємництва для ФГ «Еко-делікатес»; науково-професійне консультування щодо організації ефективної договірної роботи та загальні шляхи вдосконалення у ТОВ «</w:t>
            </w:r>
            <w:proofErr w:type="spellStart"/>
            <w:r w:rsidRPr="00070CA1">
              <w:rPr>
                <w:lang w:val="uk-UA"/>
              </w:rPr>
              <w:t>Джі.пі.ес.транспорт</w:t>
            </w:r>
            <w:proofErr w:type="spellEnd"/>
            <w:r w:rsidRPr="00070CA1">
              <w:rPr>
                <w:lang w:val="uk-UA"/>
              </w:rPr>
              <w:t xml:space="preserve"> контроль»; надання консультацій у сфері реструктуризації системи управлінського обліку у ТОВ «</w:t>
            </w:r>
            <w:proofErr w:type="spellStart"/>
            <w:r w:rsidRPr="00070CA1">
              <w:rPr>
                <w:lang w:val="uk-UA"/>
              </w:rPr>
              <w:t>Агрікон</w:t>
            </w:r>
            <w:proofErr w:type="spellEnd"/>
            <w:r w:rsidRPr="00070CA1">
              <w:rPr>
                <w:lang w:val="uk-UA"/>
              </w:rPr>
              <w:t xml:space="preserve">-Південь» з використанням комп’ютерно-комунікаційних технологій; інформаційно-консультаційні послуги для ТОВ «Форвард Агро </w:t>
            </w:r>
            <w:proofErr w:type="spellStart"/>
            <w:r w:rsidRPr="00070CA1">
              <w:rPr>
                <w:lang w:val="uk-UA"/>
              </w:rPr>
              <w:t>Трейд</w:t>
            </w:r>
            <w:proofErr w:type="spellEnd"/>
            <w:r w:rsidRPr="00070CA1">
              <w:rPr>
                <w:lang w:val="uk-UA"/>
              </w:rPr>
              <w:t xml:space="preserve">»; науково-професійне консультування у сфері організації управлінського обліку в малому бізнесі для ФОП </w:t>
            </w:r>
            <w:proofErr w:type="spellStart"/>
            <w:r w:rsidRPr="00070CA1">
              <w:rPr>
                <w:lang w:val="uk-UA"/>
              </w:rPr>
              <w:t>Свиста</w:t>
            </w:r>
            <w:proofErr w:type="spellEnd"/>
            <w:r w:rsidRPr="00070CA1">
              <w:rPr>
                <w:lang w:val="uk-UA"/>
              </w:rPr>
              <w:t xml:space="preserve">; розробка стратегічних напрямів розвитку підприємства в умовах пандемії для ФОП </w:t>
            </w:r>
            <w:proofErr w:type="spellStart"/>
            <w:r w:rsidRPr="00070CA1">
              <w:rPr>
                <w:lang w:val="uk-UA"/>
              </w:rPr>
              <w:t>Баглей</w:t>
            </w:r>
            <w:proofErr w:type="spellEnd"/>
            <w:r w:rsidRPr="00070CA1">
              <w:rPr>
                <w:lang w:val="uk-UA"/>
              </w:rPr>
              <w:t>.</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Диверсифікація дрібнотоварного сільськогосподарського виробництва, зокрема в домогосподарствах сіл громади</w:t>
            </w:r>
          </w:p>
        </w:tc>
        <w:tc>
          <w:tcPr>
            <w:tcW w:w="8644" w:type="dxa"/>
            <w:vAlign w:val="center"/>
          </w:tcPr>
          <w:p w:rsidR="00B45459" w:rsidRPr="00070CA1" w:rsidRDefault="00E076D5" w:rsidP="006A740B">
            <w:pPr>
              <w:rPr>
                <w:lang w:val="uk-UA"/>
              </w:rPr>
            </w:pPr>
            <w:r w:rsidRPr="00070CA1">
              <w:rPr>
                <w:lang w:val="uk-UA"/>
              </w:rPr>
              <w:t>Знаходиться у стадії розробки.</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Забезпечення фінансово-кредитної підтримки суб’єктів МСП</w:t>
            </w:r>
          </w:p>
        </w:tc>
        <w:tc>
          <w:tcPr>
            <w:tcW w:w="8644" w:type="dxa"/>
            <w:vAlign w:val="center"/>
          </w:tcPr>
          <w:p w:rsidR="00B45459" w:rsidRPr="00070CA1" w:rsidRDefault="00852979" w:rsidP="006A740B">
            <w:pPr>
              <w:rPr>
                <w:lang w:val="uk-UA"/>
              </w:rPr>
            </w:pPr>
            <w:r w:rsidRPr="00070CA1">
              <w:rPr>
                <w:lang w:val="uk-UA"/>
              </w:rPr>
              <w:t>Через відсутність заяв від суб’єктів малого бізнесу відшкодування відсотків за кредитами не проводилось.</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lang w:val="uk-UA"/>
              </w:rPr>
            </w:pPr>
            <w:r w:rsidRPr="00070CA1">
              <w:rPr>
                <w:b/>
                <w:lang w:val="uk-UA"/>
              </w:rPr>
              <w:t>Стратегічна ціль B.2. Розвиток інвестиційної та міжнародної діяльності громади</w:t>
            </w: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lang w:val="uk-UA"/>
              </w:rPr>
            </w:pPr>
            <w:r w:rsidRPr="00070CA1">
              <w:rPr>
                <w:b/>
                <w:lang w:val="uk-UA"/>
              </w:rPr>
              <w:t>B.2.1. Підвищення інвестиційної привабливості громади</w:t>
            </w:r>
          </w:p>
        </w:tc>
      </w:tr>
      <w:tr w:rsidR="00B45459" w:rsidRPr="00070CA1" w:rsidTr="00EA3FEF">
        <w:trPr>
          <w:trHeight w:val="563"/>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Щорічне оновлення інвестиційного паспорту та рейтингів громади</w:t>
            </w:r>
          </w:p>
        </w:tc>
        <w:tc>
          <w:tcPr>
            <w:tcW w:w="8644" w:type="dxa"/>
            <w:vAlign w:val="center"/>
          </w:tcPr>
          <w:p w:rsidR="00B45459" w:rsidRPr="00070CA1" w:rsidRDefault="00B45459" w:rsidP="006A740B">
            <w:pPr>
              <w:rPr>
                <w:lang w:val="uk-UA"/>
              </w:rPr>
            </w:pPr>
            <w:r w:rsidRPr="00070CA1">
              <w:rPr>
                <w:lang w:val="uk-UA"/>
              </w:rPr>
              <w:t>Розроблено інвестиційний паспорт Тернопільської місько</w:t>
            </w:r>
            <w:r w:rsidR="00871215" w:rsidRPr="00070CA1">
              <w:rPr>
                <w:lang w:val="uk-UA"/>
              </w:rPr>
              <w:t>ї територіальної громади на 2021</w:t>
            </w:r>
            <w:r w:rsidRPr="00070CA1">
              <w:rPr>
                <w:lang w:val="uk-UA"/>
              </w:rPr>
              <w:t xml:space="preserve"> рік.</w:t>
            </w:r>
          </w:p>
          <w:p w:rsidR="00B45459" w:rsidRPr="00070CA1" w:rsidRDefault="00B657F0" w:rsidP="00291783">
            <w:pPr>
              <w:rPr>
                <w:lang w:val="uk-UA"/>
              </w:rPr>
            </w:pPr>
            <w:r w:rsidRPr="00070CA1">
              <w:rPr>
                <w:lang w:val="uk-UA"/>
              </w:rPr>
              <w:t>Національне рейтингове агентство «ІВІ-</w:t>
            </w:r>
            <w:proofErr w:type="spellStart"/>
            <w:r w:rsidRPr="00070CA1">
              <w:rPr>
                <w:lang w:val="uk-UA"/>
              </w:rPr>
              <w:t>Rating</w:t>
            </w:r>
            <w:proofErr w:type="spellEnd"/>
            <w:r w:rsidRPr="00070CA1">
              <w:rPr>
                <w:lang w:val="uk-UA"/>
              </w:rPr>
              <w:t xml:space="preserve">» </w:t>
            </w:r>
            <w:r w:rsidR="00291783" w:rsidRPr="00070CA1">
              <w:rPr>
                <w:lang w:val="uk-UA"/>
              </w:rPr>
              <w:t>підвищило</w:t>
            </w:r>
            <w:r w:rsidRPr="00070CA1">
              <w:rPr>
                <w:lang w:val="uk-UA"/>
              </w:rPr>
              <w:t xml:space="preserve"> рейтинг інвестиційної привабливості Тернопільської МТГ на рівні </w:t>
            </w:r>
            <w:proofErr w:type="spellStart"/>
            <w:r w:rsidRPr="00070CA1">
              <w:rPr>
                <w:lang w:val="uk-UA"/>
              </w:rPr>
              <w:t>invА</w:t>
            </w:r>
            <w:proofErr w:type="spellEnd"/>
            <w:r w:rsidR="00032A84" w:rsidRPr="00070CA1">
              <w:rPr>
                <w:lang w:val="uk-UA"/>
              </w:rPr>
              <w:t>+</w:t>
            </w:r>
            <w:r w:rsidRPr="00070CA1">
              <w:rPr>
                <w:lang w:val="uk-UA"/>
              </w:rPr>
              <w:t xml:space="preserve"> (високий) та </w:t>
            </w:r>
            <w:r w:rsidR="00291783" w:rsidRPr="00070CA1">
              <w:rPr>
                <w:lang w:val="uk-UA"/>
              </w:rPr>
              <w:t xml:space="preserve">кредитний рейтинг на рівні </w:t>
            </w:r>
            <w:proofErr w:type="spellStart"/>
            <w:r w:rsidR="00291783" w:rsidRPr="00070CA1">
              <w:rPr>
                <w:lang w:val="uk-UA"/>
              </w:rPr>
              <w:t>uaА</w:t>
            </w:r>
            <w:proofErr w:type="spellEnd"/>
            <w:r w:rsidRPr="00070CA1">
              <w:rPr>
                <w:lang w:val="uk-UA"/>
              </w:rPr>
              <w:t>+ (</w:t>
            </w:r>
            <w:r w:rsidR="00291783" w:rsidRPr="00070CA1">
              <w:rPr>
                <w:lang w:val="uk-UA"/>
              </w:rPr>
              <w:t>високий</w:t>
            </w:r>
            <w:r w:rsidRPr="00070CA1">
              <w:rPr>
                <w:lang w:val="uk-UA"/>
              </w:rPr>
              <w:t>).</w:t>
            </w:r>
          </w:p>
        </w:tc>
        <w:tc>
          <w:tcPr>
            <w:tcW w:w="2976" w:type="dxa"/>
            <w:vMerge w:val="restart"/>
            <w:vAlign w:val="center"/>
          </w:tcPr>
          <w:p w:rsidR="00B45459" w:rsidRPr="00070CA1" w:rsidRDefault="00B45459" w:rsidP="006A740B">
            <w:pPr>
              <w:rPr>
                <w:lang w:val="uk-UA"/>
              </w:rPr>
            </w:pPr>
            <w:r w:rsidRPr="00070CA1">
              <w:rPr>
                <w:lang w:val="uk-UA"/>
              </w:rPr>
              <w:t>Управління економіки, промисловості та праці, управління стратегічного розвитку міста</w:t>
            </w:r>
          </w:p>
        </w:tc>
      </w:tr>
      <w:tr w:rsidR="00B45459" w:rsidRPr="00070CA1" w:rsidTr="00EA3FEF">
        <w:trPr>
          <w:trHeight w:val="241"/>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Пошук та проведення конкурсів з вибору інвестора для реалізації відповідних інвестиційних проектів</w:t>
            </w:r>
          </w:p>
        </w:tc>
        <w:tc>
          <w:tcPr>
            <w:tcW w:w="8644" w:type="dxa"/>
            <w:vAlign w:val="center"/>
          </w:tcPr>
          <w:p w:rsidR="00B45459" w:rsidRPr="00070CA1" w:rsidRDefault="00B45459" w:rsidP="00871215">
            <w:pPr>
              <w:rPr>
                <w:lang w:val="uk-UA"/>
              </w:rPr>
            </w:pPr>
            <w:r w:rsidRPr="00070CA1">
              <w:rPr>
                <w:lang w:val="uk-UA"/>
              </w:rPr>
              <w:t>Укла</w:t>
            </w:r>
            <w:r w:rsidR="00871215" w:rsidRPr="00070CA1">
              <w:rPr>
                <w:lang w:val="uk-UA"/>
              </w:rPr>
              <w:t>дено 1 інвестиційний договір від 25.11.2021 року №50</w:t>
            </w:r>
            <w:r w:rsidRPr="00070CA1">
              <w:rPr>
                <w:lang w:val="uk-UA"/>
              </w:rPr>
              <w:t xml:space="preserve"> щодо </w:t>
            </w:r>
            <w:r w:rsidR="00871215" w:rsidRPr="00070CA1">
              <w:rPr>
                <w:lang w:val="uk-UA"/>
              </w:rPr>
              <w:t xml:space="preserve">будівництва і обслуговування багатоквартирного житлового будинку за </w:t>
            </w:r>
            <w:proofErr w:type="spellStart"/>
            <w:r w:rsidR="00871215" w:rsidRPr="00070CA1">
              <w:rPr>
                <w:lang w:val="uk-UA"/>
              </w:rPr>
              <w:t>адресою</w:t>
            </w:r>
            <w:proofErr w:type="spellEnd"/>
            <w:r w:rsidR="00871215" w:rsidRPr="00070CA1">
              <w:rPr>
                <w:lang w:val="uk-UA"/>
              </w:rPr>
              <w:t xml:space="preserve"> </w:t>
            </w:r>
            <w:proofErr w:type="spellStart"/>
            <w:r w:rsidR="00871215" w:rsidRPr="00070CA1">
              <w:rPr>
                <w:lang w:val="uk-UA"/>
              </w:rPr>
              <w:t>просп</w:t>
            </w:r>
            <w:proofErr w:type="spellEnd"/>
            <w:r w:rsidR="00871215" w:rsidRPr="00070CA1">
              <w:rPr>
                <w:lang w:val="uk-UA"/>
              </w:rPr>
              <w:t>. Злуки – вул. Чубинського в м. Тернополі.</w:t>
            </w:r>
          </w:p>
        </w:tc>
        <w:tc>
          <w:tcPr>
            <w:tcW w:w="2976" w:type="dxa"/>
            <w:vMerge/>
            <w:vAlign w:val="center"/>
          </w:tcPr>
          <w:p w:rsidR="00B45459" w:rsidRPr="00070CA1" w:rsidRDefault="00B45459" w:rsidP="006A740B">
            <w:pPr>
              <w:rPr>
                <w:lang w:val="uk-UA"/>
              </w:rPr>
            </w:pPr>
          </w:p>
        </w:tc>
      </w:tr>
      <w:tr w:rsidR="00B45459" w:rsidRPr="00070CA1" w:rsidTr="00EA3FEF">
        <w:trPr>
          <w:trHeight w:val="241"/>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highlight w:val="red"/>
                <w:lang w:val="uk-UA"/>
              </w:rPr>
            </w:pPr>
            <w:r w:rsidRPr="00070CA1">
              <w:rPr>
                <w:lang w:val="uk-UA"/>
              </w:rPr>
              <w:t>Реалізація спільних проектів та заходів з «Агенцією регіонального розвитку в Тернопільській області» та іншими спеціалізованими профільними установами</w:t>
            </w:r>
          </w:p>
        </w:tc>
        <w:tc>
          <w:tcPr>
            <w:tcW w:w="8644" w:type="dxa"/>
            <w:vAlign w:val="center"/>
          </w:tcPr>
          <w:p w:rsidR="00B45459" w:rsidRPr="00070CA1" w:rsidRDefault="003E2965" w:rsidP="00852979">
            <w:pPr>
              <w:rPr>
                <w:lang w:val="uk-UA"/>
              </w:rPr>
            </w:pPr>
            <w:r w:rsidRPr="00070CA1">
              <w:rPr>
                <w:lang w:val="uk-UA"/>
              </w:rPr>
              <w:t>Не відбувалося.</w:t>
            </w:r>
          </w:p>
        </w:tc>
        <w:tc>
          <w:tcPr>
            <w:tcW w:w="2976" w:type="dxa"/>
            <w:vMerge/>
            <w:vAlign w:val="center"/>
          </w:tcPr>
          <w:p w:rsidR="00B45459" w:rsidRPr="00070CA1" w:rsidRDefault="00B45459" w:rsidP="006A740B">
            <w:pPr>
              <w:rPr>
                <w:lang w:val="uk-UA"/>
              </w:rPr>
            </w:pPr>
          </w:p>
        </w:tc>
      </w:tr>
      <w:tr w:rsidR="00B45459" w:rsidRPr="00070CA1" w:rsidTr="00EA3FEF">
        <w:trPr>
          <w:trHeight w:val="241"/>
          <w:jc w:val="center"/>
        </w:trPr>
        <w:tc>
          <w:tcPr>
            <w:tcW w:w="572" w:type="dxa"/>
            <w:vAlign w:val="center"/>
          </w:tcPr>
          <w:p w:rsidR="00B45459" w:rsidRPr="00070CA1" w:rsidRDefault="00B45459" w:rsidP="006A740B">
            <w:pPr>
              <w:jc w:val="center"/>
              <w:rPr>
                <w:lang w:val="uk-UA"/>
              </w:rPr>
            </w:pPr>
            <w:r w:rsidRPr="00070CA1">
              <w:rPr>
                <w:lang w:val="uk-UA"/>
              </w:rPr>
              <w:lastRenderedPageBreak/>
              <w:t>4</w:t>
            </w:r>
          </w:p>
        </w:tc>
        <w:tc>
          <w:tcPr>
            <w:tcW w:w="3968" w:type="dxa"/>
            <w:vAlign w:val="center"/>
          </w:tcPr>
          <w:p w:rsidR="00B45459" w:rsidRPr="00070CA1" w:rsidRDefault="00B45459" w:rsidP="006A740B">
            <w:pPr>
              <w:rPr>
                <w:highlight w:val="red"/>
                <w:lang w:val="uk-UA"/>
              </w:rPr>
            </w:pPr>
            <w:r w:rsidRPr="00070CA1">
              <w:rPr>
                <w:lang w:val="uk-UA"/>
              </w:rPr>
              <w:t>Презентація потенціалу та можливостей інвестиційного сектору громади на відповідних заходах</w:t>
            </w:r>
          </w:p>
        </w:tc>
        <w:tc>
          <w:tcPr>
            <w:tcW w:w="8644" w:type="dxa"/>
            <w:vAlign w:val="center"/>
          </w:tcPr>
          <w:p w:rsidR="00B45459" w:rsidRPr="00070CA1" w:rsidRDefault="003E2965" w:rsidP="006A740B">
            <w:pPr>
              <w:rPr>
                <w:lang w:val="uk-UA"/>
              </w:rPr>
            </w:pPr>
            <w:r w:rsidRPr="00070CA1">
              <w:rPr>
                <w:lang w:val="uk-UA"/>
              </w:rPr>
              <w:t xml:space="preserve">Презентовано в рамках проекту «Пізнаймо один одного – українці в </w:t>
            </w:r>
            <w:proofErr w:type="spellStart"/>
            <w:r w:rsidRPr="00070CA1">
              <w:rPr>
                <w:lang w:val="uk-UA"/>
              </w:rPr>
              <w:t>Сувалках</w:t>
            </w:r>
            <w:proofErr w:type="spellEnd"/>
            <w:r w:rsidRPr="00070CA1">
              <w:rPr>
                <w:lang w:val="uk-UA"/>
              </w:rPr>
              <w:t>, поляки в Тернополі».</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lang w:val="uk-UA"/>
              </w:rPr>
            </w:pPr>
            <w:r w:rsidRPr="00070CA1">
              <w:rPr>
                <w:b/>
                <w:lang w:val="uk-UA"/>
              </w:rPr>
              <w:t>B.2.2. Розвиток міжнародного співробітництва</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Розширення контактів та здійснення співпраці у різних сферах життєдіяльності громади з органами місцевого самоврядування партнерських міст, дипломатичними та консульськими установами іноземних держав в Україні та України в іноземних державах, національними та іноземними установами й організаціями</w:t>
            </w:r>
          </w:p>
        </w:tc>
        <w:tc>
          <w:tcPr>
            <w:tcW w:w="8644" w:type="dxa"/>
            <w:vAlign w:val="center"/>
          </w:tcPr>
          <w:p w:rsidR="00871215" w:rsidRPr="00070CA1" w:rsidRDefault="00871215" w:rsidP="00871215">
            <w:pPr>
              <w:rPr>
                <w:lang w:val="uk-UA"/>
              </w:rPr>
            </w:pPr>
            <w:r w:rsidRPr="00070CA1">
              <w:rPr>
                <w:lang w:val="uk-UA"/>
              </w:rPr>
              <w:t xml:space="preserve">Протягом 2021 року в Тернопільську міську раду було організовано візити Посольств: Турецької Республіки, Хорватії, Угорщини, Бразилії, Канади, Бельгії, Узбекистану, Великобританії, Німеччини, Італії, Японії, США, Франції, ЄС, Сенегалу. Генерального Консульства Чехії у Львові, Генерального Консульства РП в Луцьку, Почесного Консульства України в Валенсії (Іспанія). Прийнято делегації міст – партнерів: </w:t>
            </w:r>
            <w:proofErr w:type="spellStart"/>
            <w:r w:rsidRPr="00070CA1">
              <w:rPr>
                <w:lang w:val="uk-UA"/>
              </w:rPr>
              <w:t>Вільянді</w:t>
            </w:r>
            <w:proofErr w:type="spellEnd"/>
            <w:r w:rsidRPr="00070CA1">
              <w:rPr>
                <w:lang w:val="uk-UA"/>
              </w:rPr>
              <w:t xml:space="preserve"> (Естонія), </w:t>
            </w:r>
            <w:proofErr w:type="spellStart"/>
            <w:r w:rsidRPr="00070CA1">
              <w:rPr>
                <w:lang w:val="uk-UA"/>
              </w:rPr>
              <w:t>Таураге</w:t>
            </w:r>
            <w:proofErr w:type="spellEnd"/>
            <w:r w:rsidRPr="00070CA1">
              <w:rPr>
                <w:lang w:val="uk-UA"/>
              </w:rPr>
              <w:t xml:space="preserve"> (Литва), </w:t>
            </w:r>
            <w:proofErr w:type="spellStart"/>
            <w:r w:rsidRPr="00070CA1">
              <w:rPr>
                <w:lang w:val="uk-UA"/>
              </w:rPr>
              <w:t>Сувалки</w:t>
            </w:r>
            <w:proofErr w:type="spellEnd"/>
            <w:r w:rsidRPr="00070CA1">
              <w:rPr>
                <w:lang w:val="uk-UA"/>
              </w:rPr>
              <w:t xml:space="preserve">, </w:t>
            </w:r>
            <w:proofErr w:type="spellStart"/>
            <w:r w:rsidRPr="00070CA1">
              <w:rPr>
                <w:lang w:val="uk-UA"/>
              </w:rPr>
              <w:t>Хожув</w:t>
            </w:r>
            <w:proofErr w:type="spellEnd"/>
            <w:r w:rsidRPr="00070CA1">
              <w:rPr>
                <w:lang w:val="uk-UA"/>
              </w:rPr>
              <w:t xml:space="preserve">, </w:t>
            </w:r>
            <w:proofErr w:type="spellStart"/>
            <w:r w:rsidRPr="00070CA1">
              <w:rPr>
                <w:lang w:val="uk-UA"/>
              </w:rPr>
              <w:t>Єлєня</w:t>
            </w:r>
            <w:proofErr w:type="spellEnd"/>
            <w:r w:rsidRPr="00070CA1">
              <w:rPr>
                <w:lang w:val="uk-UA"/>
              </w:rPr>
              <w:t xml:space="preserve"> </w:t>
            </w:r>
            <w:proofErr w:type="spellStart"/>
            <w:r w:rsidRPr="00070CA1">
              <w:rPr>
                <w:lang w:val="uk-UA"/>
              </w:rPr>
              <w:t>Гура</w:t>
            </w:r>
            <w:proofErr w:type="spellEnd"/>
            <w:r w:rsidRPr="00070CA1">
              <w:rPr>
                <w:lang w:val="uk-UA"/>
              </w:rPr>
              <w:t xml:space="preserve"> (Польща). Львівського регіонального представництва КМЄСС.</w:t>
            </w:r>
          </w:p>
          <w:p w:rsidR="00871215" w:rsidRPr="00070CA1" w:rsidRDefault="00871215" w:rsidP="00871215">
            <w:pPr>
              <w:rPr>
                <w:lang w:val="uk-UA"/>
              </w:rPr>
            </w:pPr>
            <w:r w:rsidRPr="00070CA1">
              <w:rPr>
                <w:lang w:val="uk-UA"/>
              </w:rPr>
              <w:t xml:space="preserve">Спільно з Генеральним Консульством  Чехії у Львові організовано візит до Праги (Чехія) начальника управління транспортних мереж та зв’язку Олега </w:t>
            </w:r>
            <w:proofErr w:type="spellStart"/>
            <w:r w:rsidRPr="00070CA1">
              <w:rPr>
                <w:lang w:val="uk-UA"/>
              </w:rPr>
              <w:t>Вітрука</w:t>
            </w:r>
            <w:proofErr w:type="spellEnd"/>
            <w:r w:rsidRPr="00070CA1">
              <w:rPr>
                <w:lang w:val="uk-UA"/>
              </w:rPr>
              <w:t xml:space="preserve"> та директора КП « </w:t>
            </w:r>
            <w:proofErr w:type="spellStart"/>
            <w:r w:rsidRPr="00070CA1">
              <w:rPr>
                <w:lang w:val="uk-UA"/>
              </w:rPr>
              <w:t>Тернопільелектротранс</w:t>
            </w:r>
            <w:proofErr w:type="spellEnd"/>
            <w:r w:rsidRPr="00070CA1">
              <w:rPr>
                <w:lang w:val="uk-UA"/>
              </w:rPr>
              <w:t xml:space="preserve">» Андрія </w:t>
            </w:r>
            <w:proofErr w:type="spellStart"/>
            <w:r w:rsidRPr="00070CA1">
              <w:rPr>
                <w:lang w:val="uk-UA"/>
              </w:rPr>
              <w:t>Мастюха</w:t>
            </w:r>
            <w:proofErr w:type="spellEnd"/>
            <w:r w:rsidRPr="00070CA1">
              <w:rPr>
                <w:lang w:val="uk-UA"/>
              </w:rPr>
              <w:t>.</w:t>
            </w:r>
          </w:p>
          <w:p w:rsidR="00871215" w:rsidRPr="00070CA1" w:rsidRDefault="00871215" w:rsidP="00871215">
            <w:pPr>
              <w:rPr>
                <w:lang w:val="uk-UA"/>
              </w:rPr>
            </w:pPr>
            <w:r w:rsidRPr="00070CA1">
              <w:rPr>
                <w:lang w:val="uk-UA"/>
              </w:rPr>
              <w:t>Організовано участь міського голови Тернополя Сергія Надала в конференції CORLREAP (10 – а зустріч) у Європейському Комітеті регіонів.</w:t>
            </w:r>
          </w:p>
          <w:p w:rsidR="00871215" w:rsidRPr="00070CA1" w:rsidRDefault="00871215" w:rsidP="00871215">
            <w:pPr>
              <w:rPr>
                <w:lang w:val="uk-UA"/>
              </w:rPr>
            </w:pPr>
            <w:r w:rsidRPr="00070CA1">
              <w:rPr>
                <w:lang w:val="uk-UA"/>
              </w:rPr>
              <w:t xml:space="preserve">Прийнято участь в І </w:t>
            </w:r>
            <w:proofErr w:type="spellStart"/>
            <w:r w:rsidRPr="00070CA1">
              <w:rPr>
                <w:lang w:val="uk-UA"/>
              </w:rPr>
              <w:t>Відеоконференції</w:t>
            </w:r>
            <w:proofErr w:type="spellEnd"/>
            <w:r w:rsidRPr="00070CA1">
              <w:rPr>
                <w:lang w:val="uk-UA"/>
              </w:rPr>
              <w:t xml:space="preserve"> німецько – український муніципальний форум за участі АМУ і ФРН «Міста в єдиному світі» та конференції з партнерами з ФРН «Розвиток туризму в територіальних громадах: локальні відпочинкові та туристичні продукти»</w:t>
            </w:r>
          </w:p>
          <w:p w:rsidR="00871215" w:rsidRPr="00070CA1" w:rsidRDefault="00871215" w:rsidP="00871215">
            <w:pPr>
              <w:rPr>
                <w:lang w:val="uk-UA"/>
              </w:rPr>
            </w:pPr>
            <w:r w:rsidRPr="00070CA1">
              <w:rPr>
                <w:lang w:val="uk-UA"/>
              </w:rPr>
              <w:t xml:space="preserve">Організовано підписання партнерських угод між: Тернопільською загальноосвітньою І – ІІІ ступенів №16 імені Володимира Левицького та естонською школою з міста </w:t>
            </w:r>
            <w:proofErr w:type="spellStart"/>
            <w:r w:rsidRPr="00070CA1">
              <w:rPr>
                <w:lang w:val="uk-UA"/>
              </w:rPr>
              <w:t>Тюрі</w:t>
            </w:r>
            <w:proofErr w:type="spellEnd"/>
            <w:r w:rsidRPr="00070CA1">
              <w:rPr>
                <w:lang w:val="uk-UA"/>
              </w:rPr>
              <w:t xml:space="preserve"> та Тернопільською комунальною міською лікарнею №2 і лікарнею міста </w:t>
            </w:r>
            <w:proofErr w:type="spellStart"/>
            <w:r w:rsidRPr="00070CA1">
              <w:rPr>
                <w:lang w:val="uk-UA"/>
              </w:rPr>
              <w:t>Радвілішкіс</w:t>
            </w:r>
            <w:proofErr w:type="spellEnd"/>
            <w:r w:rsidRPr="00070CA1">
              <w:rPr>
                <w:lang w:val="uk-UA"/>
              </w:rPr>
              <w:t xml:space="preserve"> (Литва).</w:t>
            </w:r>
          </w:p>
          <w:p w:rsidR="00871215" w:rsidRPr="00070CA1" w:rsidRDefault="00871215" w:rsidP="00871215">
            <w:pPr>
              <w:rPr>
                <w:lang w:val="uk-UA"/>
              </w:rPr>
            </w:pPr>
            <w:r w:rsidRPr="00070CA1">
              <w:rPr>
                <w:lang w:val="uk-UA"/>
              </w:rPr>
              <w:t xml:space="preserve">В рамках проекту HELPMED організовано відео конференцію Тернопільським національним медичним університетом  імені І. Я. </w:t>
            </w:r>
            <w:proofErr w:type="spellStart"/>
            <w:r w:rsidRPr="00070CA1">
              <w:rPr>
                <w:lang w:val="uk-UA"/>
              </w:rPr>
              <w:t>Горбачевського</w:t>
            </w:r>
            <w:proofErr w:type="spellEnd"/>
            <w:r w:rsidRPr="00070CA1">
              <w:rPr>
                <w:lang w:val="uk-UA"/>
              </w:rPr>
              <w:t xml:space="preserve"> з медичними установами польських міст Познань, Лодзь, </w:t>
            </w:r>
            <w:proofErr w:type="spellStart"/>
            <w:r w:rsidRPr="00070CA1">
              <w:rPr>
                <w:lang w:val="uk-UA"/>
              </w:rPr>
              <w:t>Кельци</w:t>
            </w:r>
            <w:proofErr w:type="spellEnd"/>
            <w:r w:rsidRPr="00070CA1">
              <w:rPr>
                <w:lang w:val="uk-UA"/>
              </w:rPr>
              <w:t xml:space="preserve"> щодо методичних лікувань COVID – 19.</w:t>
            </w:r>
          </w:p>
          <w:p w:rsidR="00871215" w:rsidRPr="00070CA1" w:rsidRDefault="00871215" w:rsidP="00871215">
            <w:pPr>
              <w:rPr>
                <w:lang w:val="uk-UA"/>
              </w:rPr>
            </w:pPr>
            <w:r w:rsidRPr="00070CA1">
              <w:rPr>
                <w:lang w:val="uk-UA"/>
              </w:rPr>
              <w:t xml:space="preserve">Проведено відео конференцію з начальником відділу охорони здоров’я та медичного забезпечення Василем </w:t>
            </w:r>
            <w:proofErr w:type="spellStart"/>
            <w:r w:rsidRPr="00070CA1">
              <w:rPr>
                <w:lang w:val="uk-UA"/>
              </w:rPr>
              <w:t>Даньчаком</w:t>
            </w:r>
            <w:proofErr w:type="spellEnd"/>
            <w:r w:rsidRPr="00070CA1">
              <w:rPr>
                <w:lang w:val="uk-UA"/>
              </w:rPr>
              <w:t xml:space="preserve"> з бельгійською компанією </w:t>
            </w:r>
            <w:proofErr w:type="spellStart"/>
            <w:r w:rsidRPr="00070CA1">
              <w:rPr>
                <w:lang w:val="uk-UA"/>
              </w:rPr>
              <w:t>Centrum</w:t>
            </w:r>
            <w:proofErr w:type="spellEnd"/>
            <w:r w:rsidRPr="00070CA1">
              <w:rPr>
                <w:lang w:val="uk-UA"/>
              </w:rPr>
              <w:t xml:space="preserve"> </w:t>
            </w:r>
            <w:proofErr w:type="spellStart"/>
            <w:r w:rsidRPr="00070CA1">
              <w:rPr>
                <w:lang w:val="uk-UA"/>
              </w:rPr>
              <w:lastRenderedPageBreak/>
              <w:t>voor</w:t>
            </w:r>
            <w:proofErr w:type="spellEnd"/>
            <w:r w:rsidRPr="00070CA1">
              <w:rPr>
                <w:lang w:val="uk-UA"/>
              </w:rPr>
              <w:t xml:space="preserve">  </w:t>
            </w:r>
            <w:proofErr w:type="spellStart"/>
            <w:r w:rsidRPr="00070CA1">
              <w:rPr>
                <w:lang w:val="uk-UA"/>
              </w:rPr>
              <w:t>Reproductieve</w:t>
            </w:r>
            <w:proofErr w:type="spellEnd"/>
            <w:r w:rsidRPr="00070CA1">
              <w:rPr>
                <w:lang w:val="uk-UA"/>
              </w:rPr>
              <w:t xml:space="preserve">  </w:t>
            </w:r>
            <w:proofErr w:type="spellStart"/>
            <w:r w:rsidRPr="00070CA1">
              <w:rPr>
                <w:lang w:val="uk-UA"/>
              </w:rPr>
              <w:t>Genesis</w:t>
            </w:r>
            <w:proofErr w:type="spellEnd"/>
            <w:r w:rsidRPr="00070CA1">
              <w:rPr>
                <w:lang w:val="uk-UA"/>
              </w:rPr>
              <w:t xml:space="preserve"> </w:t>
            </w:r>
            <w:proofErr w:type="spellStart"/>
            <w:r w:rsidRPr="00070CA1">
              <w:rPr>
                <w:lang w:val="uk-UA"/>
              </w:rPr>
              <w:t>render</w:t>
            </w:r>
            <w:proofErr w:type="spellEnd"/>
            <w:r w:rsidRPr="00070CA1">
              <w:rPr>
                <w:lang w:val="uk-UA"/>
              </w:rPr>
              <w:t xml:space="preserve"> на предмет співпраці з лікувальними закладами міста Тернополя.</w:t>
            </w:r>
          </w:p>
          <w:p w:rsidR="00871215" w:rsidRPr="00070CA1" w:rsidRDefault="00871215" w:rsidP="00871215">
            <w:pPr>
              <w:rPr>
                <w:lang w:val="uk-UA"/>
              </w:rPr>
            </w:pPr>
            <w:r w:rsidRPr="00070CA1">
              <w:rPr>
                <w:lang w:val="uk-UA"/>
              </w:rPr>
              <w:t xml:space="preserve">Підписали меморандум про співпрацю із Туристичним центром Чернівців, Львова та Луцька та ГО «Не святі </w:t>
            </w:r>
            <w:proofErr w:type="spellStart"/>
            <w:r w:rsidRPr="00070CA1">
              <w:rPr>
                <w:lang w:val="uk-UA"/>
              </w:rPr>
              <w:t>горшки</w:t>
            </w:r>
            <w:proofErr w:type="spellEnd"/>
            <w:r w:rsidRPr="00070CA1">
              <w:rPr>
                <w:lang w:val="uk-UA"/>
              </w:rPr>
              <w:t xml:space="preserve"> ліплять»</w:t>
            </w:r>
          </w:p>
          <w:p w:rsidR="00871215" w:rsidRPr="00070CA1" w:rsidRDefault="00871215" w:rsidP="00871215">
            <w:pPr>
              <w:rPr>
                <w:lang w:val="uk-UA"/>
              </w:rPr>
            </w:pPr>
            <w:r w:rsidRPr="00070CA1">
              <w:rPr>
                <w:lang w:val="uk-UA"/>
              </w:rPr>
              <w:t>Проведено зустрічі з Почесними Консулами Литви, Угорщини, Хорватії, Австрії на предмет співпраці.</w:t>
            </w:r>
          </w:p>
          <w:p w:rsidR="00871215" w:rsidRPr="00070CA1" w:rsidRDefault="00871215" w:rsidP="00871215">
            <w:pPr>
              <w:rPr>
                <w:lang w:val="uk-UA"/>
              </w:rPr>
            </w:pPr>
            <w:r w:rsidRPr="00070CA1">
              <w:rPr>
                <w:lang w:val="uk-UA"/>
              </w:rPr>
              <w:t xml:space="preserve">Проведено </w:t>
            </w:r>
            <w:proofErr w:type="spellStart"/>
            <w:r w:rsidRPr="00070CA1">
              <w:rPr>
                <w:lang w:val="uk-UA"/>
              </w:rPr>
              <w:t>Zoom</w:t>
            </w:r>
            <w:proofErr w:type="spellEnd"/>
            <w:r w:rsidRPr="00070CA1">
              <w:rPr>
                <w:lang w:val="uk-UA"/>
              </w:rPr>
              <w:t xml:space="preserve"> конференцію з Посольством України в Ізраїлі та Хорватії.</w:t>
            </w:r>
          </w:p>
          <w:p w:rsidR="00871215" w:rsidRPr="00070CA1" w:rsidRDefault="00871215" w:rsidP="00871215">
            <w:pPr>
              <w:rPr>
                <w:lang w:val="uk-UA"/>
              </w:rPr>
            </w:pPr>
            <w:r w:rsidRPr="00070CA1">
              <w:rPr>
                <w:lang w:val="uk-UA"/>
              </w:rPr>
              <w:t xml:space="preserve">Організовано візит делегації Тернопільської ради до польського міста </w:t>
            </w:r>
            <w:proofErr w:type="spellStart"/>
            <w:r w:rsidRPr="00070CA1">
              <w:rPr>
                <w:lang w:val="uk-UA"/>
              </w:rPr>
              <w:t>Хожув</w:t>
            </w:r>
            <w:proofErr w:type="spellEnd"/>
            <w:r w:rsidRPr="00070CA1">
              <w:rPr>
                <w:lang w:val="uk-UA"/>
              </w:rPr>
              <w:t>.</w:t>
            </w:r>
          </w:p>
          <w:p w:rsidR="00B45459" w:rsidRPr="00070CA1" w:rsidRDefault="00871215" w:rsidP="00871215">
            <w:pPr>
              <w:rPr>
                <w:lang w:val="uk-UA"/>
              </w:rPr>
            </w:pPr>
            <w:r w:rsidRPr="00070CA1">
              <w:rPr>
                <w:lang w:val="uk-UA"/>
              </w:rPr>
              <w:t>Організовано робочий візит в партнерське місто Батумі (Грузія).</w:t>
            </w:r>
          </w:p>
        </w:tc>
        <w:tc>
          <w:tcPr>
            <w:tcW w:w="2976" w:type="dxa"/>
            <w:vMerge w:val="restart"/>
            <w:vAlign w:val="center"/>
          </w:tcPr>
          <w:p w:rsidR="00B45459" w:rsidRPr="00070CA1" w:rsidRDefault="00B45459" w:rsidP="006A740B">
            <w:pPr>
              <w:rPr>
                <w:lang w:val="uk-UA"/>
              </w:rPr>
            </w:pPr>
            <w:r w:rsidRPr="00070CA1">
              <w:rPr>
                <w:lang w:val="uk-UA"/>
              </w:rPr>
              <w:lastRenderedPageBreak/>
              <w:t>Управління стратегічного розвитку міста, управління економіки, промисловості та праці</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Співробітництво з міжнародними фінансовими та грантовими організаціями, подання заявок на участь у відповідних конкурсах</w:t>
            </w:r>
          </w:p>
        </w:tc>
        <w:tc>
          <w:tcPr>
            <w:tcW w:w="8644" w:type="dxa"/>
            <w:vAlign w:val="center"/>
          </w:tcPr>
          <w:p w:rsidR="00B45459" w:rsidRPr="00070CA1" w:rsidRDefault="00BF7D1C" w:rsidP="00852979">
            <w:pPr>
              <w:rPr>
                <w:lang w:val="uk-UA"/>
              </w:rPr>
            </w:pPr>
            <w:r w:rsidRPr="00070CA1">
              <w:rPr>
                <w:lang w:val="uk-UA"/>
              </w:rPr>
              <w:t>Фінансування за контрактом здійснюється за грантові кошти Фонду Східноєвропейського партнерства з енергоефективності та довкілля. На даний час КП «ТМТКЕ» отримало грантових коштів на суму 2 792 248,0 євро, з яких використано 1 063 936,0 євро.</w:t>
            </w:r>
          </w:p>
          <w:p w:rsidR="00871215" w:rsidRPr="00070CA1" w:rsidRDefault="00871215" w:rsidP="00871215">
            <w:pPr>
              <w:rPr>
                <w:lang w:val="uk-UA"/>
              </w:rPr>
            </w:pPr>
            <w:r w:rsidRPr="00070CA1">
              <w:rPr>
                <w:lang w:val="uk-UA"/>
              </w:rPr>
              <w:t xml:space="preserve">Спільно з фірмою </w:t>
            </w:r>
            <w:proofErr w:type="spellStart"/>
            <w:r w:rsidRPr="00070CA1">
              <w:rPr>
                <w:lang w:val="uk-UA"/>
              </w:rPr>
              <w:t>Enovio</w:t>
            </w:r>
            <w:proofErr w:type="spellEnd"/>
            <w:r w:rsidRPr="00070CA1">
              <w:rPr>
                <w:lang w:val="uk-UA"/>
              </w:rPr>
              <w:t xml:space="preserve"> </w:t>
            </w:r>
            <w:proofErr w:type="spellStart"/>
            <w:r w:rsidRPr="00070CA1">
              <w:rPr>
                <w:lang w:val="uk-UA"/>
              </w:rPr>
              <w:t>Sp.zo.o</w:t>
            </w:r>
            <w:proofErr w:type="spellEnd"/>
            <w:r w:rsidRPr="00070CA1">
              <w:rPr>
                <w:lang w:val="uk-UA"/>
              </w:rPr>
              <w:t xml:space="preserve"> підготовлено і подано проект «</w:t>
            </w:r>
            <w:proofErr w:type="spellStart"/>
            <w:r w:rsidRPr="00070CA1">
              <w:rPr>
                <w:lang w:val="uk-UA"/>
              </w:rPr>
              <w:t>Polish</w:t>
            </w:r>
            <w:proofErr w:type="spellEnd"/>
            <w:r w:rsidRPr="00070CA1">
              <w:rPr>
                <w:lang w:val="uk-UA"/>
              </w:rPr>
              <w:t xml:space="preserve"> </w:t>
            </w:r>
            <w:proofErr w:type="spellStart"/>
            <w:r w:rsidRPr="00070CA1">
              <w:rPr>
                <w:lang w:val="uk-UA"/>
              </w:rPr>
              <w:t>challange</w:t>
            </w:r>
            <w:proofErr w:type="spellEnd"/>
            <w:r w:rsidRPr="00070CA1">
              <w:rPr>
                <w:lang w:val="uk-UA"/>
              </w:rPr>
              <w:t xml:space="preserve"> </w:t>
            </w:r>
            <w:proofErr w:type="spellStart"/>
            <w:r w:rsidRPr="00070CA1">
              <w:rPr>
                <w:lang w:val="uk-UA"/>
              </w:rPr>
              <w:t>Fend</w:t>
            </w:r>
            <w:proofErr w:type="spellEnd"/>
            <w:r w:rsidRPr="00070CA1">
              <w:rPr>
                <w:lang w:val="uk-UA"/>
              </w:rPr>
              <w:t>» на конкурс МЗСРП в рамках 4 – го конкурсу.</w:t>
            </w:r>
          </w:p>
          <w:p w:rsidR="00871215" w:rsidRPr="00070CA1" w:rsidRDefault="00871215" w:rsidP="00871215">
            <w:pPr>
              <w:rPr>
                <w:lang w:val="uk-UA"/>
              </w:rPr>
            </w:pPr>
            <w:r w:rsidRPr="00070CA1">
              <w:rPr>
                <w:lang w:val="uk-UA"/>
              </w:rPr>
              <w:t xml:space="preserve">Польською Національною Фундацією та управлінням освіти </w:t>
            </w:r>
            <w:proofErr w:type="spellStart"/>
            <w:r w:rsidRPr="00070CA1">
              <w:rPr>
                <w:lang w:val="uk-UA"/>
              </w:rPr>
              <w:t>Мазовецького</w:t>
            </w:r>
            <w:proofErr w:type="spellEnd"/>
            <w:r w:rsidRPr="00070CA1">
              <w:rPr>
                <w:lang w:val="uk-UA"/>
              </w:rPr>
              <w:t xml:space="preserve"> воєводства на предмет спільних освітніх проектів проведено переговори з координаторами проекту «Муніципальне партнерство з Україною» (представництво ФРН) щодо муніципальних проектів.</w:t>
            </w:r>
          </w:p>
          <w:p w:rsidR="00871215" w:rsidRPr="00070CA1" w:rsidRDefault="00871215" w:rsidP="00871215">
            <w:pPr>
              <w:rPr>
                <w:lang w:val="uk-UA"/>
              </w:rPr>
            </w:pPr>
            <w:r w:rsidRPr="00070CA1">
              <w:rPr>
                <w:lang w:val="uk-UA"/>
              </w:rPr>
              <w:t>Організовано візит Львівського регіонального представництва Консультативної місії ЄС.</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lang w:val="uk-UA"/>
              </w:rPr>
            </w:pPr>
            <w:r w:rsidRPr="00070CA1">
              <w:rPr>
                <w:b/>
                <w:lang w:val="uk-UA"/>
              </w:rPr>
              <w:t>СТРАТЕГІЧНИЙ ПРІОРИТЕТ С. ГРОМАДА З ЯКІСНОЮ СОЦІАЛЬНОЮ СФЕРОЮ, РІЗНОФОРМАТНИМ КУЛЬТУРНИМ ТА СПОРТИВНИМ СЕРЕДОВИЩЕМ</w:t>
            </w:r>
          </w:p>
        </w:tc>
      </w:tr>
      <w:tr w:rsidR="00B45459" w:rsidRPr="00070CA1" w:rsidTr="00EA3FEF">
        <w:trPr>
          <w:trHeight w:val="70"/>
          <w:jc w:val="center"/>
        </w:trPr>
        <w:tc>
          <w:tcPr>
            <w:tcW w:w="16160" w:type="dxa"/>
            <w:gridSpan w:val="4"/>
            <w:vAlign w:val="center"/>
          </w:tcPr>
          <w:p w:rsidR="00B45459" w:rsidRPr="00070CA1" w:rsidRDefault="00B45459" w:rsidP="006A740B">
            <w:pPr>
              <w:widowControl w:val="0"/>
              <w:contextualSpacing/>
              <w:jc w:val="center"/>
              <w:rPr>
                <w:b/>
                <w:lang w:val="uk-UA"/>
              </w:rPr>
            </w:pPr>
            <w:r w:rsidRPr="00070CA1">
              <w:rPr>
                <w:b/>
                <w:lang w:val="uk-UA"/>
              </w:rPr>
              <w:t xml:space="preserve">Стратегічна ціль С.1. </w:t>
            </w:r>
            <w:r w:rsidRPr="00070CA1">
              <w:rPr>
                <w:b/>
                <w:snapToGrid w:val="0"/>
                <w:lang w:val="uk-UA" w:eastAsia="en-US"/>
              </w:rPr>
              <w:t>Досягнення високого рівня надання медичної допомоги</w:t>
            </w:r>
          </w:p>
        </w:tc>
      </w:tr>
      <w:tr w:rsidR="00B45459" w:rsidRPr="00070CA1" w:rsidTr="00EA3FEF">
        <w:trPr>
          <w:trHeight w:val="128"/>
          <w:jc w:val="center"/>
        </w:trPr>
        <w:tc>
          <w:tcPr>
            <w:tcW w:w="16160" w:type="dxa"/>
            <w:gridSpan w:val="4"/>
            <w:vAlign w:val="center"/>
          </w:tcPr>
          <w:p w:rsidR="00B45459" w:rsidRPr="00070CA1" w:rsidRDefault="00B45459" w:rsidP="006A740B">
            <w:pPr>
              <w:widowControl w:val="0"/>
              <w:contextualSpacing/>
              <w:jc w:val="center"/>
              <w:rPr>
                <w:b/>
                <w:lang w:val="uk-UA"/>
              </w:rPr>
            </w:pPr>
            <w:r w:rsidRPr="00070CA1">
              <w:rPr>
                <w:b/>
                <w:lang w:val="uk-UA"/>
              </w:rPr>
              <w:t>С.1.1. Створення єдиного електронного простору, впровадження єдиного медичного документообігу</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Підключення всіх закладів охорони здоров’я громади до єдиного електронного медичного документообігу</w:t>
            </w:r>
          </w:p>
        </w:tc>
        <w:tc>
          <w:tcPr>
            <w:tcW w:w="8644" w:type="dxa"/>
            <w:vAlign w:val="center"/>
          </w:tcPr>
          <w:p w:rsidR="00B45459" w:rsidRPr="00070CA1" w:rsidRDefault="00031C3C" w:rsidP="006A740B">
            <w:pPr>
              <w:rPr>
                <w:lang w:val="uk-UA"/>
              </w:rPr>
            </w:pPr>
            <w:r w:rsidRPr="00070CA1">
              <w:rPr>
                <w:lang w:val="uk-UA"/>
              </w:rPr>
              <w:t>Заклади охорони здоров’я громади підключені до єдиного електронного медичного документообігу.</w:t>
            </w:r>
          </w:p>
        </w:tc>
        <w:tc>
          <w:tcPr>
            <w:tcW w:w="2976" w:type="dxa"/>
            <w:vMerge w:val="restart"/>
            <w:shd w:val="clear" w:color="auto" w:fill="auto"/>
            <w:vAlign w:val="center"/>
          </w:tcPr>
          <w:p w:rsidR="00B45459" w:rsidRPr="00070CA1" w:rsidRDefault="00B45459" w:rsidP="006A740B">
            <w:pPr>
              <w:rPr>
                <w:lang w:val="uk-UA"/>
              </w:rPr>
            </w:pPr>
            <w:r w:rsidRPr="00070CA1">
              <w:rPr>
                <w:lang w:val="uk-UA"/>
              </w:rPr>
              <w:t>Відділ охорони здоров’я та медичного забезпечення</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Запровадження єдиної електронної черги у всіх закладах охорони здоров’я громади</w:t>
            </w:r>
          </w:p>
        </w:tc>
        <w:tc>
          <w:tcPr>
            <w:tcW w:w="8644" w:type="dxa"/>
            <w:vAlign w:val="center"/>
          </w:tcPr>
          <w:p w:rsidR="00B45459" w:rsidRPr="00070CA1" w:rsidRDefault="00031C3C" w:rsidP="006A740B">
            <w:pPr>
              <w:rPr>
                <w:lang w:val="uk-UA"/>
              </w:rPr>
            </w:pPr>
            <w:r w:rsidRPr="00070CA1">
              <w:rPr>
                <w:lang w:val="uk-UA"/>
              </w:rPr>
              <w:t>В закладах охорони здоров’я міста запроваджено електронний запис до вузьких спеціалістів та лікарів загальної практики – сімейної медицини.</w:t>
            </w:r>
          </w:p>
        </w:tc>
        <w:tc>
          <w:tcPr>
            <w:tcW w:w="2976" w:type="dxa"/>
            <w:vMerge/>
            <w:shd w:val="clear" w:color="auto" w:fill="auto"/>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lastRenderedPageBreak/>
              <w:t>3</w:t>
            </w:r>
          </w:p>
        </w:tc>
        <w:tc>
          <w:tcPr>
            <w:tcW w:w="3968" w:type="dxa"/>
            <w:vAlign w:val="center"/>
          </w:tcPr>
          <w:p w:rsidR="00B45459" w:rsidRPr="00070CA1" w:rsidRDefault="00B45459" w:rsidP="006A740B">
            <w:pPr>
              <w:rPr>
                <w:lang w:val="uk-UA"/>
              </w:rPr>
            </w:pPr>
            <w:r w:rsidRPr="00070CA1">
              <w:rPr>
                <w:lang w:val="uk-UA"/>
              </w:rPr>
              <w:t>Облаштування робочих місць в лікувальних закладах громади з доступом до бази даних пацієнтів</w:t>
            </w:r>
          </w:p>
        </w:tc>
        <w:tc>
          <w:tcPr>
            <w:tcW w:w="8644" w:type="dxa"/>
            <w:vAlign w:val="center"/>
          </w:tcPr>
          <w:p w:rsidR="00B45459" w:rsidRPr="00070CA1" w:rsidRDefault="00031C3C" w:rsidP="006A740B">
            <w:pPr>
              <w:rPr>
                <w:lang w:val="uk-UA"/>
              </w:rPr>
            </w:pPr>
            <w:r w:rsidRPr="00070CA1">
              <w:rPr>
                <w:lang w:val="uk-UA"/>
              </w:rPr>
              <w:t>Робочі місця в лікувальних закладах громади з доступом до бази даних пацієнтів облаштовані.</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Створення електронних карток пацієнтів</w:t>
            </w:r>
          </w:p>
        </w:tc>
        <w:tc>
          <w:tcPr>
            <w:tcW w:w="8644" w:type="dxa"/>
            <w:vAlign w:val="center"/>
          </w:tcPr>
          <w:p w:rsidR="00B45459" w:rsidRPr="00070CA1" w:rsidRDefault="0047381E" w:rsidP="006A740B">
            <w:pPr>
              <w:rPr>
                <w:lang w:val="uk-UA"/>
              </w:rPr>
            </w:pPr>
            <w:r w:rsidRPr="00070CA1">
              <w:rPr>
                <w:lang w:val="uk-UA"/>
              </w:rPr>
              <w:t>В процесі організації.</w:t>
            </w:r>
          </w:p>
        </w:tc>
        <w:tc>
          <w:tcPr>
            <w:tcW w:w="2976" w:type="dxa"/>
            <w:vMerge/>
            <w:shd w:val="clear" w:color="auto" w:fill="auto"/>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lang w:val="uk-UA"/>
              </w:rPr>
            </w:pPr>
            <w:r w:rsidRPr="00070CA1">
              <w:rPr>
                <w:b/>
                <w:lang w:val="uk-UA"/>
              </w:rPr>
              <w:t>С.1.2. Підвищення якості надання медичної допомоги жителям громади</w:t>
            </w:r>
          </w:p>
        </w:tc>
      </w:tr>
      <w:tr w:rsidR="00B45459" w:rsidRPr="00070CA1" w:rsidTr="00657301">
        <w:trPr>
          <w:trHeight w:val="699"/>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Покращення забезпечення закладів охорони здоров’я лікарськими засобами та виробами медичного призначення</w:t>
            </w:r>
          </w:p>
        </w:tc>
        <w:tc>
          <w:tcPr>
            <w:tcW w:w="8644" w:type="dxa"/>
            <w:vAlign w:val="center"/>
          </w:tcPr>
          <w:p w:rsidR="00B45459" w:rsidRPr="00070CA1" w:rsidRDefault="0047381E" w:rsidP="00657301">
            <w:pPr>
              <w:rPr>
                <w:lang w:val="uk-UA"/>
              </w:rPr>
            </w:pPr>
            <w:r w:rsidRPr="00070CA1">
              <w:rPr>
                <w:lang w:val="uk-UA"/>
              </w:rPr>
              <w:t xml:space="preserve">Лікувальними закладами міста придбано засоби індивідуального засоби, </w:t>
            </w:r>
            <w:proofErr w:type="spellStart"/>
            <w:r w:rsidRPr="00070CA1">
              <w:rPr>
                <w:lang w:val="uk-UA"/>
              </w:rPr>
              <w:t>деззасоби</w:t>
            </w:r>
            <w:proofErr w:type="spellEnd"/>
            <w:r w:rsidRPr="00070CA1">
              <w:rPr>
                <w:lang w:val="uk-UA"/>
              </w:rPr>
              <w:t xml:space="preserve"> , ІФА тести. Для надання медичн</w:t>
            </w:r>
            <w:r w:rsidR="00657301" w:rsidRPr="00070CA1">
              <w:rPr>
                <w:lang w:val="uk-UA"/>
              </w:rPr>
              <w:t>ої допомоги хворим на серцево-</w:t>
            </w:r>
            <w:r w:rsidRPr="00070CA1">
              <w:rPr>
                <w:lang w:val="uk-UA"/>
              </w:rPr>
              <w:t xml:space="preserve">судинні захворювання придбано медикаменти, розхідні матеріали. За рахунок централізованої поставки отримано медикаменти </w:t>
            </w:r>
            <w:proofErr w:type="spellStart"/>
            <w:r w:rsidRPr="00070CA1">
              <w:rPr>
                <w:lang w:val="uk-UA"/>
              </w:rPr>
              <w:t>Актемру</w:t>
            </w:r>
            <w:proofErr w:type="spellEnd"/>
            <w:r w:rsidRPr="00070CA1">
              <w:rPr>
                <w:lang w:val="uk-UA"/>
              </w:rPr>
              <w:t xml:space="preserve">, </w:t>
            </w:r>
            <w:proofErr w:type="spellStart"/>
            <w:r w:rsidRPr="00070CA1">
              <w:rPr>
                <w:lang w:val="uk-UA"/>
              </w:rPr>
              <w:t>Біовен</w:t>
            </w:r>
            <w:proofErr w:type="spellEnd"/>
            <w:r w:rsidRPr="00070CA1">
              <w:rPr>
                <w:lang w:val="uk-UA"/>
              </w:rPr>
              <w:t xml:space="preserve">, </w:t>
            </w:r>
            <w:proofErr w:type="spellStart"/>
            <w:r w:rsidRPr="00070CA1">
              <w:rPr>
                <w:lang w:val="uk-UA"/>
              </w:rPr>
              <w:t>пейона</w:t>
            </w:r>
            <w:proofErr w:type="spellEnd"/>
            <w:r w:rsidRPr="00070CA1">
              <w:rPr>
                <w:lang w:val="uk-UA"/>
              </w:rPr>
              <w:t xml:space="preserve">, </w:t>
            </w:r>
            <w:proofErr w:type="spellStart"/>
            <w:r w:rsidRPr="00070CA1">
              <w:rPr>
                <w:lang w:val="uk-UA"/>
              </w:rPr>
              <w:t>ремідія</w:t>
            </w:r>
            <w:proofErr w:type="spellEnd"/>
            <w:r w:rsidRPr="00070CA1">
              <w:rPr>
                <w:lang w:val="uk-UA"/>
              </w:rPr>
              <w:t xml:space="preserve"> та експрес тести для </w:t>
            </w:r>
            <w:proofErr w:type="spellStart"/>
            <w:r w:rsidRPr="00070CA1">
              <w:rPr>
                <w:lang w:val="uk-UA"/>
              </w:rPr>
              <w:t>антигена</w:t>
            </w:r>
            <w:proofErr w:type="spellEnd"/>
            <w:r w:rsidRPr="00070CA1">
              <w:rPr>
                <w:lang w:val="uk-UA"/>
              </w:rPr>
              <w:t xml:space="preserve"> на COVID-19.</w:t>
            </w:r>
          </w:p>
        </w:tc>
        <w:tc>
          <w:tcPr>
            <w:tcW w:w="2976" w:type="dxa"/>
            <w:vMerge w:val="restart"/>
            <w:vAlign w:val="center"/>
          </w:tcPr>
          <w:p w:rsidR="00B45459" w:rsidRPr="00070CA1" w:rsidRDefault="00B45459" w:rsidP="006A740B">
            <w:pPr>
              <w:rPr>
                <w:lang w:val="uk-UA"/>
              </w:rPr>
            </w:pPr>
            <w:r w:rsidRPr="00070CA1">
              <w:rPr>
                <w:lang w:val="uk-UA"/>
              </w:rPr>
              <w:t>Відділ охорони здоров’я та медичного забезпечення</w:t>
            </w:r>
          </w:p>
        </w:tc>
      </w:tr>
      <w:tr w:rsidR="00B45459" w:rsidRPr="00070CA1" w:rsidTr="00EA3FEF">
        <w:trPr>
          <w:trHeight w:val="559"/>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Оптимізація та створення нових структурних підрозділів у медичних закладах громади</w:t>
            </w:r>
          </w:p>
        </w:tc>
        <w:tc>
          <w:tcPr>
            <w:tcW w:w="8644" w:type="dxa"/>
            <w:vAlign w:val="center"/>
          </w:tcPr>
          <w:p w:rsidR="00B45459" w:rsidRPr="00070CA1" w:rsidRDefault="0047381E" w:rsidP="006A740B">
            <w:pPr>
              <w:rPr>
                <w:lang w:val="uk-UA"/>
              </w:rPr>
            </w:pPr>
            <w:r w:rsidRPr="00070CA1">
              <w:rPr>
                <w:lang w:val="uk-UA"/>
              </w:rPr>
              <w:t xml:space="preserve">На базі КНП «Тернопільської міської комунальної лікарні швидкої допомоги» розпочав роботу та активно функціонує сучасний Центр гемодіалізу, що надає безкоштовні медичні послуги для </w:t>
            </w:r>
            <w:proofErr w:type="spellStart"/>
            <w:r w:rsidRPr="00070CA1">
              <w:rPr>
                <w:lang w:val="uk-UA"/>
              </w:rPr>
              <w:t>тернополян</w:t>
            </w:r>
            <w:proofErr w:type="spellEnd"/>
            <w:r w:rsidRPr="00070CA1">
              <w:rPr>
                <w:lang w:val="uk-UA"/>
              </w:rPr>
              <w:t>, які мають хронічну ниркову недостатність.</w:t>
            </w:r>
          </w:p>
          <w:p w:rsidR="0047381E" w:rsidRPr="00070CA1" w:rsidRDefault="0047381E" w:rsidP="0047381E">
            <w:pPr>
              <w:rPr>
                <w:lang w:val="uk-UA"/>
              </w:rPr>
            </w:pPr>
            <w:r w:rsidRPr="00070CA1">
              <w:rPr>
                <w:lang w:val="uk-UA"/>
              </w:rPr>
              <w:t xml:space="preserve">В складі КНП «Міська комунальна лікарня №3» створено відділення паліативної та </w:t>
            </w:r>
            <w:proofErr w:type="spellStart"/>
            <w:r w:rsidRPr="00070CA1">
              <w:rPr>
                <w:lang w:val="uk-UA"/>
              </w:rPr>
              <w:t>хоспісної</w:t>
            </w:r>
            <w:proofErr w:type="spellEnd"/>
            <w:r w:rsidRPr="00070CA1">
              <w:rPr>
                <w:lang w:val="uk-UA"/>
              </w:rPr>
              <w:t xml:space="preserve"> допомоги на базі приміщень </w:t>
            </w:r>
            <w:proofErr w:type="spellStart"/>
            <w:r w:rsidRPr="00070CA1">
              <w:rPr>
                <w:lang w:val="uk-UA"/>
              </w:rPr>
              <w:t>Малашовецької</w:t>
            </w:r>
            <w:proofErr w:type="spellEnd"/>
            <w:r w:rsidRPr="00070CA1">
              <w:rPr>
                <w:lang w:val="uk-UA"/>
              </w:rPr>
              <w:t xml:space="preserve"> амбулаторії.</w:t>
            </w:r>
          </w:p>
          <w:p w:rsidR="0047381E" w:rsidRPr="00070CA1" w:rsidRDefault="0047381E" w:rsidP="0047381E">
            <w:pPr>
              <w:rPr>
                <w:lang w:val="uk-UA"/>
              </w:rPr>
            </w:pPr>
            <w:r w:rsidRPr="00070CA1">
              <w:rPr>
                <w:lang w:val="uk-UA"/>
              </w:rPr>
              <w:t xml:space="preserve">У Тернопільській міській дитячій поліклініці, що на вул. </w:t>
            </w:r>
            <w:proofErr w:type="spellStart"/>
            <w:r w:rsidRPr="00070CA1">
              <w:rPr>
                <w:lang w:val="uk-UA"/>
              </w:rPr>
              <w:t>Федьковича</w:t>
            </w:r>
            <w:proofErr w:type="spellEnd"/>
            <w:r w:rsidRPr="00070CA1">
              <w:rPr>
                <w:lang w:val="uk-UA"/>
              </w:rPr>
              <w:t>, 16, відкрився сучасний реабілітаційний центр, у якому діти з інвалідністю (по різних діагнозах захворювання) зможуть пройти комплексну діагностику та отримати  сучасну реабілітаційну допомогу.</w:t>
            </w:r>
          </w:p>
        </w:tc>
        <w:tc>
          <w:tcPr>
            <w:tcW w:w="2976" w:type="dxa"/>
            <w:vMerge/>
            <w:vAlign w:val="center"/>
          </w:tcPr>
          <w:p w:rsidR="00B45459" w:rsidRPr="00070CA1" w:rsidRDefault="00B45459" w:rsidP="006A740B">
            <w:pPr>
              <w:rPr>
                <w:lang w:val="uk-UA"/>
              </w:rPr>
            </w:pPr>
          </w:p>
        </w:tc>
      </w:tr>
      <w:tr w:rsidR="00B45459" w:rsidRPr="00070CA1" w:rsidTr="00EA3FEF">
        <w:trPr>
          <w:trHeight w:val="553"/>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Запровадження системного контролю та оцінки якості надання медичних послуг</w:t>
            </w:r>
          </w:p>
        </w:tc>
        <w:tc>
          <w:tcPr>
            <w:tcW w:w="8644" w:type="dxa"/>
            <w:vAlign w:val="center"/>
          </w:tcPr>
          <w:p w:rsidR="00B45459" w:rsidRPr="00070CA1" w:rsidRDefault="00031C3C" w:rsidP="006A740B">
            <w:pPr>
              <w:rPr>
                <w:lang w:val="uk-UA"/>
              </w:rPr>
            </w:pPr>
            <w:r w:rsidRPr="00070CA1">
              <w:rPr>
                <w:lang w:val="uk-UA"/>
              </w:rPr>
              <w:t>Не відбувалося</w:t>
            </w:r>
          </w:p>
        </w:tc>
        <w:tc>
          <w:tcPr>
            <w:tcW w:w="2976" w:type="dxa"/>
            <w:vMerge/>
            <w:vAlign w:val="center"/>
          </w:tcPr>
          <w:p w:rsidR="00B45459" w:rsidRPr="00070CA1" w:rsidRDefault="00B45459" w:rsidP="006A740B">
            <w:pPr>
              <w:rPr>
                <w:lang w:val="uk-UA"/>
              </w:rPr>
            </w:pPr>
          </w:p>
        </w:tc>
      </w:tr>
      <w:tr w:rsidR="00B45459" w:rsidRPr="00070CA1" w:rsidTr="00EA3FEF">
        <w:trPr>
          <w:trHeight w:val="553"/>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Забезпечення виконання соціальних гарантій пільговим категоріям громадян</w:t>
            </w:r>
          </w:p>
        </w:tc>
        <w:tc>
          <w:tcPr>
            <w:tcW w:w="8644" w:type="dxa"/>
            <w:vAlign w:val="center"/>
          </w:tcPr>
          <w:p w:rsidR="000D5CB7" w:rsidRPr="00070CA1" w:rsidRDefault="000D5CB7" w:rsidP="000D5CB7">
            <w:pPr>
              <w:rPr>
                <w:lang w:val="uk-UA"/>
              </w:rPr>
            </w:pPr>
            <w:r w:rsidRPr="00070CA1">
              <w:rPr>
                <w:lang w:val="uk-UA"/>
              </w:rPr>
              <w:t>Пільгові к</w:t>
            </w:r>
            <w:r w:rsidR="001915C4" w:rsidRPr="00070CA1">
              <w:rPr>
                <w:lang w:val="uk-UA"/>
              </w:rPr>
              <w:t>атегорії населення забезпечено:</w:t>
            </w:r>
          </w:p>
          <w:p w:rsidR="000D5CB7" w:rsidRPr="00070CA1" w:rsidRDefault="000D5CB7" w:rsidP="000D5CB7">
            <w:pPr>
              <w:pStyle w:val="ab"/>
              <w:numPr>
                <w:ilvl w:val="0"/>
                <w:numId w:val="35"/>
              </w:numPr>
              <w:spacing w:after="0" w:line="240" w:lineRule="auto"/>
              <w:rPr>
                <w:rFonts w:ascii="Times New Roman" w:hAnsi="Times New Roman"/>
                <w:sz w:val="24"/>
                <w:szCs w:val="24"/>
                <w:lang w:val="uk-UA"/>
              </w:rPr>
            </w:pPr>
            <w:r w:rsidRPr="00070CA1">
              <w:rPr>
                <w:rFonts w:ascii="Times New Roman" w:hAnsi="Times New Roman"/>
                <w:sz w:val="24"/>
                <w:szCs w:val="24"/>
                <w:lang w:val="uk-UA"/>
              </w:rPr>
              <w:t>безоплатним та пільговим відпуском лікарських засобів та виробів</w:t>
            </w:r>
            <w:r w:rsidR="001915C4" w:rsidRPr="00070CA1">
              <w:rPr>
                <w:rFonts w:ascii="Times New Roman" w:hAnsi="Times New Roman"/>
                <w:sz w:val="24"/>
                <w:szCs w:val="24"/>
                <w:lang w:val="uk-UA"/>
              </w:rPr>
              <w:t>;</w:t>
            </w:r>
            <w:r w:rsidRPr="00070CA1">
              <w:rPr>
                <w:rFonts w:ascii="Times New Roman" w:hAnsi="Times New Roman"/>
                <w:sz w:val="24"/>
                <w:szCs w:val="24"/>
                <w:lang w:val="uk-UA"/>
              </w:rPr>
              <w:t xml:space="preserve"> медичного призначення</w:t>
            </w:r>
            <w:r w:rsidR="001915C4" w:rsidRPr="00070CA1">
              <w:rPr>
                <w:rFonts w:ascii="Times New Roman" w:hAnsi="Times New Roman"/>
                <w:sz w:val="24"/>
                <w:szCs w:val="24"/>
                <w:lang w:val="uk-UA"/>
              </w:rPr>
              <w:t>;</w:t>
            </w:r>
          </w:p>
          <w:p w:rsidR="000D5CB7" w:rsidRPr="00070CA1" w:rsidRDefault="000D5CB7" w:rsidP="000D5CB7">
            <w:pPr>
              <w:pStyle w:val="ab"/>
              <w:numPr>
                <w:ilvl w:val="0"/>
                <w:numId w:val="35"/>
              </w:numPr>
              <w:spacing w:after="0" w:line="240" w:lineRule="auto"/>
              <w:rPr>
                <w:rFonts w:ascii="Times New Roman" w:hAnsi="Times New Roman"/>
                <w:sz w:val="24"/>
                <w:szCs w:val="24"/>
                <w:lang w:val="uk-UA"/>
              </w:rPr>
            </w:pPr>
            <w:r w:rsidRPr="00070CA1">
              <w:rPr>
                <w:rFonts w:ascii="Times New Roman" w:hAnsi="Times New Roman"/>
                <w:sz w:val="24"/>
                <w:szCs w:val="24"/>
                <w:lang w:val="uk-UA"/>
              </w:rPr>
              <w:t>інсуліном хворих на цукровий діабет</w:t>
            </w:r>
            <w:r w:rsidR="001915C4" w:rsidRPr="00070CA1">
              <w:rPr>
                <w:rFonts w:ascii="Times New Roman" w:hAnsi="Times New Roman"/>
                <w:sz w:val="24"/>
                <w:szCs w:val="24"/>
                <w:lang w:val="uk-UA"/>
              </w:rPr>
              <w:t>;</w:t>
            </w:r>
          </w:p>
          <w:p w:rsidR="00B45459" w:rsidRPr="00070CA1" w:rsidRDefault="000D5CB7" w:rsidP="0047381E">
            <w:pPr>
              <w:pStyle w:val="ab"/>
              <w:numPr>
                <w:ilvl w:val="0"/>
                <w:numId w:val="35"/>
              </w:numPr>
              <w:spacing w:after="0" w:line="240" w:lineRule="auto"/>
              <w:rPr>
                <w:rFonts w:ascii="Times New Roman" w:hAnsi="Times New Roman"/>
                <w:sz w:val="24"/>
                <w:szCs w:val="24"/>
                <w:lang w:val="uk-UA"/>
              </w:rPr>
            </w:pPr>
            <w:r w:rsidRPr="00070CA1">
              <w:rPr>
                <w:rFonts w:ascii="Times New Roman" w:hAnsi="Times New Roman"/>
                <w:sz w:val="24"/>
                <w:szCs w:val="24"/>
                <w:lang w:val="uk-UA"/>
              </w:rPr>
              <w:t>безкоштовним зубопротезуванням</w:t>
            </w:r>
            <w:r w:rsidR="001915C4" w:rsidRPr="00070CA1">
              <w:rPr>
                <w:lang w:val="uk-UA"/>
              </w:rPr>
              <w:t>.</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5</w:t>
            </w:r>
          </w:p>
        </w:tc>
        <w:tc>
          <w:tcPr>
            <w:tcW w:w="3968" w:type="dxa"/>
            <w:vAlign w:val="center"/>
          </w:tcPr>
          <w:p w:rsidR="00B45459" w:rsidRPr="00070CA1" w:rsidRDefault="00B45459" w:rsidP="006A740B">
            <w:pPr>
              <w:rPr>
                <w:lang w:val="uk-UA"/>
              </w:rPr>
            </w:pPr>
            <w:r w:rsidRPr="00070CA1">
              <w:rPr>
                <w:lang w:val="uk-UA"/>
              </w:rPr>
              <w:t>Запровадження й ефективне функціонування паліативної допомоги</w:t>
            </w:r>
          </w:p>
        </w:tc>
        <w:tc>
          <w:tcPr>
            <w:tcW w:w="8644" w:type="dxa"/>
            <w:vAlign w:val="center"/>
          </w:tcPr>
          <w:p w:rsidR="00B45459" w:rsidRPr="00070CA1" w:rsidRDefault="000D5CB7" w:rsidP="000D5CB7">
            <w:pPr>
              <w:rPr>
                <w:lang w:val="uk-UA"/>
              </w:rPr>
            </w:pPr>
            <w:r w:rsidRPr="00070CA1">
              <w:rPr>
                <w:lang w:val="uk-UA"/>
              </w:rPr>
              <w:t xml:space="preserve">Паліативна допомога надається на базі відділення </w:t>
            </w:r>
            <w:r w:rsidR="0047381E" w:rsidRPr="00070CA1">
              <w:rPr>
                <w:lang w:val="uk-UA"/>
              </w:rPr>
              <w:t xml:space="preserve"> паліативної та </w:t>
            </w:r>
            <w:proofErr w:type="spellStart"/>
            <w:r w:rsidR="0047381E" w:rsidRPr="00070CA1">
              <w:rPr>
                <w:lang w:val="uk-UA"/>
              </w:rPr>
              <w:t>хоспісної</w:t>
            </w:r>
            <w:proofErr w:type="spellEnd"/>
            <w:r w:rsidR="0047381E" w:rsidRPr="00070CA1">
              <w:rPr>
                <w:lang w:val="uk-UA"/>
              </w:rPr>
              <w:t xml:space="preserve"> терапії КНП «Міська комунальна лікарня №3» </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lang w:val="uk-UA"/>
              </w:rPr>
            </w:pPr>
            <w:r w:rsidRPr="00070CA1">
              <w:rPr>
                <w:b/>
                <w:lang w:val="uk-UA"/>
              </w:rPr>
              <w:lastRenderedPageBreak/>
              <w:t>С.1.3. Модернізація закладів охорони здоров’я</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Забезпечення закладів охорони здоров’я громади необхідним обладнанням для проведення ефективної діагностики та моніторингу стану здоров’я пацієнтів</w:t>
            </w:r>
          </w:p>
        </w:tc>
        <w:tc>
          <w:tcPr>
            <w:tcW w:w="8644" w:type="dxa"/>
            <w:vAlign w:val="center"/>
          </w:tcPr>
          <w:p w:rsidR="00B45459" w:rsidRPr="00070CA1" w:rsidRDefault="0047381E" w:rsidP="00CA33F1">
            <w:pPr>
              <w:rPr>
                <w:lang w:val="uk-UA"/>
              </w:rPr>
            </w:pPr>
            <w:r w:rsidRPr="00070CA1">
              <w:rPr>
                <w:lang w:val="uk-UA"/>
              </w:rPr>
              <w:t xml:space="preserve">На зміцнення матеріально-технічної бази закладів охорони здоров’я міста в 2021 році придбано апарат ШВЛ експертного класу, монітори спостереження пацієнта 8 шт., кисневі концентратори – 20 шт., шприцеві насоси – 8 шт., генератори подачі електроенергії – 3 </w:t>
            </w:r>
            <w:proofErr w:type="spellStart"/>
            <w:r w:rsidRPr="00070CA1">
              <w:rPr>
                <w:lang w:val="uk-UA"/>
              </w:rPr>
              <w:t>шт</w:t>
            </w:r>
            <w:proofErr w:type="spellEnd"/>
            <w:r w:rsidRPr="00070CA1">
              <w:rPr>
                <w:lang w:val="uk-UA"/>
              </w:rPr>
              <w:t xml:space="preserve">, </w:t>
            </w:r>
            <w:proofErr w:type="spellStart"/>
            <w:r w:rsidRPr="00070CA1">
              <w:rPr>
                <w:lang w:val="uk-UA"/>
              </w:rPr>
              <w:t>коагулограф</w:t>
            </w:r>
            <w:proofErr w:type="spellEnd"/>
            <w:r w:rsidRPr="00070CA1">
              <w:rPr>
                <w:lang w:val="uk-UA"/>
              </w:rPr>
              <w:t xml:space="preserve"> та інше обладнання.</w:t>
            </w:r>
          </w:p>
        </w:tc>
        <w:tc>
          <w:tcPr>
            <w:tcW w:w="2976" w:type="dxa"/>
            <w:vMerge w:val="restart"/>
            <w:shd w:val="clear" w:color="auto" w:fill="auto"/>
            <w:vAlign w:val="center"/>
          </w:tcPr>
          <w:p w:rsidR="00B45459" w:rsidRPr="00070CA1" w:rsidRDefault="00B45459" w:rsidP="006A740B">
            <w:pPr>
              <w:rPr>
                <w:lang w:val="uk-UA"/>
              </w:rPr>
            </w:pPr>
            <w:r w:rsidRPr="00070CA1">
              <w:rPr>
                <w:lang w:val="uk-UA"/>
              </w:rPr>
              <w:t>Відділ охорони здоров’я та медичного забезпечення</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Розширення державно-приватного партнерства та запровадження інвестицій в сфері охорони здоров’я</w:t>
            </w:r>
          </w:p>
        </w:tc>
        <w:tc>
          <w:tcPr>
            <w:tcW w:w="8644" w:type="dxa"/>
            <w:vAlign w:val="center"/>
          </w:tcPr>
          <w:p w:rsidR="00B45459" w:rsidRPr="00070CA1" w:rsidRDefault="00B35A70" w:rsidP="006A740B">
            <w:pPr>
              <w:rPr>
                <w:lang w:val="uk-UA"/>
              </w:rPr>
            </w:pPr>
            <w:r w:rsidRPr="00070CA1">
              <w:rPr>
                <w:lang w:val="uk-UA"/>
              </w:rPr>
              <w:t>Знаходиться в стадії організації.</w:t>
            </w:r>
          </w:p>
        </w:tc>
        <w:tc>
          <w:tcPr>
            <w:tcW w:w="2976" w:type="dxa"/>
            <w:vMerge/>
            <w:shd w:val="clear" w:color="auto" w:fill="auto"/>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Реконструкція і капітальний ремонт існуючих та будівництво нових закладів охорони здоров’я</w:t>
            </w:r>
          </w:p>
        </w:tc>
        <w:tc>
          <w:tcPr>
            <w:tcW w:w="8644" w:type="dxa"/>
            <w:vAlign w:val="center"/>
          </w:tcPr>
          <w:p w:rsidR="0047381E" w:rsidRPr="00070CA1" w:rsidRDefault="001915C4" w:rsidP="0047381E">
            <w:pPr>
              <w:rPr>
                <w:strike/>
                <w:lang w:val="uk-UA"/>
              </w:rPr>
            </w:pPr>
            <w:r w:rsidRPr="00070CA1">
              <w:rPr>
                <w:lang w:val="uk-UA"/>
              </w:rPr>
              <w:t>В 2021 році:</w:t>
            </w:r>
          </w:p>
          <w:p w:rsidR="00CA33F1" w:rsidRPr="00070CA1" w:rsidRDefault="0047381E" w:rsidP="0047381E">
            <w:pPr>
              <w:rPr>
                <w:lang w:val="uk-UA"/>
              </w:rPr>
            </w:pPr>
            <w:r w:rsidRPr="00070CA1">
              <w:rPr>
                <w:lang w:val="uk-UA"/>
              </w:rPr>
              <w:t>- завершено роботи по реконструкції приймального відділення КНП «Тернопільська міська комунальна лікарня швидкої допомоги»</w:t>
            </w:r>
            <w:r w:rsidR="00CA33F1" w:rsidRPr="00070CA1">
              <w:rPr>
                <w:lang w:val="uk-UA"/>
              </w:rPr>
              <w:t>;</w:t>
            </w:r>
            <w:r w:rsidRPr="00070CA1">
              <w:rPr>
                <w:lang w:val="uk-UA"/>
              </w:rPr>
              <w:t xml:space="preserve"> </w:t>
            </w:r>
          </w:p>
          <w:p w:rsidR="0047381E" w:rsidRPr="00070CA1" w:rsidRDefault="0047381E" w:rsidP="0047381E">
            <w:pPr>
              <w:rPr>
                <w:lang w:val="uk-UA"/>
              </w:rPr>
            </w:pPr>
            <w:r w:rsidRPr="00070CA1">
              <w:rPr>
                <w:lang w:val="uk-UA"/>
              </w:rPr>
              <w:t>- в КНП «Тернопільська комунальна міська лікарня №2» ТМР проведено роботи з реконструкції з добудовою частини приміщення головного корпусу під в</w:t>
            </w:r>
            <w:r w:rsidR="00CA33F1" w:rsidRPr="00070CA1">
              <w:rPr>
                <w:lang w:val="uk-UA"/>
              </w:rPr>
              <w:t>ідділення невідкладної допомоги;</w:t>
            </w:r>
          </w:p>
          <w:p w:rsidR="0047381E" w:rsidRPr="00070CA1" w:rsidRDefault="0047381E" w:rsidP="0047381E">
            <w:pPr>
              <w:rPr>
                <w:lang w:val="uk-UA"/>
              </w:rPr>
            </w:pPr>
            <w:r w:rsidRPr="00070CA1">
              <w:rPr>
                <w:lang w:val="uk-UA"/>
              </w:rPr>
              <w:t xml:space="preserve">- завершення ремонту відділення паліативної та </w:t>
            </w:r>
            <w:proofErr w:type="spellStart"/>
            <w:r w:rsidRPr="00070CA1">
              <w:rPr>
                <w:lang w:val="uk-UA"/>
              </w:rPr>
              <w:t>хоспісної</w:t>
            </w:r>
            <w:proofErr w:type="spellEnd"/>
            <w:r w:rsidRPr="00070CA1">
              <w:rPr>
                <w:lang w:val="uk-UA"/>
              </w:rPr>
              <w:t xml:space="preserve"> допомоги на базі приміщень </w:t>
            </w:r>
            <w:proofErr w:type="spellStart"/>
            <w:r w:rsidRPr="00070CA1">
              <w:rPr>
                <w:lang w:val="uk-UA"/>
              </w:rPr>
              <w:t>Малашовецької</w:t>
            </w:r>
            <w:proofErr w:type="spellEnd"/>
            <w:r w:rsidRPr="00070CA1">
              <w:rPr>
                <w:lang w:val="uk-UA"/>
              </w:rPr>
              <w:t xml:space="preserve"> амбулаторії в складі КНП «Міська комунальна лікарня №3»</w:t>
            </w:r>
            <w:r w:rsidR="00CA33F1" w:rsidRPr="00070CA1">
              <w:rPr>
                <w:lang w:val="uk-UA"/>
              </w:rPr>
              <w:t>;</w:t>
            </w:r>
          </w:p>
          <w:p w:rsidR="00CA33F1" w:rsidRPr="00070CA1" w:rsidRDefault="0047381E" w:rsidP="00CA33F1">
            <w:pPr>
              <w:rPr>
                <w:lang w:val="uk-UA"/>
              </w:rPr>
            </w:pPr>
            <w:r w:rsidRPr="00070CA1">
              <w:rPr>
                <w:lang w:val="uk-UA"/>
              </w:rPr>
              <w:t>- проведено капітальний ремонт приміщень хірургічного відділення КНП «Тернопільська міська дитяча комунальна лікарня»</w:t>
            </w:r>
            <w:r w:rsidR="00CA33F1" w:rsidRPr="00070CA1">
              <w:rPr>
                <w:lang w:val="uk-UA"/>
              </w:rPr>
              <w:t>;</w:t>
            </w:r>
            <w:r w:rsidRPr="00070CA1">
              <w:rPr>
                <w:lang w:val="uk-UA"/>
              </w:rPr>
              <w:t xml:space="preserve"> </w:t>
            </w:r>
          </w:p>
          <w:p w:rsidR="00B45459" w:rsidRPr="00070CA1" w:rsidRDefault="0047381E" w:rsidP="00CA33F1">
            <w:pPr>
              <w:rPr>
                <w:lang w:val="uk-UA"/>
              </w:rPr>
            </w:pPr>
            <w:r w:rsidRPr="00070CA1">
              <w:rPr>
                <w:lang w:val="uk-UA"/>
              </w:rPr>
              <w:t xml:space="preserve">- проведено капітальний ремонт відділення </w:t>
            </w:r>
            <w:proofErr w:type="spellStart"/>
            <w:r w:rsidRPr="00070CA1">
              <w:rPr>
                <w:lang w:val="uk-UA"/>
              </w:rPr>
              <w:t>онкогематології</w:t>
            </w:r>
            <w:proofErr w:type="spellEnd"/>
            <w:r w:rsidRPr="00070CA1">
              <w:rPr>
                <w:lang w:val="uk-UA"/>
              </w:rPr>
              <w:t xml:space="preserve"> використано</w:t>
            </w:r>
            <w:r w:rsidR="00CA33F1" w:rsidRPr="00070CA1">
              <w:rPr>
                <w:lang w:val="uk-UA"/>
              </w:rPr>
              <w:t>.</w:t>
            </w:r>
          </w:p>
        </w:tc>
        <w:tc>
          <w:tcPr>
            <w:tcW w:w="2976" w:type="dxa"/>
            <w:vMerge/>
            <w:shd w:val="clear" w:color="auto" w:fill="auto"/>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 xml:space="preserve">Будівництво і ремонт пандусів та ліфтів в закладах охорони здоров’я для </w:t>
            </w:r>
            <w:proofErr w:type="spellStart"/>
            <w:r w:rsidRPr="00070CA1">
              <w:rPr>
                <w:lang w:val="uk-UA"/>
              </w:rPr>
              <w:t>маломобільних</w:t>
            </w:r>
            <w:proofErr w:type="spellEnd"/>
            <w:r w:rsidRPr="00070CA1">
              <w:rPr>
                <w:lang w:val="uk-UA"/>
              </w:rPr>
              <w:t xml:space="preserve"> груп населення</w:t>
            </w:r>
          </w:p>
        </w:tc>
        <w:tc>
          <w:tcPr>
            <w:tcW w:w="8644" w:type="dxa"/>
            <w:vAlign w:val="center"/>
          </w:tcPr>
          <w:p w:rsidR="00B45459" w:rsidRPr="00070CA1" w:rsidRDefault="0047381E" w:rsidP="00490522">
            <w:pPr>
              <w:rPr>
                <w:lang w:val="uk-UA"/>
              </w:rPr>
            </w:pPr>
            <w:r w:rsidRPr="00070CA1">
              <w:rPr>
                <w:lang w:val="uk-UA"/>
              </w:rPr>
              <w:t>Для безпеки паці</w:t>
            </w:r>
            <w:r w:rsidR="00757978" w:rsidRPr="00070CA1">
              <w:rPr>
                <w:lang w:val="uk-UA"/>
              </w:rPr>
              <w:t>єнтів  та медичного персоналу</w:t>
            </w:r>
            <w:r w:rsidRPr="00070CA1">
              <w:rPr>
                <w:lang w:val="uk-UA"/>
              </w:rPr>
              <w:t xml:space="preserve"> проведено</w:t>
            </w:r>
            <w:r w:rsidR="00657301" w:rsidRPr="00070CA1">
              <w:rPr>
                <w:lang w:val="uk-UA"/>
              </w:rPr>
              <w:t xml:space="preserve"> заміну ліфта</w:t>
            </w:r>
            <w:r w:rsidR="00490522" w:rsidRPr="00070CA1">
              <w:rPr>
                <w:lang w:val="uk-UA"/>
              </w:rPr>
              <w:t>.</w:t>
            </w:r>
          </w:p>
        </w:tc>
        <w:tc>
          <w:tcPr>
            <w:tcW w:w="2976" w:type="dxa"/>
            <w:vMerge/>
            <w:shd w:val="clear" w:color="auto" w:fill="auto"/>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lang w:val="uk-UA"/>
              </w:rPr>
            </w:pPr>
            <w:r w:rsidRPr="00070CA1">
              <w:rPr>
                <w:b/>
                <w:lang w:val="uk-UA"/>
              </w:rPr>
              <w:t>Стратегічна ціль C.2. Надання якісної та новітньої освіти</w:t>
            </w: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lang w:val="uk-UA"/>
              </w:rPr>
            </w:pPr>
            <w:r w:rsidRPr="00070CA1">
              <w:rPr>
                <w:b/>
                <w:lang w:val="uk-UA"/>
              </w:rPr>
              <w:t>C.2.1. Запровадження безперервного професійного розвитку та підвищення кваліфікації педагогічних працівників</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 xml:space="preserve">Запровадження Концепції організації і проведення підвищення кваліфікації педагогів Тернопільським комунальним </w:t>
            </w:r>
            <w:r w:rsidRPr="00070CA1">
              <w:rPr>
                <w:lang w:val="uk-UA"/>
              </w:rPr>
              <w:lastRenderedPageBreak/>
              <w:t>методичним центром науково-освітніх інновацій та моніторингу;</w:t>
            </w:r>
          </w:p>
        </w:tc>
        <w:tc>
          <w:tcPr>
            <w:tcW w:w="8644" w:type="dxa"/>
            <w:vAlign w:val="center"/>
          </w:tcPr>
          <w:p w:rsidR="00B45459" w:rsidRPr="00070CA1" w:rsidRDefault="0011530E" w:rsidP="006A740B">
            <w:pPr>
              <w:rPr>
                <w:lang w:val="uk-UA"/>
              </w:rPr>
            </w:pPr>
            <w:r w:rsidRPr="00070CA1">
              <w:rPr>
                <w:lang w:val="uk-UA"/>
              </w:rPr>
              <w:lastRenderedPageBreak/>
              <w:t xml:space="preserve">Розроблена і реалізується з 2018 року Концепція неперервної освіти педагогічних працівників м. Тернополя на засадах інноваційного освітнього середовища, </w:t>
            </w:r>
            <w:proofErr w:type="spellStart"/>
            <w:r w:rsidRPr="00070CA1">
              <w:rPr>
                <w:lang w:val="uk-UA"/>
              </w:rPr>
              <w:t>компетентнісного</w:t>
            </w:r>
            <w:proofErr w:type="spellEnd"/>
            <w:r w:rsidRPr="00070CA1">
              <w:rPr>
                <w:lang w:val="uk-UA"/>
              </w:rPr>
              <w:t xml:space="preserve"> та особистісно орієнтованого підходів. Концепція є основою формування системи неперервної післядипломної освіти педагогічних при ТКМЦНОІМ.</w:t>
            </w:r>
          </w:p>
        </w:tc>
        <w:tc>
          <w:tcPr>
            <w:tcW w:w="2976" w:type="dxa"/>
            <w:vMerge w:val="restart"/>
            <w:vAlign w:val="center"/>
          </w:tcPr>
          <w:p w:rsidR="00B45459" w:rsidRPr="00070CA1" w:rsidRDefault="00B45459" w:rsidP="006A740B">
            <w:pPr>
              <w:rPr>
                <w:lang w:val="uk-UA"/>
              </w:rPr>
            </w:pPr>
            <w:r w:rsidRPr="00070CA1">
              <w:rPr>
                <w:lang w:val="uk-UA"/>
              </w:rPr>
              <w:t>Управління освіти і науки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Отримання ліцензії МОН України на надання освітніх послуг для педагогів громади щодо підвищення кваліфікації педагогічних, науково-педагогічних працівників та керівників закладів освіти (галузі знань 01 Педагогічна освіта)</w:t>
            </w:r>
          </w:p>
        </w:tc>
        <w:tc>
          <w:tcPr>
            <w:tcW w:w="8644" w:type="dxa"/>
            <w:vAlign w:val="center"/>
          </w:tcPr>
          <w:p w:rsidR="00B45459" w:rsidRPr="00070CA1" w:rsidRDefault="0011530E" w:rsidP="006A740B">
            <w:pPr>
              <w:keepLines/>
              <w:rPr>
                <w:color w:val="000000"/>
                <w:lang w:val="uk-UA"/>
              </w:rPr>
            </w:pPr>
            <w:r w:rsidRPr="00070CA1">
              <w:rPr>
                <w:color w:val="000000"/>
                <w:lang w:val="uk-UA"/>
              </w:rPr>
              <w:t xml:space="preserve">ТКМЦНОІМ отримав ліцензію на провадження освітньої діяльності у сфері післядипломної освіти для осіб з вищою освітою за кодом 01 Освіта/Педагогіка з ліцензованим обсягом 1100 осіб, протокол Ліцензійної комісії МОН №146 від 08.08.2019, наказ МОН України від 08.08.2019 №950-л.  </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Розробка веб-ресурсу info.osvita.te.ua з метою вільного вибору педагогами навчальних курсів і спецкурсів</w:t>
            </w:r>
          </w:p>
        </w:tc>
        <w:tc>
          <w:tcPr>
            <w:tcW w:w="8644" w:type="dxa"/>
            <w:vAlign w:val="center"/>
          </w:tcPr>
          <w:p w:rsidR="0011530E" w:rsidRPr="00070CA1" w:rsidRDefault="0011530E" w:rsidP="0011530E">
            <w:pPr>
              <w:rPr>
                <w:lang w:val="uk-UA"/>
              </w:rPr>
            </w:pPr>
            <w:r w:rsidRPr="00070CA1">
              <w:rPr>
                <w:lang w:val="uk-UA"/>
              </w:rPr>
              <w:t>Система неперервної післядипломної освіти ТКМЦНОІМ у всесвітній мережі Інтернет представлена сайтами:</w:t>
            </w:r>
          </w:p>
          <w:p w:rsidR="0011530E" w:rsidRPr="00070CA1" w:rsidRDefault="0011530E" w:rsidP="0011530E">
            <w:pPr>
              <w:rPr>
                <w:lang w:val="uk-UA"/>
              </w:rPr>
            </w:pPr>
            <w:r w:rsidRPr="00070CA1">
              <w:rPr>
                <w:lang w:val="uk-UA"/>
              </w:rPr>
              <w:t xml:space="preserve"> - info.osvita.te.ua – загальнодоступний відкритий інформаційний ресурс, функціонує з 2018 року, оновлення сайту здійснено у 2021 році; містить інформацію з усіх питань, визначених чиним Порядком підвищення кваліфікації педагогічних і науково-педагогічних працівників (зі змінами) (Постанови КМУ України від 20.08.2019 №800, від 27.12.2019 №1133);</w:t>
            </w:r>
          </w:p>
          <w:p w:rsidR="00B45459" w:rsidRPr="00070CA1" w:rsidRDefault="0011530E" w:rsidP="0011530E">
            <w:pPr>
              <w:rPr>
                <w:lang w:val="uk-UA"/>
              </w:rPr>
            </w:pPr>
            <w:r w:rsidRPr="00070CA1">
              <w:rPr>
                <w:lang w:val="uk-UA"/>
              </w:rPr>
              <w:t>- e-osvita.org – навчальний сайт, на якому у віртуальному середовищі MOODLE створені особисті електронні кабінети для усіх педагогів ТМТГ, слухачів курсів підвищення кваліфікації з інших регіонів, а також розміщуються навчально-методичні матеріали з усіх розділів ліцензованих освітніх програм.</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Відкриття навчальних лабораторій для педагогів громади</w:t>
            </w:r>
          </w:p>
        </w:tc>
        <w:tc>
          <w:tcPr>
            <w:tcW w:w="8644" w:type="dxa"/>
            <w:vAlign w:val="center"/>
          </w:tcPr>
          <w:p w:rsidR="0011530E" w:rsidRPr="00070CA1" w:rsidRDefault="0011530E" w:rsidP="0011530E">
            <w:pPr>
              <w:rPr>
                <w:lang w:val="uk-UA"/>
              </w:rPr>
            </w:pPr>
            <w:r w:rsidRPr="00070CA1">
              <w:rPr>
                <w:lang w:val="uk-UA"/>
              </w:rPr>
              <w:t xml:space="preserve">Для слухачів курсів підвищення кваліфікації створені віртуальні лабораторії по фаху. Обладнані лекційні аудиторії, навчальні лабораторії для педагогічних працівників. Створено і регулярно поповнюється </w:t>
            </w:r>
            <w:proofErr w:type="spellStart"/>
            <w:r w:rsidRPr="00070CA1">
              <w:rPr>
                <w:lang w:val="uk-UA"/>
              </w:rPr>
              <w:t>репозитарій</w:t>
            </w:r>
            <w:proofErr w:type="spellEnd"/>
            <w:r w:rsidRPr="00070CA1">
              <w:rPr>
                <w:lang w:val="uk-UA"/>
              </w:rPr>
              <w:t xml:space="preserve"> навчально-науково-методичних матеріалів.</w:t>
            </w:r>
          </w:p>
          <w:p w:rsidR="00B45459" w:rsidRPr="00070CA1" w:rsidRDefault="0011530E" w:rsidP="0011530E">
            <w:pPr>
              <w:rPr>
                <w:lang w:val="uk-UA"/>
              </w:rPr>
            </w:pPr>
            <w:r w:rsidRPr="00070CA1">
              <w:rPr>
                <w:lang w:val="uk-UA"/>
              </w:rPr>
              <w:t xml:space="preserve">У 2022 році планується оснащення лабораторії </w:t>
            </w:r>
            <w:proofErr w:type="spellStart"/>
            <w:r w:rsidRPr="00070CA1">
              <w:rPr>
                <w:lang w:val="uk-UA"/>
              </w:rPr>
              <w:t>супервізії</w:t>
            </w:r>
            <w:proofErr w:type="spellEnd"/>
            <w:r w:rsidRPr="00070CA1">
              <w:rPr>
                <w:lang w:val="uk-UA"/>
              </w:rPr>
              <w:t>.</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pStyle w:val="ms-rteelement-p"/>
              <w:widowControl w:val="0"/>
              <w:spacing w:before="0" w:beforeAutospacing="0" w:after="0" w:afterAutospacing="0"/>
              <w:contextualSpacing/>
              <w:jc w:val="center"/>
              <w:rPr>
                <w:b/>
                <w:lang w:val="uk-UA"/>
              </w:rPr>
            </w:pPr>
            <w:r w:rsidRPr="00070CA1">
              <w:rPr>
                <w:b/>
                <w:lang w:val="uk-UA"/>
              </w:rPr>
              <w:t>C.2.2. Створення в навчальних закладах належних умов для учнів з особливими потребами</w:t>
            </w:r>
          </w:p>
        </w:tc>
      </w:tr>
      <w:tr w:rsidR="00B45459" w:rsidRPr="00070CA1" w:rsidTr="006C0DB3">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Удосконалення діяльності ІРЦ (</w:t>
            </w:r>
            <w:proofErr w:type="spellStart"/>
            <w:r w:rsidRPr="00070CA1">
              <w:rPr>
                <w:lang w:val="uk-UA"/>
              </w:rPr>
              <w:t>інклюзивно</w:t>
            </w:r>
            <w:proofErr w:type="spellEnd"/>
            <w:r w:rsidRPr="00070CA1">
              <w:rPr>
                <w:lang w:val="uk-UA"/>
              </w:rPr>
              <w:t>-ресурсного центру)</w:t>
            </w:r>
          </w:p>
        </w:tc>
        <w:tc>
          <w:tcPr>
            <w:tcW w:w="8644" w:type="dxa"/>
          </w:tcPr>
          <w:p w:rsidR="0011530E" w:rsidRPr="00070CA1" w:rsidRDefault="001915C4" w:rsidP="0011530E">
            <w:pPr>
              <w:rPr>
                <w:lang w:val="uk-UA"/>
              </w:rPr>
            </w:pPr>
            <w:r w:rsidRPr="00070CA1">
              <w:rPr>
                <w:lang w:val="uk-UA"/>
              </w:rPr>
              <w:t xml:space="preserve">Центр працює </w:t>
            </w:r>
            <w:r w:rsidR="0011530E" w:rsidRPr="00070CA1">
              <w:rPr>
                <w:lang w:val="uk-UA"/>
              </w:rPr>
              <w:t>з</w:t>
            </w:r>
            <w:r w:rsidR="000D5CB7" w:rsidRPr="00070CA1">
              <w:rPr>
                <w:lang w:val="uk-UA"/>
              </w:rPr>
              <w:t>а</w:t>
            </w:r>
            <w:r w:rsidR="0011530E" w:rsidRPr="00070CA1">
              <w:rPr>
                <w:lang w:val="uk-UA"/>
              </w:rPr>
              <w:t xml:space="preserve"> 5-ма методиками:</w:t>
            </w:r>
          </w:p>
          <w:p w:rsidR="0011530E" w:rsidRPr="00070CA1" w:rsidRDefault="0011530E" w:rsidP="0011530E">
            <w:pPr>
              <w:rPr>
                <w:lang w:val="uk-UA"/>
              </w:rPr>
            </w:pPr>
            <w:r w:rsidRPr="00070CA1">
              <w:rPr>
                <w:lang w:val="uk-UA"/>
              </w:rPr>
              <w:t xml:space="preserve">- розладів </w:t>
            </w:r>
            <w:proofErr w:type="spellStart"/>
            <w:r w:rsidRPr="00070CA1">
              <w:rPr>
                <w:lang w:val="uk-UA"/>
              </w:rPr>
              <w:t>аутистичного</w:t>
            </w:r>
            <w:proofErr w:type="spellEnd"/>
            <w:r w:rsidRPr="00070CA1">
              <w:rPr>
                <w:lang w:val="uk-UA"/>
              </w:rPr>
              <w:t xml:space="preserve"> спектра «CASD»;</w:t>
            </w:r>
          </w:p>
          <w:p w:rsidR="0011530E" w:rsidRPr="00070CA1" w:rsidRDefault="0011530E" w:rsidP="0011530E">
            <w:pPr>
              <w:rPr>
                <w:lang w:val="uk-UA"/>
              </w:rPr>
            </w:pPr>
            <w:r w:rsidRPr="00070CA1">
              <w:rPr>
                <w:lang w:val="uk-UA"/>
              </w:rPr>
              <w:t>- діагностики розладу дефіциту уваги та гіперактивності «Conners-3»;</w:t>
            </w:r>
          </w:p>
          <w:p w:rsidR="0011530E" w:rsidRPr="00070CA1" w:rsidRDefault="0011530E" w:rsidP="0011530E">
            <w:pPr>
              <w:rPr>
                <w:lang w:val="uk-UA"/>
              </w:rPr>
            </w:pPr>
            <w:r w:rsidRPr="00070CA1">
              <w:rPr>
                <w:lang w:val="uk-UA"/>
              </w:rPr>
              <w:t>- для тестування невербального інтелекту і когнітивних здібностей «Leiter-3»;</w:t>
            </w:r>
          </w:p>
          <w:p w:rsidR="0011530E" w:rsidRPr="00070CA1" w:rsidRDefault="0011530E" w:rsidP="0011530E">
            <w:pPr>
              <w:rPr>
                <w:lang w:val="uk-UA"/>
              </w:rPr>
            </w:pPr>
            <w:r w:rsidRPr="00070CA1">
              <w:rPr>
                <w:lang w:val="uk-UA"/>
              </w:rPr>
              <w:lastRenderedPageBreak/>
              <w:t xml:space="preserve">- для тестування вербального інтелекту і когнітивних здібностей «WISC-IV – шкала інтелекту </w:t>
            </w:r>
            <w:proofErr w:type="spellStart"/>
            <w:r w:rsidRPr="00070CA1">
              <w:rPr>
                <w:lang w:val="uk-UA"/>
              </w:rPr>
              <w:t>Векслера</w:t>
            </w:r>
            <w:proofErr w:type="spellEnd"/>
            <w:r w:rsidRPr="00070CA1">
              <w:rPr>
                <w:lang w:val="uk-UA"/>
              </w:rPr>
              <w:t xml:space="preserve"> для дітей»;</w:t>
            </w:r>
          </w:p>
          <w:p w:rsidR="00B45459" w:rsidRPr="00070CA1" w:rsidRDefault="0011530E" w:rsidP="0011530E">
            <w:pPr>
              <w:rPr>
                <w:lang w:val="uk-UA"/>
              </w:rPr>
            </w:pPr>
            <w:r w:rsidRPr="00070CA1">
              <w:rPr>
                <w:lang w:val="uk-UA"/>
              </w:rPr>
              <w:t xml:space="preserve">- індивідуалізованого </w:t>
            </w:r>
            <w:proofErr w:type="spellStart"/>
            <w:r w:rsidRPr="00070CA1">
              <w:rPr>
                <w:lang w:val="uk-UA"/>
              </w:rPr>
              <w:t>психоосвітнього</w:t>
            </w:r>
            <w:proofErr w:type="spellEnd"/>
            <w:r w:rsidRPr="00070CA1">
              <w:rPr>
                <w:lang w:val="uk-UA"/>
              </w:rPr>
              <w:t xml:space="preserve"> оцінювання дітей із розладами </w:t>
            </w:r>
            <w:proofErr w:type="spellStart"/>
            <w:r w:rsidRPr="00070CA1">
              <w:rPr>
                <w:lang w:val="uk-UA"/>
              </w:rPr>
              <w:t>аутистичного</w:t>
            </w:r>
            <w:proofErr w:type="spellEnd"/>
            <w:r w:rsidRPr="00070CA1">
              <w:rPr>
                <w:lang w:val="uk-UA"/>
              </w:rPr>
              <w:t xml:space="preserve"> спектра «РЕР-3».</w:t>
            </w:r>
          </w:p>
        </w:tc>
        <w:tc>
          <w:tcPr>
            <w:tcW w:w="2976" w:type="dxa"/>
            <w:vMerge w:val="restart"/>
            <w:vAlign w:val="center"/>
          </w:tcPr>
          <w:p w:rsidR="00B45459" w:rsidRPr="00070CA1" w:rsidRDefault="00B45459" w:rsidP="006A740B">
            <w:pPr>
              <w:rPr>
                <w:lang w:val="uk-UA"/>
              </w:rPr>
            </w:pPr>
          </w:p>
          <w:p w:rsidR="00B45459" w:rsidRPr="00070CA1" w:rsidRDefault="00B45459" w:rsidP="006A740B">
            <w:pPr>
              <w:rPr>
                <w:lang w:val="uk-UA"/>
              </w:rPr>
            </w:pPr>
            <w:r w:rsidRPr="00070CA1">
              <w:rPr>
                <w:lang w:val="uk-UA"/>
              </w:rPr>
              <w:t>Управління освіти і науки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Модернізація спеціальних місць в класних кімнатах для комфортного навчання учнів з особливими потребами</w:t>
            </w:r>
          </w:p>
        </w:tc>
        <w:tc>
          <w:tcPr>
            <w:tcW w:w="8644" w:type="dxa"/>
            <w:vAlign w:val="center"/>
          </w:tcPr>
          <w:p w:rsidR="00B45459" w:rsidRPr="00070CA1" w:rsidRDefault="0011530E" w:rsidP="006A740B">
            <w:pPr>
              <w:rPr>
                <w:lang w:val="uk-UA"/>
              </w:rPr>
            </w:pPr>
            <w:r w:rsidRPr="00070CA1">
              <w:rPr>
                <w:lang w:val="uk-UA"/>
              </w:rPr>
              <w:t>В освітніх закладах оновлено спеціальні місця в класних приміщеннях для дітей з особливими потребами.</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Запровадження системи дистанційного навчання для учнів з особливими потребами</w:t>
            </w:r>
          </w:p>
        </w:tc>
        <w:tc>
          <w:tcPr>
            <w:tcW w:w="8644" w:type="dxa"/>
            <w:vAlign w:val="center"/>
          </w:tcPr>
          <w:p w:rsidR="00B45459" w:rsidRPr="00070CA1" w:rsidRDefault="0011530E" w:rsidP="006A740B">
            <w:pPr>
              <w:rPr>
                <w:lang w:val="uk-UA"/>
              </w:rPr>
            </w:pPr>
            <w:r w:rsidRPr="00070CA1">
              <w:rPr>
                <w:lang w:val="uk-UA"/>
              </w:rPr>
              <w:t>Асистенти вчителя пройшли навчання при ТКМЦНОІ щодо організації дистанційного навчання для дітей з особливими освітніми потребами. В освітніх закладах в разі необхідності здійснювалося онлайн навчання із залученням такої категорії дітей. Працівники ІРЦ проводять корекційно-розвивальні навчання для дітей з особливими освітніми потребами та їх батьків.</w:t>
            </w:r>
          </w:p>
        </w:tc>
        <w:tc>
          <w:tcPr>
            <w:tcW w:w="2976" w:type="dxa"/>
            <w:vMerge/>
            <w:vAlign w:val="center"/>
          </w:tcPr>
          <w:p w:rsidR="00B45459" w:rsidRPr="00070CA1" w:rsidRDefault="00B45459" w:rsidP="006A740B">
            <w:pPr>
              <w:rPr>
                <w:lang w:val="uk-UA"/>
              </w:rPr>
            </w:pPr>
          </w:p>
        </w:tc>
      </w:tr>
      <w:tr w:rsidR="00B45459" w:rsidRPr="00070CA1" w:rsidTr="00EA3FEF">
        <w:trPr>
          <w:trHeight w:val="70"/>
          <w:jc w:val="center"/>
        </w:trPr>
        <w:tc>
          <w:tcPr>
            <w:tcW w:w="16160" w:type="dxa"/>
            <w:gridSpan w:val="4"/>
            <w:vAlign w:val="center"/>
          </w:tcPr>
          <w:p w:rsidR="00490522" w:rsidRPr="00070CA1" w:rsidRDefault="00B45459" w:rsidP="006A740B">
            <w:pPr>
              <w:jc w:val="center"/>
              <w:rPr>
                <w:b/>
                <w:lang w:val="uk-UA"/>
              </w:rPr>
            </w:pPr>
            <w:r w:rsidRPr="00070CA1">
              <w:rPr>
                <w:b/>
                <w:lang w:val="uk-UA"/>
              </w:rPr>
              <w:t xml:space="preserve">C.2.3. Модернізація освітнього простору навчальних закладів та розширення мережі закладів </w:t>
            </w:r>
          </w:p>
          <w:p w:rsidR="00B45459" w:rsidRPr="00070CA1" w:rsidRDefault="00B45459" w:rsidP="006A740B">
            <w:pPr>
              <w:jc w:val="center"/>
              <w:rPr>
                <w:lang w:val="uk-UA"/>
              </w:rPr>
            </w:pPr>
            <w:r w:rsidRPr="00070CA1">
              <w:rPr>
                <w:b/>
                <w:lang w:val="uk-UA"/>
              </w:rPr>
              <w:t>дошкільної, загальної середньої та позашкільної освіти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Облаштування закладів дошкільної освіти нового типу</w:t>
            </w:r>
          </w:p>
        </w:tc>
        <w:tc>
          <w:tcPr>
            <w:tcW w:w="8644" w:type="dxa"/>
            <w:vAlign w:val="center"/>
          </w:tcPr>
          <w:p w:rsidR="00B45459" w:rsidRPr="00070CA1" w:rsidRDefault="0011530E" w:rsidP="006A740B">
            <w:pPr>
              <w:rPr>
                <w:bCs/>
                <w:lang w:val="uk-UA"/>
              </w:rPr>
            </w:pPr>
            <w:r w:rsidRPr="00070CA1">
              <w:rPr>
                <w:bCs/>
                <w:lang w:val="uk-UA"/>
              </w:rPr>
              <w:t>Відповідно до рішення Тернопільської міської ради від 26.06.2020 №7/51/17 «Про перейменування закладів освіти та затвердження Статутів» протягом 2020-2021 років  перепрофільовано 4 навчально-виховні комплекси у початкові школи з дошкільним підрозділом.</w:t>
            </w:r>
          </w:p>
        </w:tc>
        <w:tc>
          <w:tcPr>
            <w:tcW w:w="2976" w:type="dxa"/>
            <w:vMerge w:val="restart"/>
            <w:vAlign w:val="center"/>
          </w:tcPr>
          <w:p w:rsidR="00B45459" w:rsidRPr="00070CA1" w:rsidRDefault="00B45459" w:rsidP="006A740B">
            <w:pPr>
              <w:rPr>
                <w:lang w:val="uk-UA"/>
              </w:rPr>
            </w:pPr>
            <w:r w:rsidRPr="00070CA1">
              <w:rPr>
                <w:lang w:val="uk-UA"/>
              </w:rPr>
              <w:t>Управління освіти і науки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Відкриття навчальних закладів різної форми власності</w:t>
            </w:r>
          </w:p>
        </w:tc>
        <w:tc>
          <w:tcPr>
            <w:tcW w:w="8644" w:type="dxa"/>
            <w:vAlign w:val="center"/>
          </w:tcPr>
          <w:p w:rsidR="00B45459" w:rsidRPr="00070CA1" w:rsidRDefault="0011530E" w:rsidP="006A740B">
            <w:pPr>
              <w:rPr>
                <w:bCs/>
                <w:lang w:val="uk-UA"/>
              </w:rPr>
            </w:pPr>
            <w:r w:rsidRPr="00070CA1">
              <w:rPr>
                <w:bCs/>
                <w:lang w:val="uk-UA"/>
              </w:rPr>
              <w:t xml:space="preserve">За сприяння </w:t>
            </w:r>
            <w:proofErr w:type="spellStart"/>
            <w:r w:rsidRPr="00070CA1">
              <w:rPr>
                <w:bCs/>
                <w:lang w:val="uk-UA"/>
              </w:rPr>
              <w:t>Тернопільсько</w:t>
            </w:r>
            <w:proofErr w:type="spellEnd"/>
            <w:r w:rsidRPr="00070CA1">
              <w:rPr>
                <w:bCs/>
                <w:lang w:val="uk-UA"/>
              </w:rPr>
              <w:t xml:space="preserve">-Зборівської </w:t>
            </w:r>
            <w:proofErr w:type="spellStart"/>
            <w:r w:rsidRPr="00070CA1">
              <w:rPr>
                <w:bCs/>
                <w:lang w:val="uk-UA"/>
              </w:rPr>
              <w:t>архієпархії</w:t>
            </w:r>
            <w:proofErr w:type="spellEnd"/>
            <w:r w:rsidRPr="00070CA1">
              <w:rPr>
                <w:bCs/>
                <w:lang w:val="uk-UA"/>
              </w:rPr>
              <w:t xml:space="preserve"> УГКЦ відкрито Тернопільський заклад дошкільної освіти №7.</w:t>
            </w:r>
          </w:p>
        </w:tc>
        <w:tc>
          <w:tcPr>
            <w:tcW w:w="2976" w:type="dxa"/>
            <w:vMerge/>
            <w:vAlign w:val="center"/>
          </w:tcPr>
          <w:p w:rsidR="00B45459" w:rsidRPr="00070CA1" w:rsidRDefault="00B45459" w:rsidP="006A740B">
            <w:pPr>
              <w:rPr>
                <w:b/>
                <w:bCs/>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Облаштування спортивних, ігрових майданчиків у навчальних закладах</w:t>
            </w:r>
          </w:p>
        </w:tc>
        <w:tc>
          <w:tcPr>
            <w:tcW w:w="8644" w:type="dxa"/>
            <w:vAlign w:val="center"/>
          </w:tcPr>
          <w:p w:rsidR="00B45459" w:rsidRPr="00070CA1" w:rsidRDefault="0011530E" w:rsidP="00757978">
            <w:pPr>
              <w:rPr>
                <w:bCs/>
                <w:lang w:val="uk-UA"/>
              </w:rPr>
            </w:pPr>
            <w:r w:rsidRPr="00070CA1">
              <w:rPr>
                <w:bCs/>
                <w:lang w:val="uk-UA"/>
              </w:rPr>
              <w:t>Оновлено та осучаснено спортивні та ігрові майданчики закладів дошкільної освіти</w:t>
            </w:r>
            <w:r w:rsidR="00757978" w:rsidRPr="00070CA1">
              <w:rPr>
                <w:bCs/>
                <w:lang w:val="uk-UA"/>
              </w:rPr>
              <w:t>.</w:t>
            </w:r>
          </w:p>
        </w:tc>
        <w:tc>
          <w:tcPr>
            <w:tcW w:w="2976" w:type="dxa"/>
            <w:vMerge/>
            <w:vAlign w:val="center"/>
          </w:tcPr>
          <w:p w:rsidR="00B45459" w:rsidRPr="00070CA1" w:rsidRDefault="00B45459" w:rsidP="006A740B">
            <w:pPr>
              <w:rPr>
                <w:b/>
                <w:bCs/>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Оновлення сюжетно-рольових зон у закладах дошкільної освіти, створення нових гуртків, секцій тощо</w:t>
            </w:r>
          </w:p>
        </w:tc>
        <w:tc>
          <w:tcPr>
            <w:tcW w:w="8644" w:type="dxa"/>
            <w:vAlign w:val="center"/>
          </w:tcPr>
          <w:p w:rsidR="0011530E" w:rsidRPr="00070CA1" w:rsidRDefault="0011530E" w:rsidP="0011530E">
            <w:pPr>
              <w:rPr>
                <w:bCs/>
                <w:lang w:val="uk-UA"/>
              </w:rPr>
            </w:pPr>
            <w:r w:rsidRPr="00070CA1">
              <w:rPr>
                <w:bCs/>
                <w:lang w:val="uk-UA"/>
              </w:rPr>
              <w:t>Оновлено матеріально-т</w:t>
            </w:r>
            <w:r w:rsidR="00757978" w:rsidRPr="00070CA1">
              <w:rPr>
                <w:bCs/>
                <w:lang w:val="uk-UA"/>
              </w:rPr>
              <w:t>ехнічну базу інклюзивних груп (</w:t>
            </w:r>
            <w:r w:rsidRPr="00070CA1">
              <w:rPr>
                <w:bCs/>
                <w:lang w:val="uk-UA"/>
              </w:rPr>
              <w:t>закуплено: планшети, меблі, дид</w:t>
            </w:r>
            <w:r w:rsidR="00757978" w:rsidRPr="00070CA1">
              <w:rPr>
                <w:bCs/>
                <w:lang w:val="uk-UA"/>
              </w:rPr>
              <w:t>актичний матеріал).</w:t>
            </w:r>
          </w:p>
          <w:p w:rsidR="00B45459" w:rsidRPr="00070CA1" w:rsidRDefault="0011530E" w:rsidP="0011530E">
            <w:pPr>
              <w:rPr>
                <w:bCs/>
                <w:lang w:val="uk-UA"/>
              </w:rPr>
            </w:pPr>
            <w:r w:rsidRPr="00070CA1">
              <w:rPr>
                <w:bCs/>
                <w:lang w:val="uk-UA"/>
              </w:rPr>
              <w:t xml:space="preserve">У 2021/2022 навчальному році у закладах дошкільної освіти функціонує 31 гурток різного спрямування.  </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bCs/>
                <w:lang w:val="uk-UA"/>
              </w:rPr>
              <w:t>C.2.4. Реалізація спільних міжнародних проектів для учнів та педагогів</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 xml:space="preserve">Розробка проектів щодо співпраці з іноземними містами-партнерами та навчальними закладами громади з </w:t>
            </w:r>
            <w:r w:rsidRPr="00070CA1">
              <w:rPr>
                <w:lang w:val="uk-UA"/>
              </w:rPr>
              <w:lastRenderedPageBreak/>
              <w:t>метою впровадження інновацій в освітній простір</w:t>
            </w:r>
          </w:p>
        </w:tc>
        <w:tc>
          <w:tcPr>
            <w:tcW w:w="8644" w:type="dxa"/>
            <w:vAlign w:val="center"/>
          </w:tcPr>
          <w:p w:rsidR="0011530E" w:rsidRPr="00070CA1" w:rsidRDefault="0011530E" w:rsidP="0011530E">
            <w:pPr>
              <w:rPr>
                <w:bCs/>
                <w:lang w:val="uk-UA"/>
              </w:rPr>
            </w:pPr>
            <w:r w:rsidRPr="00070CA1">
              <w:rPr>
                <w:bCs/>
                <w:lang w:val="uk-UA"/>
              </w:rPr>
              <w:lastRenderedPageBreak/>
              <w:t xml:space="preserve">27 серпня 2021 року до Галицького коледжу завітали делегації із Естонії та Литви. Директорка коледжу Марія </w:t>
            </w:r>
            <w:proofErr w:type="spellStart"/>
            <w:r w:rsidRPr="00070CA1">
              <w:rPr>
                <w:bCs/>
                <w:lang w:val="uk-UA"/>
              </w:rPr>
              <w:t>Баб’юк</w:t>
            </w:r>
            <w:proofErr w:type="spellEnd"/>
            <w:r w:rsidRPr="00070CA1">
              <w:rPr>
                <w:bCs/>
                <w:lang w:val="uk-UA"/>
              </w:rPr>
              <w:t xml:space="preserve"> розповіла про навчальний заклад, спеціальності, матеріальну базу тощо. Делегація, представила естонське місто </w:t>
            </w:r>
            <w:proofErr w:type="spellStart"/>
            <w:r w:rsidRPr="00070CA1">
              <w:rPr>
                <w:bCs/>
                <w:lang w:val="uk-UA"/>
              </w:rPr>
              <w:t>Вільянді</w:t>
            </w:r>
            <w:proofErr w:type="spellEnd"/>
            <w:r w:rsidRPr="00070CA1">
              <w:rPr>
                <w:bCs/>
                <w:lang w:val="uk-UA"/>
              </w:rPr>
              <w:t xml:space="preserve"> з яким започатковано співпрацю. За цей період вдалося зробити </w:t>
            </w:r>
            <w:r w:rsidRPr="00070CA1">
              <w:rPr>
                <w:bCs/>
                <w:lang w:val="uk-UA"/>
              </w:rPr>
              <w:lastRenderedPageBreak/>
              <w:t xml:space="preserve">декілька візитів. Учасники брали участь в </w:t>
            </w:r>
            <w:proofErr w:type="spellStart"/>
            <w:r w:rsidRPr="00070CA1">
              <w:rPr>
                <w:bCs/>
                <w:lang w:val="uk-UA"/>
              </w:rPr>
              <w:t>проєктах</w:t>
            </w:r>
            <w:proofErr w:type="spellEnd"/>
            <w:r w:rsidRPr="00070CA1">
              <w:rPr>
                <w:bCs/>
                <w:lang w:val="uk-UA"/>
              </w:rPr>
              <w:t xml:space="preserve">, </w:t>
            </w:r>
            <w:proofErr w:type="spellStart"/>
            <w:r w:rsidRPr="00070CA1">
              <w:rPr>
                <w:bCs/>
                <w:lang w:val="uk-UA"/>
              </w:rPr>
              <w:t>зокрема,з</w:t>
            </w:r>
            <w:proofErr w:type="spellEnd"/>
            <w:r w:rsidRPr="00070CA1">
              <w:rPr>
                <w:bCs/>
                <w:lang w:val="uk-UA"/>
              </w:rPr>
              <w:t xml:space="preserve"> Інститутом Східного партнерства в Таллінні і налагодилася співпраця в галузі освіти, </w:t>
            </w:r>
          </w:p>
          <w:p w:rsidR="0011530E" w:rsidRPr="00070CA1" w:rsidRDefault="0011530E" w:rsidP="0011530E">
            <w:pPr>
              <w:rPr>
                <w:bCs/>
                <w:lang w:val="uk-UA"/>
              </w:rPr>
            </w:pPr>
            <w:r w:rsidRPr="00070CA1">
              <w:rPr>
                <w:bCs/>
                <w:lang w:val="uk-UA"/>
              </w:rPr>
              <w:t xml:space="preserve">Галицький коледж спільно з Литвою під час візиту було </w:t>
            </w:r>
            <w:proofErr w:type="spellStart"/>
            <w:r w:rsidRPr="00070CA1">
              <w:rPr>
                <w:bCs/>
                <w:lang w:val="uk-UA"/>
              </w:rPr>
              <w:t>переглянуто</w:t>
            </w:r>
            <w:proofErr w:type="spellEnd"/>
            <w:r w:rsidRPr="00070CA1">
              <w:rPr>
                <w:bCs/>
                <w:lang w:val="uk-UA"/>
              </w:rPr>
              <w:t xml:space="preserve"> </w:t>
            </w:r>
            <w:proofErr w:type="spellStart"/>
            <w:r w:rsidRPr="00070CA1">
              <w:rPr>
                <w:bCs/>
                <w:lang w:val="uk-UA"/>
              </w:rPr>
              <w:t>відеосюжети</w:t>
            </w:r>
            <w:proofErr w:type="spellEnd"/>
            <w:r w:rsidRPr="00070CA1">
              <w:rPr>
                <w:bCs/>
                <w:lang w:val="uk-UA"/>
              </w:rPr>
              <w:t xml:space="preserve"> студентів-журналістів про спільні сторінки історії тернопільського краю під час Литовської доби. </w:t>
            </w:r>
          </w:p>
          <w:p w:rsidR="0011530E" w:rsidRPr="00070CA1" w:rsidRDefault="0011530E" w:rsidP="0011530E">
            <w:pPr>
              <w:rPr>
                <w:bCs/>
                <w:lang w:val="uk-UA"/>
              </w:rPr>
            </w:pPr>
            <w:r w:rsidRPr="00070CA1">
              <w:rPr>
                <w:bCs/>
                <w:lang w:val="uk-UA"/>
              </w:rPr>
              <w:t xml:space="preserve">18 травня Тернопільський ліцей №21-спеціалізована мистецька школа імені Ігоря </w:t>
            </w:r>
            <w:proofErr w:type="spellStart"/>
            <w:r w:rsidRPr="00070CA1">
              <w:rPr>
                <w:bCs/>
                <w:lang w:val="uk-UA"/>
              </w:rPr>
              <w:t>Герети</w:t>
            </w:r>
            <w:proofErr w:type="spellEnd"/>
            <w:r w:rsidRPr="00070CA1">
              <w:rPr>
                <w:bCs/>
                <w:lang w:val="uk-UA"/>
              </w:rPr>
              <w:t xml:space="preserve"> завершила участь у міжнародному </w:t>
            </w:r>
            <w:proofErr w:type="spellStart"/>
            <w:r w:rsidRPr="00070CA1">
              <w:rPr>
                <w:bCs/>
                <w:lang w:val="uk-UA"/>
              </w:rPr>
              <w:t>проєкті</w:t>
            </w:r>
            <w:proofErr w:type="spellEnd"/>
            <w:r w:rsidRPr="00070CA1">
              <w:rPr>
                <w:bCs/>
                <w:lang w:val="uk-UA"/>
              </w:rPr>
              <w:t xml:space="preserve"> </w:t>
            </w:r>
            <w:proofErr w:type="spellStart"/>
            <w:r w:rsidRPr="00070CA1">
              <w:rPr>
                <w:bCs/>
                <w:lang w:val="uk-UA"/>
              </w:rPr>
              <w:t>Pearson</w:t>
            </w:r>
            <w:proofErr w:type="spellEnd"/>
            <w:r w:rsidRPr="00070CA1">
              <w:rPr>
                <w:bCs/>
                <w:lang w:val="uk-UA"/>
              </w:rPr>
              <w:t xml:space="preserve"> </w:t>
            </w:r>
            <w:proofErr w:type="spellStart"/>
            <w:r w:rsidRPr="00070CA1">
              <w:rPr>
                <w:bCs/>
                <w:lang w:val="uk-UA"/>
              </w:rPr>
              <w:t>and</w:t>
            </w:r>
            <w:proofErr w:type="spellEnd"/>
            <w:r w:rsidRPr="00070CA1">
              <w:rPr>
                <w:bCs/>
                <w:lang w:val="uk-UA"/>
              </w:rPr>
              <w:t xml:space="preserve"> BBC </w:t>
            </w:r>
            <w:proofErr w:type="spellStart"/>
            <w:r w:rsidRPr="00070CA1">
              <w:rPr>
                <w:bCs/>
                <w:lang w:val="uk-UA"/>
              </w:rPr>
              <w:t>Live</w:t>
            </w:r>
            <w:proofErr w:type="spellEnd"/>
            <w:r w:rsidRPr="00070CA1">
              <w:rPr>
                <w:bCs/>
                <w:lang w:val="uk-UA"/>
              </w:rPr>
              <w:t xml:space="preserve"> </w:t>
            </w:r>
            <w:proofErr w:type="spellStart"/>
            <w:r w:rsidRPr="00070CA1">
              <w:rPr>
                <w:bCs/>
                <w:lang w:val="uk-UA"/>
              </w:rPr>
              <w:t>Classes</w:t>
            </w:r>
            <w:proofErr w:type="spellEnd"/>
            <w:r w:rsidRPr="00070CA1">
              <w:rPr>
                <w:bCs/>
                <w:lang w:val="uk-UA"/>
              </w:rPr>
              <w:t>. На даний час, заклад взяв участь у таких міжнародних онлайн-</w:t>
            </w:r>
            <w:proofErr w:type="spellStart"/>
            <w:r w:rsidRPr="00070CA1">
              <w:rPr>
                <w:bCs/>
                <w:lang w:val="uk-UA"/>
              </w:rPr>
              <w:t>уроках</w:t>
            </w:r>
            <w:proofErr w:type="spellEnd"/>
            <w:r w:rsidRPr="00070CA1">
              <w:rPr>
                <w:bCs/>
                <w:lang w:val="uk-UA"/>
              </w:rPr>
              <w:t xml:space="preserve"> як “</w:t>
            </w:r>
            <w:proofErr w:type="spellStart"/>
            <w:r w:rsidRPr="00070CA1">
              <w:rPr>
                <w:bCs/>
                <w:lang w:val="uk-UA"/>
              </w:rPr>
              <w:t>Adventure</w:t>
            </w:r>
            <w:proofErr w:type="spellEnd"/>
            <w:r w:rsidRPr="00070CA1">
              <w:rPr>
                <w:bCs/>
                <w:lang w:val="uk-UA"/>
              </w:rPr>
              <w:t xml:space="preserve"> </w:t>
            </w:r>
            <w:proofErr w:type="spellStart"/>
            <w:r w:rsidRPr="00070CA1">
              <w:rPr>
                <w:bCs/>
                <w:lang w:val="uk-UA"/>
              </w:rPr>
              <w:t>of</w:t>
            </w:r>
            <w:proofErr w:type="spellEnd"/>
            <w:r w:rsidRPr="00070CA1">
              <w:rPr>
                <w:bCs/>
                <w:lang w:val="uk-UA"/>
              </w:rPr>
              <w:t xml:space="preserve"> a </w:t>
            </w:r>
            <w:proofErr w:type="spellStart"/>
            <w:r w:rsidRPr="00070CA1">
              <w:rPr>
                <w:bCs/>
                <w:lang w:val="uk-UA"/>
              </w:rPr>
              <w:t>Lifetime</w:t>
            </w:r>
            <w:proofErr w:type="spellEnd"/>
            <w:r w:rsidRPr="00070CA1">
              <w:rPr>
                <w:bCs/>
                <w:lang w:val="uk-UA"/>
              </w:rPr>
              <w:t>”, “</w:t>
            </w:r>
            <w:proofErr w:type="spellStart"/>
            <w:r w:rsidRPr="00070CA1">
              <w:rPr>
                <w:bCs/>
                <w:lang w:val="uk-UA"/>
              </w:rPr>
              <w:t>Street</w:t>
            </w:r>
            <w:proofErr w:type="spellEnd"/>
            <w:r w:rsidRPr="00070CA1">
              <w:rPr>
                <w:bCs/>
                <w:lang w:val="uk-UA"/>
              </w:rPr>
              <w:t xml:space="preserve"> </w:t>
            </w:r>
            <w:proofErr w:type="spellStart"/>
            <w:r w:rsidRPr="00070CA1">
              <w:rPr>
                <w:bCs/>
                <w:lang w:val="uk-UA"/>
              </w:rPr>
              <w:t>Art</w:t>
            </w:r>
            <w:proofErr w:type="spellEnd"/>
            <w:r w:rsidRPr="00070CA1">
              <w:rPr>
                <w:bCs/>
                <w:lang w:val="uk-UA"/>
              </w:rPr>
              <w:t>”, “</w:t>
            </w:r>
            <w:proofErr w:type="spellStart"/>
            <w:r w:rsidRPr="00070CA1">
              <w:rPr>
                <w:bCs/>
                <w:lang w:val="uk-UA"/>
              </w:rPr>
              <w:t>London</w:t>
            </w:r>
            <w:proofErr w:type="spellEnd"/>
            <w:r w:rsidRPr="00070CA1">
              <w:rPr>
                <w:bCs/>
                <w:lang w:val="uk-UA"/>
              </w:rPr>
              <w:t xml:space="preserve"> </w:t>
            </w:r>
            <w:proofErr w:type="spellStart"/>
            <w:r w:rsidRPr="00070CA1">
              <w:rPr>
                <w:bCs/>
                <w:lang w:val="uk-UA"/>
              </w:rPr>
              <w:t>Zoo</w:t>
            </w:r>
            <w:proofErr w:type="spellEnd"/>
            <w:r w:rsidRPr="00070CA1">
              <w:rPr>
                <w:bCs/>
                <w:lang w:val="uk-UA"/>
              </w:rPr>
              <w:t>”, “</w:t>
            </w:r>
            <w:proofErr w:type="spellStart"/>
            <w:r w:rsidRPr="00070CA1">
              <w:rPr>
                <w:bCs/>
                <w:lang w:val="uk-UA"/>
              </w:rPr>
              <w:t>Unusual</w:t>
            </w:r>
            <w:proofErr w:type="spellEnd"/>
            <w:r w:rsidRPr="00070CA1">
              <w:rPr>
                <w:bCs/>
                <w:lang w:val="uk-UA"/>
              </w:rPr>
              <w:t xml:space="preserve"> </w:t>
            </w:r>
            <w:proofErr w:type="spellStart"/>
            <w:r w:rsidRPr="00070CA1">
              <w:rPr>
                <w:bCs/>
                <w:lang w:val="uk-UA"/>
              </w:rPr>
              <w:t>School</w:t>
            </w:r>
            <w:proofErr w:type="spellEnd"/>
            <w:r w:rsidRPr="00070CA1">
              <w:rPr>
                <w:bCs/>
                <w:lang w:val="uk-UA"/>
              </w:rPr>
              <w:t>”, “</w:t>
            </w:r>
            <w:proofErr w:type="spellStart"/>
            <w:r w:rsidRPr="00070CA1">
              <w:rPr>
                <w:bCs/>
                <w:lang w:val="uk-UA"/>
              </w:rPr>
              <w:t>Technobabble</w:t>
            </w:r>
            <w:proofErr w:type="spellEnd"/>
            <w:r w:rsidRPr="00070CA1">
              <w:rPr>
                <w:bCs/>
                <w:lang w:val="uk-UA"/>
              </w:rPr>
              <w:t xml:space="preserve">: </w:t>
            </w:r>
            <w:proofErr w:type="spellStart"/>
            <w:r w:rsidRPr="00070CA1">
              <w:rPr>
                <w:bCs/>
                <w:lang w:val="uk-UA"/>
              </w:rPr>
              <w:t>how</w:t>
            </w:r>
            <w:proofErr w:type="spellEnd"/>
            <w:r w:rsidRPr="00070CA1">
              <w:rPr>
                <w:bCs/>
                <w:lang w:val="uk-UA"/>
              </w:rPr>
              <w:t xml:space="preserve"> </w:t>
            </w:r>
            <w:proofErr w:type="spellStart"/>
            <w:r w:rsidRPr="00070CA1">
              <w:rPr>
                <w:bCs/>
                <w:lang w:val="uk-UA"/>
              </w:rPr>
              <w:t>transport</w:t>
            </w:r>
            <w:proofErr w:type="spellEnd"/>
            <w:r w:rsidRPr="00070CA1">
              <w:rPr>
                <w:bCs/>
                <w:lang w:val="uk-UA"/>
              </w:rPr>
              <w:t xml:space="preserve"> </w:t>
            </w:r>
            <w:proofErr w:type="spellStart"/>
            <w:r w:rsidRPr="00070CA1">
              <w:rPr>
                <w:bCs/>
                <w:lang w:val="uk-UA"/>
              </w:rPr>
              <w:t>will</w:t>
            </w:r>
            <w:proofErr w:type="spellEnd"/>
            <w:r w:rsidRPr="00070CA1">
              <w:rPr>
                <w:bCs/>
                <w:lang w:val="uk-UA"/>
              </w:rPr>
              <w:t xml:space="preserve"> </w:t>
            </w:r>
            <w:proofErr w:type="spellStart"/>
            <w:r w:rsidRPr="00070CA1">
              <w:rPr>
                <w:bCs/>
                <w:lang w:val="uk-UA"/>
              </w:rPr>
              <w:t>change</w:t>
            </w:r>
            <w:proofErr w:type="spellEnd"/>
            <w:r w:rsidRPr="00070CA1">
              <w:rPr>
                <w:bCs/>
                <w:lang w:val="uk-UA"/>
              </w:rPr>
              <w:t xml:space="preserve"> </w:t>
            </w:r>
            <w:proofErr w:type="spellStart"/>
            <w:r w:rsidRPr="00070CA1">
              <w:rPr>
                <w:bCs/>
                <w:lang w:val="uk-UA"/>
              </w:rPr>
              <w:t>in</w:t>
            </w:r>
            <w:proofErr w:type="spellEnd"/>
            <w:r w:rsidRPr="00070CA1">
              <w:rPr>
                <w:bCs/>
                <w:lang w:val="uk-UA"/>
              </w:rPr>
              <w:t xml:space="preserve"> </w:t>
            </w:r>
            <w:proofErr w:type="spellStart"/>
            <w:r w:rsidRPr="00070CA1">
              <w:rPr>
                <w:bCs/>
                <w:lang w:val="uk-UA"/>
              </w:rPr>
              <w:t>the</w:t>
            </w:r>
            <w:proofErr w:type="spellEnd"/>
            <w:r w:rsidRPr="00070CA1">
              <w:rPr>
                <w:bCs/>
                <w:lang w:val="uk-UA"/>
              </w:rPr>
              <w:t xml:space="preserve"> </w:t>
            </w:r>
            <w:proofErr w:type="spellStart"/>
            <w:r w:rsidRPr="00070CA1">
              <w:rPr>
                <w:bCs/>
                <w:lang w:val="uk-UA"/>
              </w:rPr>
              <w:t>future</w:t>
            </w:r>
            <w:proofErr w:type="spellEnd"/>
            <w:r w:rsidRPr="00070CA1">
              <w:rPr>
                <w:bCs/>
                <w:lang w:val="uk-UA"/>
              </w:rPr>
              <w:t>”, “</w:t>
            </w:r>
            <w:proofErr w:type="spellStart"/>
            <w:r w:rsidRPr="00070CA1">
              <w:rPr>
                <w:bCs/>
                <w:lang w:val="uk-UA"/>
              </w:rPr>
              <w:t>Sports</w:t>
            </w:r>
            <w:proofErr w:type="spellEnd"/>
            <w:r w:rsidRPr="00070CA1">
              <w:rPr>
                <w:bCs/>
                <w:lang w:val="uk-UA"/>
              </w:rPr>
              <w:t xml:space="preserve"> </w:t>
            </w:r>
            <w:proofErr w:type="spellStart"/>
            <w:r w:rsidRPr="00070CA1">
              <w:rPr>
                <w:bCs/>
                <w:lang w:val="uk-UA"/>
              </w:rPr>
              <w:t>in</w:t>
            </w:r>
            <w:proofErr w:type="spellEnd"/>
            <w:r w:rsidRPr="00070CA1">
              <w:rPr>
                <w:bCs/>
                <w:lang w:val="uk-UA"/>
              </w:rPr>
              <w:t xml:space="preserve"> </w:t>
            </w:r>
            <w:proofErr w:type="spellStart"/>
            <w:r w:rsidRPr="00070CA1">
              <w:rPr>
                <w:bCs/>
                <w:lang w:val="uk-UA"/>
              </w:rPr>
              <w:t>the</w:t>
            </w:r>
            <w:proofErr w:type="spellEnd"/>
            <w:r w:rsidRPr="00070CA1">
              <w:rPr>
                <w:bCs/>
                <w:lang w:val="uk-UA"/>
              </w:rPr>
              <w:t xml:space="preserve"> </w:t>
            </w:r>
            <w:proofErr w:type="spellStart"/>
            <w:r w:rsidRPr="00070CA1">
              <w:rPr>
                <w:bCs/>
                <w:lang w:val="uk-UA"/>
              </w:rPr>
              <w:t>Lake</w:t>
            </w:r>
            <w:proofErr w:type="spellEnd"/>
            <w:r w:rsidRPr="00070CA1">
              <w:rPr>
                <w:bCs/>
                <w:lang w:val="uk-UA"/>
              </w:rPr>
              <w:t xml:space="preserve"> </w:t>
            </w:r>
            <w:proofErr w:type="spellStart"/>
            <w:r w:rsidRPr="00070CA1">
              <w:rPr>
                <w:bCs/>
                <w:lang w:val="uk-UA"/>
              </w:rPr>
              <w:t>District</w:t>
            </w:r>
            <w:proofErr w:type="spellEnd"/>
            <w:r w:rsidRPr="00070CA1">
              <w:rPr>
                <w:bCs/>
                <w:lang w:val="uk-UA"/>
              </w:rPr>
              <w:t>”, “</w:t>
            </w:r>
            <w:proofErr w:type="spellStart"/>
            <w:r w:rsidRPr="00070CA1">
              <w:rPr>
                <w:bCs/>
                <w:lang w:val="uk-UA"/>
              </w:rPr>
              <w:t>Do</w:t>
            </w:r>
            <w:proofErr w:type="spellEnd"/>
            <w:r w:rsidRPr="00070CA1">
              <w:rPr>
                <w:bCs/>
                <w:lang w:val="uk-UA"/>
              </w:rPr>
              <w:t xml:space="preserve"> </w:t>
            </w:r>
            <w:proofErr w:type="spellStart"/>
            <w:r w:rsidRPr="00070CA1">
              <w:rPr>
                <w:bCs/>
                <w:lang w:val="uk-UA"/>
              </w:rPr>
              <w:t>Smartphones</w:t>
            </w:r>
            <w:proofErr w:type="spellEnd"/>
            <w:r w:rsidRPr="00070CA1">
              <w:rPr>
                <w:bCs/>
                <w:lang w:val="uk-UA"/>
              </w:rPr>
              <w:t xml:space="preserve"> </w:t>
            </w:r>
            <w:proofErr w:type="spellStart"/>
            <w:r w:rsidRPr="00070CA1">
              <w:rPr>
                <w:bCs/>
                <w:lang w:val="uk-UA"/>
              </w:rPr>
              <w:t>Make</w:t>
            </w:r>
            <w:proofErr w:type="spellEnd"/>
            <w:r w:rsidRPr="00070CA1">
              <w:rPr>
                <w:bCs/>
                <w:lang w:val="uk-UA"/>
              </w:rPr>
              <w:t xml:space="preserve"> </w:t>
            </w:r>
            <w:proofErr w:type="spellStart"/>
            <w:r w:rsidRPr="00070CA1">
              <w:rPr>
                <w:bCs/>
                <w:lang w:val="uk-UA"/>
              </w:rPr>
              <w:t>You</w:t>
            </w:r>
            <w:proofErr w:type="spellEnd"/>
            <w:r w:rsidRPr="00070CA1">
              <w:rPr>
                <w:bCs/>
                <w:lang w:val="uk-UA"/>
              </w:rPr>
              <w:t xml:space="preserve"> </w:t>
            </w:r>
            <w:proofErr w:type="spellStart"/>
            <w:r w:rsidRPr="00070CA1">
              <w:rPr>
                <w:bCs/>
                <w:lang w:val="uk-UA"/>
              </w:rPr>
              <w:t>Smarter</w:t>
            </w:r>
            <w:proofErr w:type="spellEnd"/>
            <w:r w:rsidRPr="00070CA1">
              <w:rPr>
                <w:bCs/>
                <w:lang w:val="uk-UA"/>
              </w:rPr>
              <w:t>?”, “</w:t>
            </w:r>
            <w:proofErr w:type="spellStart"/>
            <w:r w:rsidRPr="00070CA1">
              <w:rPr>
                <w:bCs/>
                <w:lang w:val="uk-UA"/>
              </w:rPr>
              <w:t>Festivals</w:t>
            </w:r>
            <w:proofErr w:type="spellEnd"/>
            <w:r w:rsidRPr="00070CA1">
              <w:rPr>
                <w:bCs/>
                <w:lang w:val="uk-UA"/>
              </w:rPr>
              <w:t>”.</w:t>
            </w:r>
          </w:p>
          <w:p w:rsidR="0011530E" w:rsidRPr="00070CA1" w:rsidRDefault="0011530E" w:rsidP="0011530E">
            <w:pPr>
              <w:rPr>
                <w:bCs/>
                <w:lang w:val="uk-UA"/>
              </w:rPr>
            </w:pPr>
            <w:r w:rsidRPr="00070CA1">
              <w:rPr>
                <w:bCs/>
                <w:lang w:val="uk-UA"/>
              </w:rPr>
              <w:t xml:space="preserve">На цих </w:t>
            </w:r>
            <w:proofErr w:type="spellStart"/>
            <w:r w:rsidRPr="00070CA1">
              <w:rPr>
                <w:bCs/>
                <w:lang w:val="uk-UA"/>
              </w:rPr>
              <w:t>уроках</w:t>
            </w:r>
            <w:proofErr w:type="spellEnd"/>
            <w:r w:rsidRPr="00070CA1">
              <w:rPr>
                <w:bCs/>
                <w:lang w:val="uk-UA"/>
              </w:rPr>
              <w:t xml:space="preserve"> учні 3-7класів мали змогу поспілкуватися з носіями мови та школярами з різних куточків світу, а саме Туреччини, Італії, Палестини, Мексики, Польщі, Іспанії, Чехії, Білорусі, Росії, </w:t>
            </w:r>
            <w:proofErr w:type="spellStart"/>
            <w:r w:rsidRPr="00070CA1">
              <w:rPr>
                <w:bCs/>
                <w:lang w:val="uk-UA"/>
              </w:rPr>
              <w:t>Ізраїля</w:t>
            </w:r>
            <w:proofErr w:type="spellEnd"/>
            <w:r w:rsidRPr="00070CA1">
              <w:rPr>
                <w:bCs/>
                <w:lang w:val="uk-UA"/>
              </w:rPr>
              <w:t xml:space="preserve">, Бразилії, Аргентини, Сербії, Колумбії та Латвії. Учні обговорювали різні проблеми, ділилися інформацією про свої країни, школи, захоплення, знаходили спільне та відмінне. Цей унікальний </w:t>
            </w:r>
            <w:proofErr w:type="spellStart"/>
            <w:r w:rsidRPr="00070CA1">
              <w:rPr>
                <w:bCs/>
                <w:lang w:val="uk-UA"/>
              </w:rPr>
              <w:t>проєкт</w:t>
            </w:r>
            <w:proofErr w:type="spellEnd"/>
            <w:r w:rsidRPr="00070CA1">
              <w:rPr>
                <w:bCs/>
                <w:lang w:val="uk-UA"/>
              </w:rPr>
              <w:t xml:space="preserve"> здобув премію </w:t>
            </w:r>
            <w:proofErr w:type="spellStart"/>
            <w:r w:rsidRPr="00070CA1">
              <w:rPr>
                <w:bCs/>
                <w:lang w:val="uk-UA"/>
              </w:rPr>
              <w:t>ELTons</w:t>
            </w:r>
            <w:proofErr w:type="spellEnd"/>
            <w:r w:rsidRPr="00070CA1">
              <w:rPr>
                <w:bCs/>
                <w:lang w:val="uk-UA"/>
              </w:rPr>
              <w:t xml:space="preserve"> </w:t>
            </w:r>
            <w:proofErr w:type="spellStart"/>
            <w:r w:rsidRPr="00070CA1">
              <w:rPr>
                <w:bCs/>
                <w:lang w:val="uk-UA"/>
              </w:rPr>
              <w:t>Innovation</w:t>
            </w:r>
            <w:proofErr w:type="spellEnd"/>
            <w:r w:rsidRPr="00070CA1">
              <w:rPr>
                <w:bCs/>
                <w:lang w:val="uk-UA"/>
              </w:rPr>
              <w:t xml:space="preserve"> </w:t>
            </w:r>
            <w:proofErr w:type="spellStart"/>
            <w:r w:rsidRPr="00070CA1">
              <w:rPr>
                <w:bCs/>
                <w:lang w:val="uk-UA"/>
              </w:rPr>
              <w:t>Awards</w:t>
            </w:r>
            <w:proofErr w:type="spellEnd"/>
            <w:r w:rsidRPr="00070CA1">
              <w:rPr>
                <w:bCs/>
                <w:lang w:val="uk-UA"/>
              </w:rPr>
              <w:t xml:space="preserve"> у категорії “Інновації у навчальних ресурсах”! </w:t>
            </w:r>
          </w:p>
          <w:p w:rsidR="0011530E" w:rsidRPr="00070CA1" w:rsidRDefault="0011530E" w:rsidP="0011530E">
            <w:pPr>
              <w:rPr>
                <w:bCs/>
                <w:lang w:val="uk-UA"/>
              </w:rPr>
            </w:pPr>
            <w:r w:rsidRPr="00070CA1">
              <w:rPr>
                <w:bCs/>
                <w:lang w:val="uk-UA"/>
              </w:rPr>
              <w:t xml:space="preserve">Уже другий рік поспіль учні 7-Б класу Тернопільського ліцею №21- спеціалізованої мистецької школи імені Ігоря </w:t>
            </w:r>
            <w:proofErr w:type="spellStart"/>
            <w:r w:rsidRPr="00070CA1">
              <w:rPr>
                <w:bCs/>
                <w:lang w:val="uk-UA"/>
              </w:rPr>
              <w:t>Герети</w:t>
            </w:r>
            <w:proofErr w:type="spellEnd"/>
            <w:r w:rsidRPr="00070CA1">
              <w:rPr>
                <w:bCs/>
                <w:lang w:val="uk-UA"/>
              </w:rPr>
              <w:t xml:space="preserve">  беруть участь в Міжнародному науково-дослідницькому </w:t>
            </w:r>
            <w:proofErr w:type="spellStart"/>
            <w:r w:rsidRPr="00070CA1">
              <w:rPr>
                <w:bCs/>
                <w:lang w:val="uk-UA"/>
              </w:rPr>
              <w:t>проєкті</w:t>
            </w:r>
            <w:proofErr w:type="spellEnd"/>
            <w:r w:rsidRPr="00070CA1">
              <w:rPr>
                <w:bCs/>
                <w:lang w:val="uk-UA"/>
              </w:rPr>
              <w:t xml:space="preserve"> </w:t>
            </w:r>
            <w:proofErr w:type="spellStart"/>
            <w:r w:rsidRPr="00070CA1">
              <w:rPr>
                <w:bCs/>
                <w:lang w:val="uk-UA"/>
              </w:rPr>
              <w:t>The</w:t>
            </w:r>
            <w:proofErr w:type="spellEnd"/>
            <w:r w:rsidRPr="00070CA1">
              <w:rPr>
                <w:bCs/>
                <w:lang w:val="uk-UA"/>
              </w:rPr>
              <w:t xml:space="preserve"> Project Competition2021 (</w:t>
            </w:r>
            <w:proofErr w:type="spellStart"/>
            <w:r w:rsidRPr="00070CA1">
              <w:rPr>
                <w:bCs/>
                <w:lang w:val="uk-UA"/>
              </w:rPr>
              <w:t>Oxford</w:t>
            </w:r>
            <w:proofErr w:type="spellEnd"/>
            <w:r w:rsidRPr="00070CA1">
              <w:rPr>
                <w:bCs/>
                <w:lang w:val="uk-UA"/>
              </w:rPr>
              <w:t xml:space="preserve"> </w:t>
            </w:r>
            <w:proofErr w:type="spellStart"/>
            <w:r w:rsidRPr="00070CA1">
              <w:rPr>
                <w:bCs/>
                <w:lang w:val="uk-UA"/>
              </w:rPr>
              <w:t>University</w:t>
            </w:r>
            <w:proofErr w:type="spellEnd"/>
            <w:r w:rsidRPr="00070CA1">
              <w:rPr>
                <w:bCs/>
                <w:lang w:val="uk-UA"/>
              </w:rPr>
              <w:t xml:space="preserve"> </w:t>
            </w:r>
            <w:proofErr w:type="spellStart"/>
            <w:r w:rsidRPr="00070CA1">
              <w:rPr>
                <w:bCs/>
                <w:lang w:val="uk-UA"/>
              </w:rPr>
              <w:t>Press</w:t>
            </w:r>
            <w:proofErr w:type="spellEnd"/>
            <w:r w:rsidRPr="00070CA1">
              <w:rPr>
                <w:bCs/>
                <w:lang w:val="uk-UA"/>
              </w:rPr>
              <w:t>) та мали змогу вдосконалити навички роботи в групах, розвивати критичне мислення та здійснювали науково-пошукову роботу.</w:t>
            </w:r>
          </w:p>
          <w:p w:rsidR="0011530E" w:rsidRPr="00070CA1" w:rsidRDefault="0011530E" w:rsidP="0011530E">
            <w:pPr>
              <w:rPr>
                <w:bCs/>
                <w:lang w:val="uk-UA"/>
              </w:rPr>
            </w:pPr>
            <w:r w:rsidRPr="00070CA1">
              <w:rPr>
                <w:bCs/>
                <w:lang w:val="uk-UA"/>
              </w:rPr>
              <w:t>4 вересня 2021 року в музеї Юліуша Словацького (м. Кременець) стартував Міжнародний літературно-мистецький форум «Діалог двох культур» („</w:t>
            </w:r>
            <w:proofErr w:type="spellStart"/>
            <w:r w:rsidRPr="00070CA1">
              <w:rPr>
                <w:bCs/>
                <w:lang w:val="uk-UA"/>
              </w:rPr>
              <w:t>Dialog</w:t>
            </w:r>
            <w:proofErr w:type="spellEnd"/>
            <w:r w:rsidRPr="00070CA1">
              <w:rPr>
                <w:bCs/>
                <w:lang w:val="uk-UA"/>
              </w:rPr>
              <w:t xml:space="preserve"> </w:t>
            </w:r>
            <w:proofErr w:type="spellStart"/>
            <w:r w:rsidRPr="00070CA1">
              <w:rPr>
                <w:bCs/>
                <w:lang w:val="uk-UA"/>
              </w:rPr>
              <w:t>dwóch</w:t>
            </w:r>
            <w:proofErr w:type="spellEnd"/>
            <w:r w:rsidRPr="00070CA1">
              <w:rPr>
                <w:bCs/>
                <w:lang w:val="uk-UA"/>
              </w:rPr>
              <w:t xml:space="preserve"> </w:t>
            </w:r>
            <w:proofErr w:type="spellStart"/>
            <w:r w:rsidRPr="00070CA1">
              <w:rPr>
                <w:bCs/>
                <w:lang w:val="uk-UA"/>
              </w:rPr>
              <w:t>kultur</w:t>
            </w:r>
            <w:proofErr w:type="spellEnd"/>
            <w:r w:rsidRPr="00070CA1">
              <w:rPr>
                <w:bCs/>
                <w:lang w:val="uk-UA"/>
              </w:rPr>
              <w:t>”), присвячений 212-ій річниці від дня народження видатного польського поета-романтика.</w:t>
            </w:r>
          </w:p>
          <w:p w:rsidR="00B45459" w:rsidRPr="00070CA1" w:rsidRDefault="0011530E" w:rsidP="0011530E">
            <w:pPr>
              <w:rPr>
                <w:bCs/>
                <w:lang w:val="uk-UA"/>
              </w:rPr>
            </w:pPr>
            <w:r w:rsidRPr="00070CA1">
              <w:rPr>
                <w:bCs/>
                <w:lang w:val="uk-UA"/>
              </w:rPr>
              <w:t xml:space="preserve">У святкуванні уродин великого </w:t>
            </w:r>
            <w:proofErr w:type="spellStart"/>
            <w:r w:rsidRPr="00070CA1">
              <w:rPr>
                <w:bCs/>
                <w:lang w:val="uk-UA"/>
              </w:rPr>
              <w:t>кременчанина</w:t>
            </w:r>
            <w:proofErr w:type="spellEnd"/>
            <w:r w:rsidRPr="00070CA1">
              <w:rPr>
                <w:bCs/>
                <w:lang w:val="uk-UA"/>
              </w:rPr>
              <w:t xml:space="preserve"> взяли участь освітні заклади Тернополя:3,4,5,15,16 та делегація із Польщі – науковці, поети, письменники, дипломати; представники органів влади Тернопільської області та органів місцевої влади; представники творчої інтелігенції зі всієї України, духовенства.</w:t>
            </w:r>
          </w:p>
        </w:tc>
        <w:tc>
          <w:tcPr>
            <w:tcW w:w="2976" w:type="dxa"/>
            <w:vMerge w:val="restart"/>
            <w:vAlign w:val="center"/>
          </w:tcPr>
          <w:p w:rsidR="00B45459" w:rsidRPr="00070CA1" w:rsidRDefault="00B45459" w:rsidP="006A740B">
            <w:pPr>
              <w:rPr>
                <w:bCs/>
                <w:lang w:val="uk-UA"/>
              </w:rPr>
            </w:pPr>
            <w:r w:rsidRPr="00070CA1">
              <w:rPr>
                <w:lang w:val="uk-UA"/>
              </w:rPr>
              <w:lastRenderedPageBreak/>
              <w:t>Управління освіти і науки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Проведення навчання і стажування учнів, студентів, вчителів, викладачів за кордоном, налагодження контактів в даній сфері</w:t>
            </w:r>
          </w:p>
        </w:tc>
        <w:tc>
          <w:tcPr>
            <w:tcW w:w="8644" w:type="dxa"/>
            <w:vAlign w:val="center"/>
          </w:tcPr>
          <w:p w:rsidR="0011530E" w:rsidRPr="00070CA1" w:rsidRDefault="0011530E" w:rsidP="0011530E">
            <w:pPr>
              <w:rPr>
                <w:bCs/>
                <w:lang w:val="uk-UA"/>
              </w:rPr>
            </w:pPr>
            <w:r w:rsidRPr="00070CA1">
              <w:rPr>
                <w:bCs/>
                <w:lang w:val="uk-UA"/>
              </w:rPr>
              <w:t xml:space="preserve">27 липня 2021 року в актовій залі управління освіти і науки Тернопільської міської ради відбулося підписання угоди про співпрацю у питаннях розвитку освіти між Тернопільською загальноосвітньою школою І-ІІІ ступенів № 16 ім. В. Левицького (директор – Руслана </w:t>
            </w:r>
            <w:proofErr w:type="spellStart"/>
            <w:r w:rsidRPr="00070CA1">
              <w:rPr>
                <w:bCs/>
                <w:lang w:val="uk-UA"/>
              </w:rPr>
              <w:t>Базунова</w:t>
            </w:r>
            <w:proofErr w:type="spellEnd"/>
            <w:r w:rsidRPr="00070CA1">
              <w:rPr>
                <w:bCs/>
                <w:lang w:val="uk-UA"/>
              </w:rPr>
              <w:t xml:space="preserve">) та  </w:t>
            </w:r>
            <w:proofErr w:type="spellStart"/>
            <w:r w:rsidRPr="00070CA1">
              <w:rPr>
                <w:bCs/>
                <w:lang w:val="uk-UA"/>
              </w:rPr>
              <w:t>Turi</w:t>
            </w:r>
            <w:proofErr w:type="spellEnd"/>
            <w:r w:rsidRPr="00070CA1">
              <w:rPr>
                <w:bCs/>
                <w:lang w:val="uk-UA"/>
              </w:rPr>
              <w:t xml:space="preserve"> </w:t>
            </w:r>
            <w:proofErr w:type="spellStart"/>
            <w:r w:rsidRPr="00070CA1">
              <w:rPr>
                <w:bCs/>
                <w:lang w:val="uk-UA"/>
              </w:rPr>
              <w:t>Basic</w:t>
            </w:r>
            <w:proofErr w:type="spellEnd"/>
            <w:r w:rsidRPr="00070CA1">
              <w:rPr>
                <w:bCs/>
                <w:lang w:val="uk-UA"/>
              </w:rPr>
              <w:t xml:space="preserve"> </w:t>
            </w:r>
            <w:proofErr w:type="spellStart"/>
            <w:r w:rsidRPr="00070CA1">
              <w:rPr>
                <w:bCs/>
                <w:lang w:val="uk-UA"/>
              </w:rPr>
              <w:t>School</w:t>
            </w:r>
            <w:proofErr w:type="spellEnd"/>
            <w:r w:rsidRPr="00070CA1">
              <w:rPr>
                <w:bCs/>
                <w:lang w:val="uk-UA"/>
              </w:rPr>
              <w:t xml:space="preserve"> Естонія (директор – </w:t>
            </w:r>
            <w:proofErr w:type="spellStart"/>
            <w:r w:rsidRPr="00070CA1">
              <w:rPr>
                <w:bCs/>
                <w:lang w:val="uk-UA"/>
              </w:rPr>
              <w:t>Яніка</w:t>
            </w:r>
            <w:proofErr w:type="spellEnd"/>
            <w:r w:rsidRPr="00070CA1">
              <w:rPr>
                <w:bCs/>
                <w:lang w:val="uk-UA"/>
              </w:rPr>
              <w:t xml:space="preserve"> </w:t>
            </w:r>
            <w:proofErr w:type="spellStart"/>
            <w:r w:rsidRPr="00070CA1">
              <w:rPr>
                <w:bCs/>
                <w:lang w:val="uk-UA"/>
              </w:rPr>
              <w:t>Гедвіл</w:t>
            </w:r>
            <w:proofErr w:type="spellEnd"/>
            <w:r w:rsidRPr="00070CA1">
              <w:rPr>
                <w:bCs/>
                <w:lang w:val="uk-UA"/>
              </w:rPr>
              <w:t xml:space="preserve">). Співпраця учнів та вчителів Тернопільської  спеціалізованої школи №3 з учнями та колективом  школи – гімназії з м. </w:t>
            </w:r>
            <w:proofErr w:type="spellStart"/>
            <w:r w:rsidRPr="00070CA1">
              <w:rPr>
                <w:bCs/>
                <w:lang w:val="uk-UA"/>
              </w:rPr>
              <w:t>Таураге</w:t>
            </w:r>
            <w:proofErr w:type="spellEnd"/>
            <w:r w:rsidRPr="00070CA1">
              <w:rPr>
                <w:bCs/>
                <w:lang w:val="uk-UA"/>
              </w:rPr>
              <w:t xml:space="preserve"> в Литві. Учні 9-В класу та вчителі англійської мови Гречкосій Ірина Євгенівна та </w:t>
            </w:r>
            <w:proofErr w:type="spellStart"/>
            <w:r w:rsidRPr="00070CA1">
              <w:rPr>
                <w:bCs/>
                <w:lang w:val="uk-UA"/>
              </w:rPr>
              <w:t>Дідик</w:t>
            </w:r>
            <w:proofErr w:type="spellEnd"/>
            <w:r w:rsidRPr="00070CA1">
              <w:rPr>
                <w:bCs/>
                <w:lang w:val="uk-UA"/>
              </w:rPr>
              <w:t xml:space="preserve"> Олеся Володимирівна провели другий телеміст Україна- Литва, обмінялись інформацією про культурну спадщину і сьогодення України та Литви, про звичаї і традиції рідного для кожного краю. Діалог був інформативний та змістовний. Обидві сторони запросили взаємно відвідати наші чудові Європейські країни Литву та Україну, побачити красу земель та відчути гостинність українського та литовського народів.</w:t>
            </w:r>
          </w:p>
          <w:p w:rsidR="0011530E" w:rsidRPr="00070CA1" w:rsidRDefault="0011530E" w:rsidP="0011530E">
            <w:pPr>
              <w:rPr>
                <w:bCs/>
                <w:lang w:val="uk-UA"/>
              </w:rPr>
            </w:pPr>
            <w:r w:rsidRPr="00070CA1">
              <w:rPr>
                <w:bCs/>
                <w:lang w:val="uk-UA"/>
              </w:rPr>
              <w:t xml:space="preserve">У період із 7 червня по 17 липня 2021 року в </w:t>
            </w:r>
            <w:proofErr w:type="spellStart"/>
            <w:r w:rsidRPr="00070CA1">
              <w:rPr>
                <w:bCs/>
                <w:lang w:val="uk-UA"/>
              </w:rPr>
              <w:t>Куявському</w:t>
            </w:r>
            <w:proofErr w:type="spellEnd"/>
            <w:r w:rsidRPr="00070CA1">
              <w:rPr>
                <w:bCs/>
                <w:lang w:val="uk-UA"/>
              </w:rPr>
              <w:t xml:space="preserve"> університеті у </w:t>
            </w:r>
            <w:proofErr w:type="spellStart"/>
            <w:r w:rsidRPr="00070CA1">
              <w:rPr>
                <w:bCs/>
                <w:lang w:val="uk-UA"/>
              </w:rPr>
              <w:t>Влоцлавеку</w:t>
            </w:r>
            <w:proofErr w:type="spellEnd"/>
            <w:r w:rsidRPr="00070CA1">
              <w:rPr>
                <w:bCs/>
                <w:lang w:val="uk-UA"/>
              </w:rPr>
              <w:t xml:space="preserve"> (Республіка Польща) пройшло науково-педагогічне стажування кандидата філологічних наук, в.о. завідувача кафедри видавничої справи та </w:t>
            </w:r>
            <w:proofErr w:type="spellStart"/>
            <w:r w:rsidRPr="00070CA1">
              <w:rPr>
                <w:bCs/>
                <w:lang w:val="uk-UA"/>
              </w:rPr>
              <w:t>медіакомунікацій</w:t>
            </w:r>
            <w:proofErr w:type="spellEnd"/>
            <w:r w:rsidRPr="00070CA1">
              <w:rPr>
                <w:bCs/>
                <w:lang w:val="uk-UA"/>
              </w:rPr>
              <w:t xml:space="preserve"> Галицького коледжу імені В'ячеслава </w:t>
            </w:r>
            <w:proofErr w:type="spellStart"/>
            <w:r w:rsidRPr="00070CA1">
              <w:rPr>
                <w:bCs/>
                <w:lang w:val="uk-UA"/>
              </w:rPr>
              <w:t>Чорновола</w:t>
            </w:r>
            <w:proofErr w:type="spellEnd"/>
            <w:r w:rsidRPr="00070CA1">
              <w:rPr>
                <w:bCs/>
                <w:lang w:val="uk-UA"/>
              </w:rPr>
              <w:t xml:space="preserve"> –Вишневська Галина Богданівна.</w:t>
            </w:r>
          </w:p>
          <w:p w:rsidR="0011530E" w:rsidRPr="00070CA1" w:rsidRDefault="0011530E" w:rsidP="0011530E">
            <w:pPr>
              <w:rPr>
                <w:bCs/>
                <w:lang w:val="uk-UA"/>
              </w:rPr>
            </w:pPr>
            <w:r w:rsidRPr="00070CA1">
              <w:rPr>
                <w:bCs/>
                <w:lang w:val="uk-UA"/>
              </w:rPr>
              <w:t>2–4 травня 2021 року у місті Мадрид (Іспанія) відбулась ІІ Міжнародна науково-практична конференція «RESULTS OF MODERN SCIENTIFIC RESEARCH AND DEVELOPMENT» учасниками якої стали:</w:t>
            </w:r>
          </w:p>
          <w:p w:rsidR="0011530E" w:rsidRPr="00070CA1" w:rsidRDefault="0011530E" w:rsidP="0011530E">
            <w:pPr>
              <w:rPr>
                <w:bCs/>
                <w:lang w:val="uk-UA"/>
              </w:rPr>
            </w:pPr>
            <w:r w:rsidRPr="00070CA1">
              <w:rPr>
                <w:bCs/>
                <w:lang w:val="uk-UA"/>
              </w:rPr>
              <w:t xml:space="preserve">• </w:t>
            </w:r>
            <w:proofErr w:type="spellStart"/>
            <w:r w:rsidRPr="00070CA1">
              <w:rPr>
                <w:bCs/>
                <w:lang w:val="uk-UA"/>
              </w:rPr>
              <w:t>Томчук</w:t>
            </w:r>
            <w:proofErr w:type="spellEnd"/>
            <w:r w:rsidRPr="00070CA1">
              <w:rPr>
                <w:bCs/>
                <w:lang w:val="uk-UA"/>
              </w:rPr>
              <w:t xml:space="preserve"> Інна Олександрівна — кандидат юридичних наук, завідувач кафедри права Галицького коледжу імені В’ячеслава </w:t>
            </w:r>
            <w:proofErr w:type="spellStart"/>
            <w:r w:rsidRPr="00070CA1">
              <w:rPr>
                <w:bCs/>
                <w:lang w:val="uk-UA"/>
              </w:rPr>
              <w:t>Чорновола</w:t>
            </w:r>
            <w:proofErr w:type="spellEnd"/>
            <w:r w:rsidRPr="00070CA1">
              <w:rPr>
                <w:bCs/>
                <w:lang w:val="uk-UA"/>
              </w:rPr>
              <w:t>;</w:t>
            </w:r>
          </w:p>
          <w:p w:rsidR="0011530E" w:rsidRPr="00070CA1" w:rsidRDefault="0011530E" w:rsidP="0011530E">
            <w:pPr>
              <w:rPr>
                <w:bCs/>
                <w:lang w:val="uk-UA"/>
              </w:rPr>
            </w:pPr>
            <w:r w:rsidRPr="00070CA1">
              <w:rPr>
                <w:bCs/>
                <w:lang w:val="uk-UA"/>
              </w:rPr>
              <w:t xml:space="preserve">• </w:t>
            </w:r>
            <w:proofErr w:type="spellStart"/>
            <w:r w:rsidRPr="00070CA1">
              <w:rPr>
                <w:bCs/>
                <w:lang w:val="uk-UA"/>
              </w:rPr>
              <w:t>Картавцев</w:t>
            </w:r>
            <w:proofErr w:type="spellEnd"/>
            <w:r w:rsidRPr="00070CA1">
              <w:rPr>
                <w:bCs/>
                <w:lang w:val="uk-UA"/>
              </w:rPr>
              <w:t xml:space="preserve"> Валерій Степанович — кандидат юридичних наук, професор, доцент кафедри права Галицького коледжу імені В’ячеслава </w:t>
            </w:r>
            <w:proofErr w:type="spellStart"/>
            <w:r w:rsidRPr="00070CA1">
              <w:rPr>
                <w:bCs/>
                <w:lang w:val="uk-UA"/>
              </w:rPr>
              <w:t>Чорновола</w:t>
            </w:r>
            <w:proofErr w:type="spellEnd"/>
            <w:r w:rsidRPr="00070CA1">
              <w:rPr>
                <w:bCs/>
                <w:lang w:val="uk-UA"/>
              </w:rPr>
              <w:t>;</w:t>
            </w:r>
          </w:p>
          <w:p w:rsidR="0011530E" w:rsidRPr="00070CA1" w:rsidRDefault="0011530E" w:rsidP="0011530E">
            <w:pPr>
              <w:rPr>
                <w:bCs/>
                <w:lang w:val="uk-UA"/>
              </w:rPr>
            </w:pPr>
            <w:r w:rsidRPr="00070CA1">
              <w:rPr>
                <w:bCs/>
                <w:lang w:val="uk-UA"/>
              </w:rPr>
              <w:t>• Денисюк Вікторія — здобувач вищої освіти юридичного відділення спеціальності «Право».</w:t>
            </w:r>
          </w:p>
          <w:p w:rsidR="00B45459" w:rsidRPr="00070CA1" w:rsidRDefault="0011530E" w:rsidP="0011530E">
            <w:pPr>
              <w:rPr>
                <w:bCs/>
                <w:lang w:val="uk-UA"/>
              </w:rPr>
            </w:pPr>
            <w:r w:rsidRPr="00070CA1">
              <w:rPr>
                <w:bCs/>
                <w:lang w:val="uk-UA"/>
              </w:rPr>
              <w:t>Тема спільної доповіді — «Корупційні злочини в Україні: аналіз законодавства та шляхи протидії». Наукові дослідження були представлені у тезах та опубліковані у збірнику конференції.</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lang w:val="uk-UA"/>
              </w:rPr>
              <w:lastRenderedPageBreak/>
              <w:t>C.2.5. Організація диференційованого профільного навчання та проведення профорієнтаційної роботи серед молоді громади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lastRenderedPageBreak/>
              <w:t>1</w:t>
            </w:r>
          </w:p>
        </w:tc>
        <w:tc>
          <w:tcPr>
            <w:tcW w:w="3968" w:type="dxa"/>
            <w:vAlign w:val="center"/>
          </w:tcPr>
          <w:p w:rsidR="00B45459" w:rsidRPr="00070CA1" w:rsidRDefault="00B45459" w:rsidP="006A740B">
            <w:pPr>
              <w:rPr>
                <w:lang w:val="uk-UA"/>
              </w:rPr>
            </w:pPr>
            <w:r w:rsidRPr="00070CA1">
              <w:rPr>
                <w:lang w:val="uk-UA"/>
              </w:rPr>
              <w:t>Запровадження вивчення профільних предметів та курсів за вибором з метою подальшого вибору майбутньої професії</w:t>
            </w:r>
          </w:p>
        </w:tc>
        <w:tc>
          <w:tcPr>
            <w:tcW w:w="8644" w:type="dxa"/>
            <w:vAlign w:val="center"/>
          </w:tcPr>
          <w:p w:rsidR="00B45459" w:rsidRPr="00070CA1" w:rsidRDefault="001915C4" w:rsidP="006A740B">
            <w:pPr>
              <w:rPr>
                <w:bCs/>
                <w:lang w:val="uk-UA"/>
              </w:rPr>
            </w:pPr>
            <w:r w:rsidRPr="00070CA1">
              <w:rPr>
                <w:bCs/>
                <w:lang w:val="uk-UA"/>
              </w:rPr>
              <w:t>Н</w:t>
            </w:r>
            <w:r w:rsidR="0011530E" w:rsidRPr="00070CA1">
              <w:rPr>
                <w:bCs/>
                <w:lang w:val="uk-UA"/>
              </w:rPr>
              <w:t xml:space="preserve">а базі Галицького коледжу імені В’ячеслава </w:t>
            </w:r>
            <w:proofErr w:type="spellStart"/>
            <w:r w:rsidR="0011530E" w:rsidRPr="00070CA1">
              <w:rPr>
                <w:bCs/>
                <w:lang w:val="uk-UA"/>
              </w:rPr>
              <w:t>Чорновола</w:t>
            </w:r>
            <w:proofErr w:type="spellEnd"/>
            <w:r w:rsidR="0011530E" w:rsidRPr="00070CA1">
              <w:rPr>
                <w:bCs/>
                <w:lang w:val="uk-UA"/>
              </w:rPr>
              <w:t xml:space="preserve"> організовано роботу центру міжшкільного профільного навчання учнів ЗЗСО з метою набуття та вдосконалення професійних знань, умінь та навичок відповідно до покликання і здібностей дітей.</w:t>
            </w:r>
          </w:p>
        </w:tc>
        <w:tc>
          <w:tcPr>
            <w:tcW w:w="2976" w:type="dxa"/>
            <w:vMerge w:val="restart"/>
            <w:vAlign w:val="center"/>
          </w:tcPr>
          <w:p w:rsidR="00B45459" w:rsidRPr="00070CA1" w:rsidRDefault="00B45459" w:rsidP="006A740B">
            <w:pPr>
              <w:rPr>
                <w:bCs/>
                <w:lang w:val="uk-UA"/>
              </w:rPr>
            </w:pPr>
            <w:r w:rsidRPr="00070CA1">
              <w:rPr>
                <w:lang w:val="uk-UA"/>
              </w:rPr>
              <w:t>Управління освіти і науки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Проведення спільно з міським центром зайнятості регулярних профорієнтаційних зустрічей з учнями старших класів</w:t>
            </w:r>
          </w:p>
        </w:tc>
        <w:tc>
          <w:tcPr>
            <w:tcW w:w="8644" w:type="dxa"/>
            <w:vAlign w:val="center"/>
          </w:tcPr>
          <w:p w:rsidR="00B45459" w:rsidRPr="00070CA1" w:rsidRDefault="0011530E" w:rsidP="00490522">
            <w:pPr>
              <w:rPr>
                <w:bCs/>
                <w:lang w:val="uk-UA"/>
              </w:rPr>
            </w:pPr>
            <w:r w:rsidRPr="00070CA1">
              <w:rPr>
                <w:bCs/>
                <w:lang w:val="uk-UA"/>
              </w:rPr>
              <w:t>Заходи проводились згідно графіка запропонованого міським центром зайнятості.</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Відвідування учнями старших класів підприємств, організацій, державних установ громади, що зацікавлені у наборі працівників відповідних професій</w:t>
            </w:r>
          </w:p>
        </w:tc>
        <w:tc>
          <w:tcPr>
            <w:tcW w:w="8644" w:type="dxa"/>
            <w:vAlign w:val="center"/>
          </w:tcPr>
          <w:p w:rsidR="0011530E" w:rsidRPr="00070CA1" w:rsidRDefault="0011530E" w:rsidP="0011530E">
            <w:pPr>
              <w:rPr>
                <w:bCs/>
                <w:lang w:val="uk-UA"/>
              </w:rPr>
            </w:pPr>
            <w:r w:rsidRPr="00070CA1">
              <w:rPr>
                <w:bCs/>
                <w:lang w:val="uk-UA"/>
              </w:rPr>
              <w:t>Індивідуально організовується закладом освіти, згідно власних планів та по запитам від організації.</w:t>
            </w:r>
          </w:p>
          <w:p w:rsidR="0011530E" w:rsidRPr="00070CA1" w:rsidRDefault="0011530E" w:rsidP="0011530E">
            <w:pPr>
              <w:rPr>
                <w:bCs/>
                <w:lang w:val="uk-UA"/>
              </w:rPr>
            </w:pPr>
            <w:r w:rsidRPr="00070CA1">
              <w:rPr>
                <w:bCs/>
                <w:lang w:val="uk-UA"/>
              </w:rPr>
              <w:t>Учні 9-11 класів взяли участь у:</w:t>
            </w:r>
          </w:p>
          <w:p w:rsidR="0011530E" w:rsidRPr="00070CA1" w:rsidRDefault="0011530E" w:rsidP="0011530E">
            <w:pPr>
              <w:rPr>
                <w:bCs/>
                <w:lang w:val="uk-UA"/>
              </w:rPr>
            </w:pPr>
            <w:r w:rsidRPr="00070CA1">
              <w:rPr>
                <w:bCs/>
                <w:lang w:val="uk-UA"/>
              </w:rPr>
              <w:t xml:space="preserve">-12.10.2021р. у Всеукраїнському онлайн </w:t>
            </w:r>
            <w:proofErr w:type="spellStart"/>
            <w:r w:rsidRPr="00070CA1">
              <w:rPr>
                <w:bCs/>
                <w:lang w:val="uk-UA"/>
              </w:rPr>
              <w:t>уроці</w:t>
            </w:r>
            <w:proofErr w:type="spellEnd"/>
            <w:r w:rsidRPr="00070CA1">
              <w:rPr>
                <w:bCs/>
                <w:lang w:val="uk-UA"/>
              </w:rPr>
              <w:t xml:space="preserve"> з профорієнтації.</w:t>
            </w:r>
          </w:p>
          <w:p w:rsidR="0011530E" w:rsidRPr="00070CA1" w:rsidRDefault="0011530E" w:rsidP="0011530E">
            <w:pPr>
              <w:rPr>
                <w:bCs/>
                <w:lang w:val="uk-UA"/>
              </w:rPr>
            </w:pPr>
            <w:r w:rsidRPr="00070CA1">
              <w:rPr>
                <w:bCs/>
                <w:lang w:val="uk-UA"/>
              </w:rPr>
              <w:t>- у листопаді 2021р. у 4-му Західноукраїнському форумі «ІТ-перспектива» (онлайн формат).</w:t>
            </w:r>
          </w:p>
          <w:p w:rsidR="00B45459" w:rsidRPr="00070CA1" w:rsidRDefault="0011530E" w:rsidP="0011530E">
            <w:pPr>
              <w:rPr>
                <w:bCs/>
                <w:lang w:val="uk-UA"/>
              </w:rPr>
            </w:pPr>
            <w:r w:rsidRPr="00070CA1">
              <w:rPr>
                <w:bCs/>
                <w:lang w:val="uk-UA"/>
              </w:rPr>
              <w:t>На заклади освіти, у випадку звернення установ до управління освіти і науки ТМР, надсилаються рекламні матеріали про установи, підприємства, заклади професійної (професійно-технічної) та вищої освіти.</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Щорічне проведення заходу «Ярмарок вакансій»</w:t>
            </w:r>
          </w:p>
        </w:tc>
        <w:tc>
          <w:tcPr>
            <w:tcW w:w="8644" w:type="dxa"/>
            <w:vAlign w:val="center"/>
          </w:tcPr>
          <w:p w:rsidR="00B45459" w:rsidRPr="00070CA1" w:rsidRDefault="0011530E" w:rsidP="006A740B">
            <w:pPr>
              <w:rPr>
                <w:bCs/>
                <w:lang w:val="uk-UA"/>
              </w:rPr>
            </w:pPr>
            <w:r w:rsidRPr="00070CA1">
              <w:rPr>
                <w:bCs/>
                <w:lang w:val="uk-UA"/>
              </w:rPr>
              <w:t xml:space="preserve">Відмінено через карантин у зв’язку з поширенням </w:t>
            </w:r>
            <w:proofErr w:type="spellStart"/>
            <w:r w:rsidRPr="00070CA1">
              <w:rPr>
                <w:bCs/>
                <w:lang w:val="uk-UA"/>
              </w:rPr>
              <w:t>коронавірусної</w:t>
            </w:r>
            <w:proofErr w:type="spellEnd"/>
            <w:r w:rsidRPr="00070CA1">
              <w:rPr>
                <w:bCs/>
                <w:lang w:val="uk-UA"/>
              </w:rPr>
              <w:t xml:space="preserve"> хвороби (COVID-19) та обмеженнями на проведення масових заходів.</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bCs/>
                <w:lang w:val="uk-UA"/>
              </w:rPr>
              <w:t>Стратегічна ціль С.3. Ефективний соціальний захист населення</w:t>
            </w: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bCs/>
                <w:lang w:val="uk-UA"/>
              </w:rPr>
              <w:t>С.3.1. Багатостороння підтримка соціально вразливих верств населення</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1</w:t>
            </w:r>
          </w:p>
        </w:tc>
        <w:tc>
          <w:tcPr>
            <w:tcW w:w="3968" w:type="dxa"/>
            <w:vAlign w:val="center"/>
          </w:tcPr>
          <w:p w:rsidR="00B45459" w:rsidRPr="00070CA1" w:rsidRDefault="00B45459" w:rsidP="006A740B">
            <w:pPr>
              <w:rPr>
                <w:lang w:val="uk-UA"/>
              </w:rPr>
            </w:pPr>
            <w:r w:rsidRPr="00070CA1">
              <w:rPr>
                <w:lang w:val="uk-UA"/>
              </w:rPr>
              <w:t>Професійна та трудова реабілітація соціально вразливих верств населення</w:t>
            </w:r>
          </w:p>
        </w:tc>
        <w:tc>
          <w:tcPr>
            <w:tcW w:w="8644" w:type="dxa"/>
            <w:vAlign w:val="center"/>
          </w:tcPr>
          <w:p w:rsidR="0011530E" w:rsidRPr="00070CA1" w:rsidRDefault="0011530E" w:rsidP="0011530E">
            <w:pPr>
              <w:rPr>
                <w:bCs/>
                <w:lang w:val="uk-UA"/>
              </w:rPr>
            </w:pPr>
            <w:r w:rsidRPr="00070CA1">
              <w:rPr>
                <w:bCs/>
                <w:lang w:val="uk-UA"/>
              </w:rPr>
              <w:t>Протягом 2021 року 45 осіб отримали послуги з професійної адаптації , а саме :</w:t>
            </w:r>
          </w:p>
          <w:p w:rsidR="00B45459" w:rsidRPr="00070CA1" w:rsidRDefault="0011530E" w:rsidP="0011530E">
            <w:pPr>
              <w:rPr>
                <w:bCs/>
                <w:lang w:val="uk-UA"/>
              </w:rPr>
            </w:pPr>
            <w:r w:rsidRPr="00070CA1">
              <w:rPr>
                <w:bCs/>
                <w:lang w:val="uk-UA"/>
              </w:rPr>
              <w:t>25 осіб - водіїв кат. А1; 4 осіб - водіїв кат. В; 16 осіб закінчили курси бізнес- планування</w:t>
            </w:r>
            <w:r w:rsidR="00A86687" w:rsidRPr="00070CA1">
              <w:rPr>
                <w:bCs/>
                <w:lang w:val="uk-UA"/>
              </w:rPr>
              <w:t>.</w:t>
            </w:r>
          </w:p>
        </w:tc>
        <w:tc>
          <w:tcPr>
            <w:tcW w:w="2976" w:type="dxa"/>
            <w:vMerge w:val="restart"/>
            <w:vAlign w:val="center"/>
          </w:tcPr>
          <w:p w:rsidR="00B45459" w:rsidRPr="00070CA1" w:rsidRDefault="00B45459" w:rsidP="006A740B">
            <w:pPr>
              <w:rPr>
                <w:bCs/>
                <w:lang w:val="uk-UA"/>
              </w:rPr>
            </w:pPr>
            <w:r w:rsidRPr="00070CA1">
              <w:rPr>
                <w:bCs/>
                <w:lang w:val="uk-UA"/>
              </w:rPr>
              <w:t>Управління соціальної політики</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Сприяння у працевлаштуванні соціально вразливих верств населення</w:t>
            </w:r>
          </w:p>
        </w:tc>
        <w:tc>
          <w:tcPr>
            <w:tcW w:w="8644" w:type="dxa"/>
            <w:vAlign w:val="center"/>
          </w:tcPr>
          <w:p w:rsidR="00A86687" w:rsidRPr="00070CA1" w:rsidRDefault="00A86687" w:rsidP="00A86687">
            <w:pPr>
              <w:rPr>
                <w:bCs/>
                <w:lang w:val="uk-UA"/>
              </w:rPr>
            </w:pPr>
            <w:r w:rsidRPr="00070CA1">
              <w:rPr>
                <w:bCs/>
                <w:lang w:val="uk-UA"/>
              </w:rPr>
              <w:t>У 2021 році проводилась інформаційно-роз’яснювальна робота серед населення щодо можливості започаткування робота за сприянням служби зайнятості. Зокрема, проведено 9 інформаційних семінарів «Генеруй бізнес-ідею та розпочни свій бізнес», в яких взяли участь 48 осіб та 8 засідань «</w:t>
            </w:r>
            <w:proofErr w:type="spellStart"/>
            <w:r w:rsidRPr="00070CA1">
              <w:rPr>
                <w:bCs/>
                <w:lang w:val="uk-UA"/>
              </w:rPr>
              <w:t>КлубуБізнес</w:t>
            </w:r>
            <w:proofErr w:type="spellEnd"/>
            <w:r w:rsidRPr="00070CA1">
              <w:rPr>
                <w:bCs/>
                <w:lang w:val="uk-UA"/>
              </w:rPr>
              <w:t>-Подія» -52 особи.</w:t>
            </w:r>
          </w:p>
          <w:p w:rsidR="00A86687" w:rsidRPr="00070CA1" w:rsidRDefault="00A86687" w:rsidP="00A86687">
            <w:pPr>
              <w:rPr>
                <w:bCs/>
                <w:lang w:val="uk-UA"/>
              </w:rPr>
            </w:pPr>
            <w:r w:rsidRPr="00070CA1">
              <w:rPr>
                <w:bCs/>
                <w:lang w:val="uk-UA"/>
              </w:rPr>
              <w:t>31-м суб’єктом підприємницької діяльності, що знаходиться на території Тернопільської МТГ прийнято на роботу 39 осіб з числа безробітних з компенсацією витрат роботодавцю у розмірі єдиного внеску.</w:t>
            </w:r>
          </w:p>
          <w:p w:rsidR="00B45459" w:rsidRPr="00070CA1" w:rsidRDefault="00A86687" w:rsidP="00A86687">
            <w:pPr>
              <w:rPr>
                <w:bCs/>
                <w:lang w:val="uk-UA"/>
              </w:rPr>
            </w:pPr>
            <w:r w:rsidRPr="00070CA1">
              <w:rPr>
                <w:bCs/>
                <w:lang w:val="uk-UA"/>
              </w:rPr>
              <w:lastRenderedPageBreak/>
              <w:t>44 безробітних, які проживають на території Тернопільської МТГ, працевлаштовані з компенсацією витрат роботодавцю у розмірі єдиного внеску.</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3</w:t>
            </w:r>
          </w:p>
        </w:tc>
        <w:tc>
          <w:tcPr>
            <w:tcW w:w="3968" w:type="dxa"/>
            <w:vAlign w:val="center"/>
          </w:tcPr>
          <w:p w:rsidR="00B45459" w:rsidRPr="00070CA1" w:rsidRDefault="00B45459" w:rsidP="006A740B">
            <w:pPr>
              <w:rPr>
                <w:lang w:val="uk-UA"/>
              </w:rPr>
            </w:pPr>
            <w:r w:rsidRPr="00070CA1">
              <w:rPr>
                <w:lang w:val="uk-UA"/>
              </w:rPr>
              <w:t>Залучення соціально вразливих верств населення до фізкультурно-оздоровчої діяльності та фізкультурно-спортивної реабілітації</w:t>
            </w:r>
          </w:p>
        </w:tc>
        <w:tc>
          <w:tcPr>
            <w:tcW w:w="8644" w:type="dxa"/>
            <w:vAlign w:val="center"/>
          </w:tcPr>
          <w:p w:rsidR="00A86687" w:rsidRPr="00070CA1" w:rsidRDefault="001915C4" w:rsidP="00A86687">
            <w:pPr>
              <w:rPr>
                <w:bCs/>
                <w:lang w:val="uk-UA"/>
              </w:rPr>
            </w:pPr>
            <w:r w:rsidRPr="00070CA1">
              <w:rPr>
                <w:bCs/>
                <w:lang w:val="uk-UA"/>
              </w:rPr>
              <w:t>П</w:t>
            </w:r>
            <w:r w:rsidR="00A86687" w:rsidRPr="00070CA1">
              <w:rPr>
                <w:bCs/>
                <w:lang w:val="uk-UA"/>
              </w:rPr>
              <w:t>ротягом 2021 року забезпечило реабілітаційними заходами осіб з інвалідністю, а саме:</w:t>
            </w:r>
          </w:p>
          <w:p w:rsidR="00A86687" w:rsidRPr="00070CA1" w:rsidRDefault="00A86687" w:rsidP="00A86687">
            <w:pPr>
              <w:rPr>
                <w:bCs/>
                <w:lang w:val="uk-UA"/>
              </w:rPr>
            </w:pPr>
            <w:r w:rsidRPr="00070CA1">
              <w:rPr>
                <w:bCs/>
                <w:lang w:val="uk-UA"/>
              </w:rPr>
              <w:t xml:space="preserve">- 71 дитина за бюджетною програмою 2507100 «Реабілітація дітей з інвалідністю» згідно Постанови КМУ від 27 березня 2019 </w:t>
            </w:r>
            <w:r w:rsidR="00757978" w:rsidRPr="00070CA1">
              <w:rPr>
                <w:bCs/>
                <w:lang w:val="uk-UA"/>
              </w:rPr>
              <w:t>року</w:t>
            </w:r>
            <w:r w:rsidRPr="00070CA1">
              <w:rPr>
                <w:bCs/>
                <w:lang w:val="uk-UA"/>
              </w:rPr>
              <w:t>;</w:t>
            </w:r>
          </w:p>
          <w:p w:rsidR="00A86687" w:rsidRPr="00070CA1" w:rsidRDefault="00A86687" w:rsidP="00A86687">
            <w:pPr>
              <w:rPr>
                <w:bCs/>
                <w:lang w:val="uk-UA"/>
              </w:rPr>
            </w:pPr>
            <w:r w:rsidRPr="00070CA1">
              <w:rPr>
                <w:bCs/>
                <w:lang w:val="uk-UA"/>
              </w:rPr>
              <w:t>- 137 осіб згідно Постанови КМУ від 31 січня 2007 №80 «Порядку надання окремим категоріям осіб послуг із комплексної реабілітації (</w:t>
            </w:r>
            <w:proofErr w:type="spellStart"/>
            <w:r w:rsidRPr="00070CA1">
              <w:rPr>
                <w:bCs/>
                <w:lang w:val="uk-UA"/>
              </w:rPr>
              <w:t>абілітації</w:t>
            </w:r>
            <w:proofErr w:type="spellEnd"/>
            <w:r w:rsidRPr="00070CA1">
              <w:rPr>
                <w:bCs/>
                <w:lang w:val="uk-UA"/>
              </w:rPr>
              <w:t>)»;</w:t>
            </w:r>
          </w:p>
          <w:p w:rsidR="00A86687" w:rsidRPr="00070CA1" w:rsidRDefault="00A86687" w:rsidP="00A86687">
            <w:pPr>
              <w:rPr>
                <w:bCs/>
                <w:lang w:val="uk-UA"/>
              </w:rPr>
            </w:pPr>
            <w:r w:rsidRPr="00070CA1">
              <w:rPr>
                <w:bCs/>
                <w:lang w:val="uk-UA"/>
              </w:rPr>
              <w:t>- 41 особа з числа учасників бойових дій отримали послуги із психологічної реабілітації згідно Постанови КМУ від 27 грудня 2017 №1057 та Постанови КМУ від 12 липня 2017 №497</w:t>
            </w:r>
            <w:r w:rsidR="00757978" w:rsidRPr="00070CA1">
              <w:rPr>
                <w:bCs/>
                <w:lang w:val="uk-UA"/>
              </w:rPr>
              <w:t>.</w:t>
            </w:r>
          </w:p>
          <w:p w:rsidR="00B45459" w:rsidRPr="00070CA1" w:rsidRDefault="00A86687" w:rsidP="00A86687">
            <w:pPr>
              <w:rPr>
                <w:bCs/>
                <w:lang w:val="uk-UA"/>
              </w:rPr>
            </w:pPr>
            <w:r w:rsidRPr="00070CA1">
              <w:rPr>
                <w:bCs/>
                <w:lang w:val="uk-UA"/>
              </w:rPr>
              <w:t xml:space="preserve">Для забезпечення гідної життєдіяльності людей похилого віку у Тернопільському міському центрі соціального обслуговування (надання соціальних послуг) діє соціальний </w:t>
            </w:r>
            <w:proofErr w:type="spellStart"/>
            <w:r w:rsidRPr="00070CA1">
              <w:rPr>
                <w:bCs/>
                <w:lang w:val="uk-UA"/>
              </w:rPr>
              <w:t>проєкт</w:t>
            </w:r>
            <w:proofErr w:type="spellEnd"/>
            <w:r w:rsidRPr="00070CA1">
              <w:rPr>
                <w:bCs/>
                <w:lang w:val="uk-UA"/>
              </w:rPr>
              <w:t xml:space="preserve"> «Здорові люди», який спрямований на сприяння застосування навичок здорового способу життя. </w:t>
            </w:r>
            <w:proofErr w:type="spellStart"/>
            <w:r w:rsidRPr="00070CA1">
              <w:rPr>
                <w:bCs/>
                <w:lang w:val="uk-UA"/>
              </w:rPr>
              <w:t>Проєкт</w:t>
            </w:r>
            <w:proofErr w:type="spellEnd"/>
            <w:r w:rsidRPr="00070CA1">
              <w:rPr>
                <w:bCs/>
                <w:lang w:val="uk-UA"/>
              </w:rPr>
              <w:t xml:space="preserve"> включає в себе ряд послуг з фізкультурно-спортивної реабілітації. За 2021 рік проект відвідали 660 осіб.</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t>4</w:t>
            </w:r>
          </w:p>
        </w:tc>
        <w:tc>
          <w:tcPr>
            <w:tcW w:w="3968" w:type="dxa"/>
            <w:vAlign w:val="center"/>
          </w:tcPr>
          <w:p w:rsidR="00B45459" w:rsidRPr="00070CA1" w:rsidRDefault="00B45459" w:rsidP="006A740B">
            <w:pPr>
              <w:rPr>
                <w:lang w:val="uk-UA"/>
              </w:rPr>
            </w:pPr>
            <w:r w:rsidRPr="00070CA1">
              <w:rPr>
                <w:lang w:val="uk-UA"/>
              </w:rPr>
              <w:t>Реалізація проектів різносторонньої допомоги соціально вразливим верствам населення  («Соціальне таксі» тощо)</w:t>
            </w:r>
          </w:p>
        </w:tc>
        <w:tc>
          <w:tcPr>
            <w:tcW w:w="8644" w:type="dxa"/>
            <w:vAlign w:val="center"/>
          </w:tcPr>
          <w:p w:rsidR="00A86687" w:rsidRPr="00070CA1" w:rsidRDefault="00A86687" w:rsidP="00A86687">
            <w:pPr>
              <w:rPr>
                <w:bCs/>
                <w:lang w:val="uk-UA"/>
              </w:rPr>
            </w:pPr>
            <w:r w:rsidRPr="00070CA1">
              <w:rPr>
                <w:bCs/>
                <w:lang w:val="uk-UA"/>
              </w:rPr>
              <w:t>На території Тернопільської міської територіальної громади послуга транспортування «Соціальне таксі» надається Тернопільським благодійним фондом «</w:t>
            </w:r>
            <w:proofErr w:type="spellStart"/>
            <w:r w:rsidRPr="00070CA1">
              <w:rPr>
                <w:bCs/>
                <w:lang w:val="uk-UA"/>
              </w:rPr>
              <w:t>Карітас</w:t>
            </w:r>
            <w:proofErr w:type="spellEnd"/>
            <w:r w:rsidRPr="00070CA1">
              <w:rPr>
                <w:bCs/>
                <w:lang w:val="uk-UA"/>
              </w:rPr>
              <w:t>» та Комунальною установою «</w:t>
            </w:r>
            <w:proofErr w:type="spellStart"/>
            <w:r w:rsidRPr="00070CA1">
              <w:rPr>
                <w:bCs/>
                <w:lang w:val="uk-UA"/>
              </w:rPr>
              <w:t>Інклюзивно</w:t>
            </w:r>
            <w:proofErr w:type="spellEnd"/>
            <w:r w:rsidRPr="00070CA1">
              <w:rPr>
                <w:bCs/>
                <w:lang w:val="uk-UA"/>
              </w:rPr>
              <w:t>-ресурсний центр №1». ТБФ «</w:t>
            </w:r>
            <w:proofErr w:type="spellStart"/>
            <w:r w:rsidRPr="00070CA1">
              <w:rPr>
                <w:bCs/>
                <w:lang w:val="uk-UA"/>
              </w:rPr>
              <w:t>Карітас</w:t>
            </w:r>
            <w:proofErr w:type="spellEnd"/>
            <w:r w:rsidRPr="00070CA1">
              <w:rPr>
                <w:bCs/>
                <w:lang w:val="uk-UA"/>
              </w:rPr>
              <w:t>» надає послуги з перевезення осіб з інвалідністю, з порушеннями опорно-рухового апарату, особам з вадами зору, хворим на злоякісні новоутворення з обмеженою здатністю до самостійного пересування та особам похилого віку. ТБФ «</w:t>
            </w:r>
            <w:proofErr w:type="spellStart"/>
            <w:r w:rsidRPr="00070CA1">
              <w:rPr>
                <w:bCs/>
                <w:lang w:val="uk-UA"/>
              </w:rPr>
              <w:t>Карітас</w:t>
            </w:r>
            <w:proofErr w:type="spellEnd"/>
            <w:r w:rsidRPr="00070CA1">
              <w:rPr>
                <w:bCs/>
                <w:lang w:val="uk-UA"/>
              </w:rPr>
              <w:t>» у 2021 році надано транспортні</w:t>
            </w:r>
          </w:p>
          <w:p w:rsidR="00A86687" w:rsidRPr="00070CA1" w:rsidRDefault="00A86687" w:rsidP="00A86687">
            <w:pPr>
              <w:rPr>
                <w:bCs/>
                <w:lang w:val="uk-UA"/>
              </w:rPr>
            </w:pPr>
            <w:r w:rsidRPr="00070CA1">
              <w:rPr>
                <w:bCs/>
                <w:lang w:val="uk-UA"/>
              </w:rPr>
              <w:t>послуги 266 особам, для перевезення яких здійснено 3872 виїзди.</w:t>
            </w:r>
          </w:p>
          <w:p w:rsidR="00A86687" w:rsidRPr="00070CA1" w:rsidRDefault="00A86687" w:rsidP="00A86687">
            <w:pPr>
              <w:rPr>
                <w:bCs/>
                <w:lang w:val="uk-UA"/>
              </w:rPr>
            </w:pPr>
            <w:r w:rsidRPr="00070CA1">
              <w:rPr>
                <w:bCs/>
                <w:lang w:val="uk-UA"/>
              </w:rPr>
              <w:t>«</w:t>
            </w:r>
            <w:proofErr w:type="spellStart"/>
            <w:r w:rsidRPr="00070CA1">
              <w:rPr>
                <w:bCs/>
                <w:lang w:val="uk-UA"/>
              </w:rPr>
              <w:t>Інклюзивно</w:t>
            </w:r>
            <w:proofErr w:type="spellEnd"/>
            <w:r w:rsidRPr="00070CA1">
              <w:rPr>
                <w:bCs/>
                <w:lang w:val="uk-UA"/>
              </w:rPr>
              <w:t>-ресурсний центр №1» здійснює довіз власним транспортом дітей з інвалідністю, які пересуваються за допомогою допоміжних засобів до закладів освіти та закладів охорони здоров’я.</w:t>
            </w:r>
          </w:p>
          <w:p w:rsidR="00B45459" w:rsidRPr="00070CA1" w:rsidRDefault="00A86687" w:rsidP="00A86687">
            <w:pPr>
              <w:rPr>
                <w:bCs/>
                <w:lang w:val="uk-UA"/>
              </w:rPr>
            </w:pPr>
            <w:r w:rsidRPr="00070CA1">
              <w:rPr>
                <w:bCs/>
                <w:lang w:val="uk-UA"/>
              </w:rPr>
              <w:t>«</w:t>
            </w:r>
            <w:proofErr w:type="spellStart"/>
            <w:r w:rsidRPr="00070CA1">
              <w:rPr>
                <w:bCs/>
                <w:lang w:val="uk-UA"/>
              </w:rPr>
              <w:t>Інклюзивно</w:t>
            </w:r>
            <w:proofErr w:type="spellEnd"/>
            <w:r w:rsidRPr="00070CA1">
              <w:rPr>
                <w:bCs/>
                <w:lang w:val="uk-UA"/>
              </w:rPr>
              <w:t>-ресурсний центр №1» у 2021 році надав транспортні послуги 8 особам, для перевезення яких здійснено 361 виїзд.</w:t>
            </w:r>
          </w:p>
        </w:tc>
        <w:tc>
          <w:tcPr>
            <w:tcW w:w="2976" w:type="dxa"/>
            <w:vMerge/>
            <w:vAlign w:val="center"/>
          </w:tcPr>
          <w:p w:rsidR="00B45459" w:rsidRPr="00070CA1" w:rsidRDefault="00B45459" w:rsidP="006A740B">
            <w:pPr>
              <w:rPr>
                <w:bCs/>
                <w:lang w:val="uk-UA"/>
              </w:rPr>
            </w:pP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bCs/>
                <w:lang w:val="uk-UA"/>
              </w:rPr>
              <w:t>С.3.2. Забезпечення комплексної соціальної підтримки учасникам АТО (ООС), членам їх сімей та членам сімей загиблих (померлих)</w:t>
            </w:r>
          </w:p>
        </w:tc>
      </w:tr>
      <w:tr w:rsidR="00B45459" w:rsidRPr="00070CA1" w:rsidTr="00EA3FEF">
        <w:trPr>
          <w:trHeight w:val="70"/>
          <w:jc w:val="center"/>
        </w:trPr>
        <w:tc>
          <w:tcPr>
            <w:tcW w:w="572" w:type="dxa"/>
            <w:vAlign w:val="center"/>
          </w:tcPr>
          <w:p w:rsidR="00B45459" w:rsidRPr="00070CA1" w:rsidRDefault="00B45459" w:rsidP="006A740B">
            <w:pPr>
              <w:jc w:val="center"/>
              <w:rPr>
                <w:lang w:val="uk-UA"/>
              </w:rPr>
            </w:pPr>
            <w:r w:rsidRPr="00070CA1">
              <w:rPr>
                <w:lang w:val="uk-UA"/>
              </w:rPr>
              <w:lastRenderedPageBreak/>
              <w:t>1</w:t>
            </w:r>
          </w:p>
        </w:tc>
        <w:tc>
          <w:tcPr>
            <w:tcW w:w="3968" w:type="dxa"/>
            <w:vAlign w:val="center"/>
          </w:tcPr>
          <w:p w:rsidR="00B45459" w:rsidRPr="00070CA1" w:rsidRDefault="00B45459" w:rsidP="006A740B">
            <w:pPr>
              <w:rPr>
                <w:lang w:val="uk-UA"/>
              </w:rPr>
            </w:pPr>
            <w:r w:rsidRPr="00070CA1">
              <w:rPr>
                <w:lang w:val="uk-UA"/>
              </w:rPr>
              <w:t>Надання медичної, юридичної, соціально-педагогічної та інших видів соціальної допомоги</w:t>
            </w:r>
          </w:p>
        </w:tc>
        <w:tc>
          <w:tcPr>
            <w:tcW w:w="8644" w:type="dxa"/>
            <w:vAlign w:val="center"/>
          </w:tcPr>
          <w:p w:rsidR="00A86687" w:rsidRPr="00070CA1" w:rsidRDefault="00A86687" w:rsidP="00A86687">
            <w:pPr>
              <w:rPr>
                <w:lang w:val="uk-UA"/>
              </w:rPr>
            </w:pPr>
            <w:r w:rsidRPr="00070CA1">
              <w:rPr>
                <w:lang w:val="uk-UA"/>
              </w:rPr>
              <w:t>1. Надано щомісячну допомогу в розмірі 850 грн. членам сімей загиблих (померлих) учасників бойових дій АТО/ООС, учасників</w:t>
            </w:r>
            <w:r w:rsidR="00757978" w:rsidRPr="00070CA1">
              <w:rPr>
                <w:lang w:val="uk-UA"/>
              </w:rPr>
              <w:t xml:space="preserve"> добровольців АТО/ООС – 65 осіб.</w:t>
            </w:r>
          </w:p>
          <w:p w:rsidR="00A86687" w:rsidRPr="00070CA1" w:rsidRDefault="00A86687" w:rsidP="00A86687">
            <w:pPr>
              <w:rPr>
                <w:lang w:val="uk-UA"/>
              </w:rPr>
            </w:pPr>
            <w:r w:rsidRPr="00070CA1">
              <w:rPr>
                <w:lang w:val="uk-UA"/>
              </w:rPr>
              <w:t>2.</w:t>
            </w:r>
            <w:r w:rsidR="0047381E" w:rsidRPr="00070CA1">
              <w:rPr>
                <w:lang w:val="uk-UA"/>
              </w:rPr>
              <w:t xml:space="preserve"> </w:t>
            </w:r>
            <w:proofErr w:type="spellStart"/>
            <w:r w:rsidRPr="00070CA1">
              <w:rPr>
                <w:lang w:val="uk-UA"/>
              </w:rPr>
              <w:t>Виплачено</w:t>
            </w:r>
            <w:proofErr w:type="spellEnd"/>
            <w:r w:rsidRPr="00070CA1">
              <w:rPr>
                <w:lang w:val="uk-UA"/>
              </w:rPr>
              <w:t xml:space="preserve"> одноразову грошову допомогу учасникам дій АТО/О</w:t>
            </w:r>
            <w:r w:rsidR="00757978" w:rsidRPr="00070CA1">
              <w:rPr>
                <w:lang w:val="uk-UA"/>
              </w:rPr>
              <w:t>ОС - 236 осіб.</w:t>
            </w:r>
          </w:p>
          <w:p w:rsidR="00A86687" w:rsidRPr="00070CA1" w:rsidRDefault="00A86687" w:rsidP="00A86687">
            <w:pPr>
              <w:rPr>
                <w:lang w:val="uk-UA"/>
              </w:rPr>
            </w:pPr>
            <w:r w:rsidRPr="00070CA1">
              <w:rPr>
                <w:lang w:val="uk-UA"/>
              </w:rPr>
              <w:t>3.</w:t>
            </w:r>
            <w:r w:rsidR="0047381E" w:rsidRPr="00070CA1">
              <w:rPr>
                <w:lang w:val="uk-UA"/>
              </w:rPr>
              <w:t xml:space="preserve"> </w:t>
            </w:r>
            <w:r w:rsidRPr="00070CA1">
              <w:rPr>
                <w:lang w:val="uk-UA"/>
              </w:rPr>
              <w:t xml:space="preserve">Надано адресну безготівкову допомогу на оплату житлово-комунальних членам сімей загиблих </w:t>
            </w:r>
            <w:r w:rsidR="00757978" w:rsidRPr="00070CA1">
              <w:rPr>
                <w:lang w:val="uk-UA"/>
              </w:rPr>
              <w:t>(померлих) АТО/ООС – 36 осіб.</w:t>
            </w:r>
          </w:p>
          <w:p w:rsidR="00A86687" w:rsidRPr="00070CA1" w:rsidRDefault="00A86687" w:rsidP="00A86687">
            <w:pPr>
              <w:rPr>
                <w:lang w:val="uk-UA"/>
              </w:rPr>
            </w:pPr>
            <w:r w:rsidRPr="00070CA1">
              <w:rPr>
                <w:lang w:val="uk-UA"/>
              </w:rPr>
              <w:t>4.</w:t>
            </w:r>
            <w:r w:rsidR="0047381E" w:rsidRPr="00070CA1">
              <w:rPr>
                <w:lang w:val="uk-UA"/>
              </w:rPr>
              <w:t xml:space="preserve"> </w:t>
            </w:r>
            <w:proofErr w:type="spellStart"/>
            <w:r w:rsidRPr="00070CA1">
              <w:rPr>
                <w:lang w:val="uk-UA"/>
              </w:rPr>
              <w:t>Виплачено</w:t>
            </w:r>
            <w:proofErr w:type="spellEnd"/>
            <w:r w:rsidRPr="00070CA1">
              <w:rPr>
                <w:lang w:val="uk-UA"/>
              </w:rPr>
              <w:t xml:space="preserve"> грошову компенсацію за земельні ділянки учасникам дій АТО/ООС</w:t>
            </w:r>
            <w:r w:rsidR="00757978" w:rsidRPr="00070CA1">
              <w:rPr>
                <w:lang w:val="uk-UA"/>
              </w:rPr>
              <w:t xml:space="preserve"> - 33 особи.</w:t>
            </w:r>
          </w:p>
          <w:p w:rsidR="00B45459" w:rsidRPr="00070CA1" w:rsidRDefault="00A86687" w:rsidP="00A86687">
            <w:pPr>
              <w:rPr>
                <w:lang w:val="uk-UA"/>
              </w:rPr>
            </w:pPr>
            <w:r w:rsidRPr="00070CA1">
              <w:rPr>
                <w:lang w:val="uk-UA"/>
              </w:rPr>
              <w:t>5.</w:t>
            </w:r>
            <w:r w:rsidR="0047381E" w:rsidRPr="00070CA1">
              <w:rPr>
                <w:lang w:val="uk-UA"/>
              </w:rPr>
              <w:t xml:space="preserve"> </w:t>
            </w:r>
            <w:proofErr w:type="spellStart"/>
            <w:r w:rsidRPr="00070CA1">
              <w:rPr>
                <w:lang w:val="uk-UA"/>
              </w:rPr>
              <w:t>Виплачено</w:t>
            </w:r>
            <w:proofErr w:type="spellEnd"/>
            <w:r w:rsidRPr="00070CA1">
              <w:rPr>
                <w:lang w:val="uk-UA"/>
              </w:rPr>
              <w:t xml:space="preserve"> одноразову грошову допомогу в розмірі 15,0 тис. грн. громадянам, які уклали контракт на службу в </w:t>
            </w:r>
            <w:r w:rsidR="00757978" w:rsidRPr="00070CA1">
              <w:rPr>
                <w:lang w:val="uk-UA"/>
              </w:rPr>
              <w:t>Збройних Сил України - 120 осіб.</w:t>
            </w:r>
          </w:p>
          <w:p w:rsidR="0047381E" w:rsidRPr="00070CA1" w:rsidRDefault="0047381E" w:rsidP="0047381E">
            <w:pPr>
              <w:rPr>
                <w:lang w:val="uk-UA"/>
              </w:rPr>
            </w:pPr>
            <w:r w:rsidRPr="00070CA1">
              <w:rPr>
                <w:lang w:val="uk-UA"/>
              </w:rPr>
              <w:t xml:space="preserve">Виписано 566 пільговий рецепт для </w:t>
            </w:r>
            <w:proofErr w:type="spellStart"/>
            <w:r w:rsidRPr="00070CA1">
              <w:rPr>
                <w:lang w:val="uk-UA"/>
              </w:rPr>
              <w:t>тернополян</w:t>
            </w:r>
            <w:proofErr w:type="spellEnd"/>
            <w:r w:rsidRPr="00070CA1">
              <w:rPr>
                <w:lang w:val="uk-UA"/>
              </w:rPr>
              <w:t>-учасників АТО/ООЗ в безоплатному та пільговому відпуску лікарських засобів.</w:t>
            </w:r>
          </w:p>
          <w:p w:rsidR="0047381E" w:rsidRPr="00070CA1" w:rsidRDefault="0047381E" w:rsidP="0047381E">
            <w:pPr>
              <w:rPr>
                <w:lang w:val="uk-UA"/>
              </w:rPr>
            </w:pPr>
            <w:r w:rsidRPr="00070CA1">
              <w:rPr>
                <w:lang w:val="uk-UA"/>
              </w:rPr>
              <w:t>135 учасник АТО/ООС отримав безоплатне медичне обстеження в лікувальних  закладах.</w:t>
            </w:r>
          </w:p>
          <w:p w:rsidR="0047381E" w:rsidRPr="00070CA1" w:rsidRDefault="0047381E" w:rsidP="0047381E">
            <w:pPr>
              <w:rPr>
                <w:lang w:val="uk-UA"/>
              </w:rPr>
            </w:pPr>
            <w:r w:rsidRPr="00070CA1">
              <w:rPr>
                <w:lang w:val="uk-UA"/>
              </w:rPr>
              <w:t xml:space="preserve"> Проведено реабілітаційне лікування у відділеннях КНП «Міська комунальна лікарня №3» 14 учасників АТО/ООС. </w:t>
            </w:r>
          </w:p>
          <w:p w:rsidR="0047381E" w:rsidRPr="00070CA1" w:rsidRDefault="0047381E" w:rsidP="0047381E">
            <w:pPr>
              <w:rPr>
                <w:lang w:val="uk-UA"/>
              </w:rPr>
            </w:pPr>
            <w:r w:rsidRPr="00070CA1">
              <w:rPr>
                <w:lang w:val="uk-UA"/>
              </w:rPr>
              <w:t>87 учасника АТО/ООС отримали зубопротезну допомогу.</w:t>
            </w:r>
          </w:p>
        </w:tc>
        <w:tc>
          <w:tcPr>
            <w:tcW w:w="2976" w:type="dxa"/>
            <w:vAlign w:val="center"/>
          </w:tcPr>
          <w:p w:rsidR="00B45459" w:rsidRPr="00070CA1" w:rsidRDefault="00B45459" w:rsidP="006A740B">
            <w:pPr>
              <w:rPr>
                <w:bCs/>
                <w:lang w:val="uk-UA"/>
              </w:rPr>
            </w:pPr>
            <w:r w:rsidRPr="00070CA1">
              <w:rPr>
                <w:bCs/>
                <w:lang w:val="uk-UA"/>
              </w:rPr>
              <w:t>Виконавчі органи ради</w:t>
            </w:r>
          </w:p>
        </w:tc>
      </w:tr>
      <w:tr w:rsidR="00B45459" w:rsidRPr="00070CA1" w:rsidTr="00757978">
        <w:trPr>
          <w:trHeight w:val="834"/>
          <w:jc w:val="center"/>
        </w:trPr>
        <w:tc>
          <w:tcPr>
            <w:tcW w:w="572" w:type="dxa"/>
            <w:vAlign w:val="center"/>
          </w:tcPr>
          <w:p w:rsidR="00B45459" w:rsidRPr="00070CA1" w:rsidRDefault="00B45459" w:rsidP="006A740B">
            <w:pPr>
              <w:jc w:val="center"/>
              <w:rPr>
                <w:lang w:val="uk-UA"/>
              </w:rPr>
            </w:pPr>
            <w:r w:rsidRPr="00070CA1">
              <w:rPr>
                <w:lang w:val="uk-UA"/>
              </w:rPr>
              <w:t>2</w:t>
            </w:r>
          </w:p>
        </w:tc>
        <w:tc>
          <w:tcPr>
            <w:tcW w:w="3968" w:type="dxa"/>
            <w:vAlign w:val="center"/>
          </w:tcPr>
          <w:p w:rsidR="00B45459" w:rsidRPr="00070CA1" w:rsidRDefault="00B45459" w:rsidP="006A740B">
            <w:pPr>
              <w:rPr>
                <w:lang w:val="uk-UA"/>
              </w:rPr>
            </w:pPr>
            <w:r w:rsidRPr="00070CA1">
              <w:rPr>
                <w:lang w:val="uk-UA"/>
              </w:rPr>
              <w:t>Організація виконання робіт з рекультивації земель для учасників АТО (ООС)</w:t>
            </w:r>
          </w:p>
        </w:tc>
        <w:tc>
          <w:tcPr>
            <w:tcW w:w="8644" w:type="dxa"/>
            <w:vAlign w:val="center"/>
          </w:tcPr>
          <w:p w:rsidR="00B45459" w:rsidRPr="00070CA1" w:rsidRDefault="00A37F29" w:rsidP="006A740B">
            <w:pPr>
              <w:rPr>
                <w:bCs/>
                <w:lang w:val="uk-UA"/>
              </w:rPr>
            </w:pPr>
            <w:r w:rsidRPr="00070CA1">
              <w:rPr>
                <w:bCs/>
                <w:lang w:val="uk-UA"/>
              </w:rPr>
              <w:t>Призупинено у зв’язку з вирішенням питання доцільності та ефективності використання коштів.</w:t>
            </w:r>
          </w:p>
        </w:tc>
        <w:tc>
          <w:tcPr>
            <w:tcW w:w="2976" w:type="dxa"/>
            <w:vAlign w:val="center"/>
          </w:tcPr>
          <w:p w:rsidR="00B45459" w:rsidRPr="00070CA1" w:rsidRDefault="00B45459" w:rsidP="006A740B">
            <w:pPr>
              <w:rPr>
                <w:bCs/>
                <w:lang w:val="uk-UA"/>
              </w:rPr>
            </w:pPr>
            <w:r w:rsidRPr="00070CA1">
              <w:rPr>
                <w:bCs/>
                <w:lang w:val="uk-UA"/>
              </w:rPr>
              <w:t>Управління житлово-комунального господарства, благоустрою та екології</w:t>
            </w: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bCs/>
                <w:lang w:val="uk-UA"/>
              </w:rPr>
              <w:t>Стратегічна ціль С.4. Різноформатне культурне середовище</w:t>
            </w:r>
          </w:p>
        </w:tc>
      </w:tr>
      <w:tr w:rsidR="00B45459" w:rsidRPr="00070CA1" w:rsidTr="00EA3FEF">
        <w:trPr>
          <w:trHeight w:val="70"/>
          <w:jc w:val="center"/>
        </w:trPr>
        <w:tc>
          <w:tcPr>
            <w:tcW w:w="16160" w:type="dxa"/>
            <w:gridSpan w:val="4"/>
            <w:vAlign w:val="center"/>
          </w:tcPr>
          <w:p w:rsidR="00B45459" w:rsidRPr="00070CA1" w:rsidRDefault="00B45459" w:rsidP="006A740B">
            <w:pPr>
              <w:jc w:val="center"/>
              <w:rPr>
                <w:b/>
                <w:bCs/>
                <w:lang w:val="uk-UA"/>
              </w:rPr>
            </w:pPr>
            <w:r w:rsidRPr="00070CA1">
              <w:rPr>
                <w:b/>
                <w:bCs/>
                <w:lang w:val="uk-UA"/>
              </w:rPr>
              <w:t>С.4.1. Розвиток та популяризація вітчизняної культурної спадщини</w:t>
            </w:r>
          </w:p>
        </w:tc>
      </w:tr>
      <w:tr w:rsidR="006C0DB3" w:rsidRPr="00070CA1" w:rsidTr="006C0DB3">
        <w:trPr>
          <w:trHeight w:val="70"/>
          <w:jc w:val="center"/>
        </w:trPr>
        <w:tc>
          <w:tcPr>
            <w:tcW w:w="572" w:type="dxa"/>
            <w:vAlign w:val="center"/>
          </w:tcPr>
          <w:p w:rsidR="006C0DB3" w:rsidRPr="00070CA1" w:rsidRDefault="006C0DB3" w:rsidP="006A740B">
            <w:pPr>
              <w:jc w:val="center"/>
              <w:rPr>
                <w:lang w:val="uk-UA"/>
              </w:rPr>
            </w:pPr>
            <w:r w:rsidRPr="00070CA1">
              <w:rPr>
                <w:lang w:val="uk-UA"/>
              </w:rPr>
              <w:t>1</w:t>
            </w:r>
          </w:p>
        </w:tc>
        <w:tc>
          <w:tcPr>
            <w:tcW w:w="3968" w:type="dxa"/>
            <w:vAlign w:val="center"/>
          </w:tcPr>
          <w:p w:rsidR="006C0DB3" w:rsidRPr="00070CA1" w:rsidRDefault="006C0DB3" w:rsidP="006A740B">
            <w:pPr>
              <w:rPr>
                <w:lang w:val="uk-UA"/>
              </w:rPr>
            </w:pPr>
            <w:r w:rsidRPr="00070CA1">
              <w:rPr>
                <w:lang w:val="uk-UA"/>
              </w:rPr>
              <w:t>Організація національно-патріотичного виховання дітей та молоді</w:t>
            </w:r>
          </w:p>
        </w:tc>
        <w:tc>
          <w:tcPr>
            <w:tcW w:w="8644" w:type="dxa"/>
            <w:vAlign w:val="center"/>
          </w:tcPr>
          <w:p w:rsidR="007925DF" w:rsidRPr="00070CA1" w:rsidRDefault="007925DF" w:rsidP="007925DF">
            <w:pPr>
              <w:rPr>
                <w:bCs/>
                <w:lang w:val="uk-UA"/>
              </w:rPr>
            </w:pPr>
            <w:r w:rsidRPr="00070CA1">
              <w:rPr>
                <w:bCs/>
                <w:lang w:val="uk-UA"/>
              </w:rPr>
              <w:t>Проведено ряд заходів спрямованих на національно-патріотичне виховання</w:t>
            </w:r>
          </w:p>
          <w:p w:rsidR="007925DF" w:rsidRPr="00070CA1" w:rsidRDefault="007925DF" w:rsidP="007925DF">
            <w:pPr>
              <w:rPr>
                <w:bCs/>
                <w:lang w:val="uk-UA"/>
              </w:rPr>
            </w:pPr>
            <w:r w:rsidRPr="00070CA1">
              <w:rPr>
                <w:bCs/>
                <w:lang w:val="uk-UA"/>
              </w:rPr>
              <w:t>дітей та молоді, а саме:</w:t>
            </w:r>
          </w:p>
          <w:p w:rsidR="007925DF" w:rsidRPr="00070CA1" w:rsidRDefault="007925DF" w:rsidP="007925DF">
            <w:pPr>
              <w:rPr>
                <w:bCs/>
                <w:lang w:val="uk-UA"/>
              </w:rPr>
            </w:pPr>
            <w:r w:rsidRPr="00070CA1">
              <w:rPr>
                <w:bCs/>
                <w:lang w:val="uk-UA"/>
              </w:rPr>
              <w:t>- до Дня пам’яті та примирення;</w:t>
            </w:r>
          </w:p>
          <w:p w:rsidR="007925DF" w:rsidRPr="00070CA1" w:rsidRDefault="007925DF" w:rsidP="007925DF">
            <w:pPr>
              <w:rPr>
                <w:bCs/>
                <w:lang w:val="uk-UA"/>
              </w:rPr>
            </w:pPr>
            <w:r w:rsidRPr="00070CA1">
              <w:rPr>
                <w:bCs/>
                <w:lang w:val="uk-UA"/>
              </w:rPr>
              <w:t>- до Дня Героїв; Дня козацтва, Покрови, Захисника України; до дня</w:t>
            </w:r>
          </w:p>
          <w:p w:rsidR="007925DF" w:rsidRPr="00070CA1" w:rsidRDefault="007925DF" w:rsidP="007925DF">
            <w:pPr>
              <w:rPr>
                <w:bCs/>
                <w:lang w:val="uk-UA"/>
              </w:rPr>
            </w:pPr>
            <w:r w:rsidRPr="00070CA1">
              <w:rPr>
                <w:bCs/>
                <w:lang w:val="uk-UA"/>
              </w:rPr>
              <w:t>пам’яті Небесної Сотні;</w:t>
            </w:r>
          </w:p>
          <w:p w:rsidR="007925DF" w:rsidRPr="00070CA1" w:rsidRDefault="007925DF" w:rsidP="007925DF">
            <w:pPr>
              <w:rPr>
                <w:bCs/>
                <w:lang w:val="uk-UA"/>
              </w:rPr>
            </w:pPr>
            <w:r w:rsidRPr="00070CA1">
              <w:rPr>
                <w:bCs/>
                <w:lang w:val="uk-UA"/>
              </w:rPr>
              <w:t>- організовано виставку «Оксамитова революція».</w:t>
            </w:r>
          </w:p>
          <w:p w:rsidR="006C0DB3" w:rsidRPr="00070CA1" w:rsidRDefault="007925DF" w:rsidP="007925DF">
            <w:pPr>
              <w:rPr>
                <w:bCs/>
                <w:lang w:val="uk-UA"/>
              </w:rPr>
            </w:pPr>
            <w:r w:rsidRPr="00070CA1">
              <w:rPr>
                <w:bCs/>
                <w:lang w:val="uk-UA"/>
              </w:rPr>
              <w:t>Тернопільською міською централізованою бібліотечною системою організовано патріотичні та історичні години, літературно-просвітницькі заходи, патріотичні онлайн-бесіди, години мужності, виховні години та круглі столи.</w:t>
            </w:r>
          </w:p>
        </w:tc>
        <w:tc>
          <w:tcPr>
            <w:tcW w:w="2976" w:type="dxa"/>
            <w:vMerge w:val="restart"/>
            <w:vAlign w:val="center"/>
          </w:tcPr>
          <w:p w:rsidR="006C0DB3" w:rsidRPr="00070CA1" w:rsidRDefault="006C0DB3" w:rsidP="006A740B">
            <w:pPr>
              <w:rPr>
                <w:bCs/>
                <w:lang w:val="uk-UA"/>
              </w:rPr>
            </w:pPr>
            <w:r w:rsidRPr="00070CA1">
              <w:rPr>
                <w:bCs/>
                <w:lang w:val="uk-UA"/>
              </w:rPr>
              <w:t xml:space="preserve">Управління культури і мистецтв, </w:t>
            </w:r>
            <w:r w:rsidRPr="00070CA1">
              <w:rPr>
                <w:lang w:val="uk-UA"/>
              </w:rPr>
              <w:t>управління сім’ї, молодіжної політики та захисту дітей</w:t>
            </w:r>
          </w:p>
        </w:tc>
      </w:tr>
      <w:tr w:rsidR="006C0DB3" w:rsidRPr="00070CA1" w:rsidTr="006C0DB3">
        <w:trPr>
          <w:trHeight w:val="70"/>
          <w:jc w:val="center"/>
        </w:trPr>
        <w:tc>
          <w:tcPr>
            <w:tcW w:w="572" w:type="dxa"/>
            <w:vAlign w:val="center"/>
          </w:tcPr>
          <w:p w:rsidR="006C0DB3" w:rsidRPr="00070CA1" w:rsidRDefault="006C0DB3" w:rsidP="006A740B">
            <w:pPr>
              <w:jc w:val="center"/>
              <w:rPr>
                <w:lang w:val="uk-UA"/>
              </w:rPr>
            </w:pPr>
            <w:r w:rsidRPr="00070CA1">
              <w:rPr>
                <w:lang w:val="uk-UA"/>
              </w:rPr>
              <w:lastRenderedPageBreak/>
              <w:t>2</w:t>
            </w:r>
          </w:p>
        </w:tc>
        <w:tc>
          <w:tcPr>
            <w:tcW w:w="3968" w:type="dxa"/>
            <w:vAlign w:val="center"/>
          </w:tcPr>
          <w:p w:rsidR="006C0DB3" w:rsidRPr="00070CA1" w:rsidRDefault="006C0DB3" w:rsidP="006A740B">
            <w:pPr>
              <w:rPr>
                <w:lang w:val="uk-UA"/>
              </w:rPr>
            </w:pPr>
            <w:r w:rsidRPr="00070CA1">
              <w:rPr>
                <w:lang w:val="uk-UA"/>
              </w:rPr>
              <w:t>Популяризація вітчизняної кінематографічної, музичної, літературної та іншої творчості, проведення відповідних заходів та презентацій</w:t>
            </w:r>
          </w:p>
        </w:tc>
        <w:tc>
          <w:tcPr>
            <w:tcW w:w="8644" w:type="dxa"/>
            <w:vAlign w:val="center"/>
          </w:tcPr>
          <w:p w:rsidR="007925DF" w:rsidRPr="00070CA1" w:rsidRDefault="007925DF" w:rsidP="007925DF">
            <w:pPr>
              <w:rPr>
                <w:bCs/>
                <w:lang w:val="uk-UA"/>
              </w:rPr>
            </w:pPr>
            <w:r w:rsidRPr="00070CA1">
              <w:rPr>
                <w:bCs/>
                <w:lang w:val="uk-UA"/>
              </w:rPr>
              <w:t>Організовано та проведено ряд заходів на популяризацію вітчизняної</w:t>
            </w:r>
          </w:p>
          <w:p w:rsidR="007925DF" w:rsidRPr="00070CA1" w:rsidRDefault="007925DF" w:rsidP="007925DF">
            <w:pPr>
              <w:rPr>
                <w:bCs/>
                <w:lang w:val="uk-UA"/>
              </w:rPr>
            </w:pPr>
            <w:r w:rsidRPr="00070CA1">
              <w:rPr>
                <w:bCs/>
                <w:lang w:val="uk-UA"/>
              </w:rPr>
              <w:t>кінематографічної, музичної, літературної та іншої творчості, а саме:</w:t>
            </w:r>
          </w:p>
          <w:p w:rsidR="007925DF" w:rsidRPr="00070CA1" w:rsidRDefault="007925DF" w:rsidP="007925DF">
            <w:pPr>
              <w:rPr>
                <w:bCs/>
                <w:lang w:val="uk-UA"/>
              </w:rPr>
            </w:pPr>
            <w:r w:rsidRPr="00070CA1">
              <w:rPr>
                <w:bCs/>
                <w:lang w:val="uk-UA"/>
              </w:rPr>
              <w:t>- показ кінофільму «Крути 1918»;</w:t>
            </w:r>
          </w:p>
          <w:p w:rsidR="007925DF" w:rsidRPr="00070CA1" w:rsidRDefault="007925DF" w:rsidP="007925DF">
            <w:pPr>
              <w:rPr>
                <w:bCs/>
                <w:lang w:val="uk-UA"/>
              </w:rPr>
            </w:pPr>
            <w:r w:rsidRPr="00070CA1">
              <w:rPr>
                <w:bCs/>
                <w:lang w:val="uk-UA"/>
              </w:rPr>
              <w:t xml:space="preserve">- організовано виставку Євгена </w:t>
            </w:r>
            <w:proofErr w:type="spellStart"/>
            <w:r w:rsidRPr="00070CA1">
              <w:rPr>
                <w:bCs/>
                <w:lang w:val="uk-UA"/>
              </w:rPr>
              <w:t>Удіна</w:t>
            </w:r>
            <w:proofErr w:type="spellEnd"/>
            <w:r w:rsidRPr="00070CA1">
              <w:rPr>
                <w:bCs/>
                <w:lang w:val="uk-UA"/>
              </w:rPr>
              <w:t>;</w:t>
            </w:r>
          </w:p>
          <w:p w:rsidR="007925DF" w:rsidRPr="00070CA1" w:rsidRDefault="007925DF" w:rsidP="007925DF">
            <w:pPr>
              <w:rPr>
                <w:bCs/>
                <w:lang w:val="uk-UA"/>
              </w:rPr>
            </w:pPr>
            <w:r w:rsidRPr="00070CA1">
              <w:rPr>
                <w:bCs/>
                <w:lang w:val="uk-UA"/>
              </w:rPr>
              <w:t>- проведено перший фестиваль дитячої творчості «Весь світ в очах дитини»;</w:t>
            </w:r>
          </w:p>
          <w:p w:rsidR="007925DF" w:rsidRPr="00070CA1" w:rsidRDefault="007925DF" w:rsidP="007925DF">
            <w:pPr>
              <w:rPr>
                <w:bCs/>
                <w:lang w:val="uk-UA"/>
              </w:rPr>
            </w:pPr>
            <w:r w:rsidRPr="00070CA1">
              <w:rPr>
                <w:bCs/>
                <w:lang w:val="uk-UA"/>
              </w:rPr>
              <w:t>- проведено фестиваль - конкурс «Овації»; фестиваль «Ї»; книжковий</w:t>
            </w:r>
          </w:p>
          <w:p w:rsidR="007925DF" w:rsidRPr="00070CA1" w:rsidRDefault="007925DF" w:rsidP="007925DF">
            <w:pPr>
              <w:rPr>
                <w:bCs/>
                <w:lang w:val="uk-UA"/>
              </w:rPr>
            </w:pPr>
            <w:r w:rsidRPr="00070CA1">
              <w:rPr>
                <w:bCs/>
                <w:lang w:val="uk-UA"/>
              </w:rPr>
              <w:t>фестиваль «Бібліофест-2021»; 10-й Міжнародний фестиваль-конкурс</w:t>
            </w:r>
          </w:p>
          <w:p w:rsidR="006C0DB3" w:rsidRPr="00070CA1" w:rsidRDefault="007925DF" w:rsidP="007925DF">
            <w:pPr>
              <w:rPr>
                <w:bCs/>
                <w:lang w:val="uk-UA"/>
              </w:rPr>
            </w:pPr>
            <w:r w:rsidRPr="00070CA1">
              <w:rPr>
                <w:bCs/>
                <w:lang w:val="uk-UA"/>
              </w:rPr>
              <w:t>«Соловейко».</w:t>
            </w:r>
          </w:p>
        </w:tc>
        <w:tc>
          <w:tcPr>
            <w:tcW w:w="2976" w:type="dxa"/>
            <w:vMerge/>
            <w:vAlign w:val="center"/>
          </w:tcPr>
          <w:p w:rsidR="006C0DB3" w:rsidRPr="00070CA1" w:rsidRDefault="006C0DB3" w:rsidP="006A740B">
            <w:pPr>
              <w:rPr>
                <w:bCs/>
                <w:lang w:val="uk-UA"/>
              </w:rPr>
            </w:pPr>
          </w:p>
        </w:tc>
      </w:tr>
      <w:tr w:rsidR="006C0DB3" w:rsidRPr="00070CA1" w:rsidTr="006C0DB3">
        <w:trPr>
          <w:trHeight w:val="70"/>
          <w:jc w:val="center"/>
        </w:trPr>
        <w:tc>
          <w:tcPr>
            <w:tcW w:w="572" w:type="dxa"/>
            <w:vAlign w:val="center"/>
          </w:tcPr>
          <w:p w:rsidR="006C0DB3" w:rsidRPr="00070CA1" w:rsidRDefault="006C0DB3" w:rsidP="006A740B">
            <w:pPr>
              <w:jc w:val="center"/>
              <w:rPr>
                <w:lang w:val="uk-UA"/>
              </w:rPr>
            </w:pPr>
            <w:r w:rsidRPr="00070CA1">
              <w:rPr>
                <w:lang w:val="uk-UA"/>
              </w:rPr>
              <w:t>3</w:t>
            </w:r>
          </w:p>
        </w:tc>
        <w:tc>
          <w:tcPr>
            <w:tcW w:w="3968" w:type="dxa"/>
            <w:vAlign w:val="center"/>
          </w:tcPr>
          <w:p w:rsidR="006C0DB3" w:rsidRPr="00070CA1" w:rsidRDefault="006C0DB3" w:rsidP="006A740B">
            <w:pPr>
              <w:rPr>
                <w:lang w:val="uk-UA"/>
              </w:rPr>
            </w:pPr>
            <w:r w:rsidRPr="00070CA1">
              <w:rPr>
                <w:lang w:val="uk-UA"/>
              </w:rPr>
              <w:t>Сприяння діяльності дитячо-юнацького пластового руху</w:t>
            </w:r>
          </w:p>
        </w:tc>
        <w:tc>
          <w:tcPr>
            <w:tcW w:w="8644" w:type="dxa"/>
            <w:vAlign w:val="center"/>
          </w:tcPr>
          <w:p w:rsidR="006C0DB3" w:rsidRPr="00070CA1" w:rsidRDefault="00973E80" w:rsidP="006A740B">
            <w:pPr>
              <w:rPr>
                <w:bCs/>
                <w:lang w:val="uk-UA"/>
              </w:rPr>
            </w:pPr>
            <w:r w:rsidRPr="00070CA1">
              <w:rPr>
                <w:bCs/>
                <w:lang w:val="uk-UA"/>
              </w:rPr>
              <w:t xml:space="preserve">1. </w:t>
            </w:r>
            <w:proofErr w:type="spellStart"/>
            <w:r w:rsidRPr="00070CA1">
              <w:rPr>
                <w:bCs/>
                <w:lang w:val="uk-UA"/>
              </w:rPr>
              <w:t>Квест</w:t>
            </w:r>
            <w:proofErr w:type="spellEnd"/>
            <w:r w:rsidRPr="00070CA1">
              <w:rPr>
                <w:bCs/>
                <w:lang w:val="uk-UA"/>
              </w:rPr>
              <w:t xml:space="preserve"> пам'яті героїв Крут. 2. Захід присвячений до дня народження Роберта </w:t>
            </w:r>
            <w:proofErr w:type="spellStart"/>
            <w:r w:rsidRPr="00070CA1">
              <w:rPr>
                <w:bCs/>
                <w:lang w:val="uk-UA"/>
              </w:rPr>
              <w:t>Бейдена-Павелла</w:t>
            </w:r>
            <w:proofErr w:type="spellEnd"/>
            <w:r w:rsidRPr="00070CA1">
              <w:rPr>
                <w:bCs/>
                <w:lang w:val="uk-UA"/>
              </w:rPr>
              <w:t xml:space="preserve">. 3. Ігри розуму "Що? Де? Коли?". 4. Вишкіл адміністраторів. 5. </w:t>
            </w:r>
            <w:proofErr w:type="spellStart"/>
            <w:r w:rsidRPr="00070CA1">
              <w:rPr>
                <w:bCs/>
                <w:lang w:val="uk-UA"/>
              </w:rPr>
              <w:t>Спелео</w:t>
            </w:r>
            <w:proofErr w:type="spellEnd"/>
            <w:r w:rsidRPr="00070CA1">
              <w:rPr>
                <w:bCs/>
                <w:lang w:val="uk-UA"/>
              </w:rPr>
              <w:t xml:space="preserve"> вишкіл "</w:t>
            </w:r>
            <w:proofErr w:type="spellStart"/>
            <w:r w:rsidRPr="00070CA1">
              <w:rPr>
                <w:bCs/>
                <w:lang w:val="uk-UA"/>
              </w:rPr>
              <w:t>Канага</w:t>
            </w:r>
            <w:proofErr w:type="spellEnd"/>
            <w:r w:rsidRPr="00070CA1">
              <w:rPr>
                <w:bCs/>
                <w:lang w:val="uk-UA"/>
              </w:rPr>
              <w:t xml:space="preserve">". 5. Захід "Великодня майстерня". 6. Проведення церемоніалів до Дня Першої Пластової Присяги. 7. Благодійна акція "Діти дітям". 8. Захід "Великодня стійка біля плащаниці". 9. Спартакіада. 10. Турнір з тенісу. 11. Свято Весни. 12. Табір для </w:t>
            </w:r>
            <w:proofErr w:type="spellStart"/>
            <w:r w:rsidRPr="00070CA1">
              <w:rPr>
                <w:bCs/>
                <w:lang w:val="uk-UA"/>
              </w:rPr>
              <w:t>уладу</w:t>
            </w:r>
            <w:proofErr w:type="spellEnd"/>
            <w:r w:rsidRPr="00070CA1">
              <w:rPr>
                <w:bCs/>
                <w:lang w:val="uk-UA"/>
              </w:rPr>
              <w:t xml:space="preserve"> новаків "Подорож до центру землі". 13. Табір для </w:t>
            </w:r>
            <w:proofErr w:type="spellStart"/>
            <w:r w:rsidRPr="00070CA1">
              <w:rPr>
                <w:bCs/>
                <w:lang w:val="uk-UA"/>
              </w:rPr>
              <w:t>уладу</w:t>
            </w:r>
            <w:proofErr w:type="spellEnd"/>
            <w:r w:rsidRPr="00070CA1">
              <w:rPr>
                <w:bCs/>
                <w:lang w:val="uk-UA"/>
              </w:rPr>
              <w:t xml:space="preserve"> новаків "Таємниця калинового острова." 14. Табір для </w:t>
            </w:r>
            <w:proofErr w:type="spellStart"/>
            <w:r w:rsidRPr="00070CA1">
              <w:rPr>
                <w:bCs/>
                <w:lang w:val="uk-UA"/>
              </w:rPr>
              <w:t>уладу</w:t>
            </w:r>
            <w:proofErr w:type="spellEnd"/>
            <w:r w:rsidRPr="00070CA1">
              <w:rPr>
                <w:bCs/>
                <w:lang w:val="uk-UA"/>
              </w:rPr>
              <w:t xml:space="preserve"> юнаків "Дика енергія". 15. Табір для </w:t>
            </w:r>
            <w:proofErr w:type="spellStart"/>
            <w:r w:rsidRPr="00070CA1">
              <w:rPr>
                <w:bCs/>
                <w:lang w:val="uk-UA"/>
              </w:rPr>
              <w:t>уладу</w:t>
            </w:r>
            <w:proofErr w:type="spellEnd"/>
            <w:r w:rsidRPr="00070CA1">
              <w:rPr>
                <w:bCs/>
                <w:lang w:val="uk-UA"/>
              </w:rPr>
              <w:t xml:space="preserve"> юнаків "Забута дума". 16. Табір для </w:t>
            </w:r>
            <w:proofErr w:type="spellStart"/>
            <w:r w:rsidRPr="00070CA1">
              <w:rPr>
                <w:bCs/>
                <w:lang w:val="uk-UA"/>
              </w:rPr>
              <w:t>уладу</w:t>
            </w:r>
            <w:proofErr w:type="spellEnd"/>
            <w:r w:rsidRPr="00070CA1">
              <w:rPr>
                <w:bCs/>
                <w:lang w:val="uk-UA"/>
              </w:rPr>
              <w:t xml:space="preserve"> юнаків "Таємниці чарівного лісу". 17. Табір для </w:t>
            </w:r>
            <w:proofErr w:type="spellStart"/>
            <w:r w:rsidRPr="00070CA1">
              <w:rPr>
                <w:bCs/>
                <w:lang w:val="uk-UA"/>
              </w:rPr>
              <w:t>уладу</w:t>
            </w:r>
            <w:proofErr w:type="spellEnd"/>
            <w:r w:rsidRPr="00070CA1">
              <w:rPr>
                <w:bCs/>
                <w:lang w:val="uk-UA"/>
              </w:rPr>
              <w:t xml:space="preserve"> юнаків "Навколо світу". 18. Табір для </w:t>
            </w:r>
            <w:proofErr w:type="spellStart"/>
            <w:r w:rsidRPr="00070CA1">
              <w:rPr>
                <w:bCs/>
                <w:lang w:val="uk-UA"/>
              </w:rPr>
              <w:t>уладу</w:t>
            </w:r>
            <w:proofErr w:type="spellEnd"/>
            <w:r w:rsidRPr="00070CA1">
              <w:rPr>
                <w:bCs/>
                <w:lang w:val="uk-UA"/>
              </w:rPr>
              <w:t xml:space="preserve"> юнаків "Ті, що перевершили троянців". 19. Захід "Відкриття пластового року 2021". 20. Акція пам'яті пластунів-військовиків. 21. Конференція "Пластова конференція 2021". 22. Захід "Вишкіл курінних діловодів". 23. Захід "Свято героїв". 24. Захід "Вишкіл </w:t>
            </w:r>
            <w:proofErr w:type="spellStart"/>
            <w:r w:rsidRPr="00070CA1">
              <w:rPr>
                <w:bCs/>
                <w:lang w:val="uk-UA"/>
              </w:rPr>
              <w:t>впоряду</w:t>
            </w:r>
            <w:proofErr w:type="spellEnd"/>
            <w:r w:rsidRPr="00070CA1">
              <w:rPr>
                <w:bCs/>
                <w:lang w:val="uk-UA"/>
              </w:rPr>
              <w:t xml:space="preserve">". 25. Захід "Вишкіл </w:t>
            </w:r>
            <w:proofErr w:type="spellStart"/>
            <w:r w:rsidRPr="00070CA1">
              <w:rPr>
                <w:bCs/>
                <w:lang w:val="uk-UA"/>
              </w:rPr>
              <w:t>третьопробників</w:t>
            </w:r>
            <w:proofErr w:type="spellEnd"/>
            <w:r w:rsidRPr="00070CA1">
              <w:rPr>
                <w:bCs/>
                <w:lang w:val="uk-UA"/>
              </w:rPr>
              <w:t>". 26. Військово-патріотичні змагання "</w:t>
            </w:r>
            <w:proofErr w:type="spellStart"/>
            <w:r w:rsidRPr="00070CA1">
              <w:rPr>
                <w:bCs/>
                <w:lang w:val="uk-UA"/>
              </w:rPr>
              <w:t>Експльозія</w:t>
            </w:r>
            <w:proofErr w:type="spellEnd"/>
            <w:r w:rsidRPr="00070CA1">
              <w:rPr>
                <w:bCs/>
                <w:lang w:val="uk-UA"/>
              </w:rPr>
              <w:t xml:space="preserve">". 27. Захід "Андріївські вечорниці". 28. Захід "Свято Миколая". 29. </w:t>
            </w:r>
            <w:proofErr w:type="spellStart"/>
            <w:r w:rsidRPr="00070CA1">
              <w:rPr>
                <w:bCs/>
                <w:lang w:val="uk-UA"/>
              </w:rPr>
              <w:t>Вифлеємський</w:t>
            </w:r>
            <w:proofErr w:type="spellEnd"/>
            <w:r w:rsidRPr="00070CA1">
              <w:rPr>
                <w:bCs/>
                <w:lang w:val="uk-UA"/>
              </w:rPr>
              <w:t xml:space="preserve"> Вогонь Миру. 30. Захід "Військово-патріотичний вишкіл".</w:t>
            </w:r>
          </w:p>
        </w:tc>
        <w:tc>
          <w:tcPr>
            <w:tcW w:w="2976" w:type="dxa"/>
            <w:vMerge/>
            <w:vAlign w:val="center"/>
          </w:tcPr>
          <w:p w:rsidR="006C0DB3" w:rsidRPr="00070CA1" w:rsidRDefault="006C0DB3" w:rsidP="006A740B">
            <w:pPr>
              <w:rPr>
                <w:bCs/>
                <w:lang w:val="uk-UA"/>
              </w:rPr>
            </w:pPr>
          </w:p>
        </w:tc>
      </w:tr>
      <w:tr w:rsidR="006C0DB3" w:rsidRPr="00070CA1" w:rsidTr="006C0DB3">
        <w:trPr>
          <w:trHeight w:val="70"/>
          <w:jc w:val="center"/>
        </w:trPr>
        <w:tc>
          <w:tcPr>
            <w:tcW w:w="572" w:type="dxa"/>
            <w:vAlign w:val="center"/>
          </w:tcPr>
          <w:p w:rsidR="006C0DB3" w:rsidRPr="00070CA1" w:rsidRDefault="006C0DB3" w:rsidP="006A740B">
            <w:pPr>
              <w:jc w:val="center"/>
              <w:rPr>
                <w:lang w:val="uk-UA"/>
              </w:rPr>
            </w:pPr>
            <w:r w:rsidRPr="00070CA1">
              <w:rPr>
                <w:lang w:val="uk-UA"/>
              </w:rPr>
              <w:t>4</w:t>
            </w:r>
          </w:p>
        </w:tc>
        <w:tc>
          <w:tcPr>
            <w:tcW w:w="3968" w:type="dxa"/>
            <w:vAlign w:val="center"/>
          </w:tcPr>
          <w:p w:rsidR="006C0DB3" w:rsidRPr="00070CA1" w:rsidRDefault="006C0DB3" w:rsidP="006A740B">
            <w:pPr>
              <w:rPr>
                <w:lang w:val="uk-UA"/>
              </w:rPr>
            </w:pPr>
            <w:r w:rsidRPr="00070CA1">
              <w:rPr>
                <w:lang w:val="uk-UA"/>
              </w:rPr>
              <w:t>Проведення культурно-масових заходів з нагоди відзначення та вшанування пам’ятних дат</w:t>
            </w:r>
          </w:p>
        </w:tc>
        <w:tc>
          <w:tcPr>
            <w:tcW w:w="8644" w:type="dxa"/>
            <w:vAlign w:val="center"/>
          </w:tcPr>
          <w:p w:rsidR="007925DF" w:rsidRPr="00070CA1" w:rsidRDefault="007925DF" w:rsidP="007925DF">
            <w:pPr>
              <w:rPr>
                <w:bCs/>
                <w:lang w:val="uk-UA"/>
              </w:rPr>
            </w:pPr>
            <w:r w:rsidRPr="00070CA1">
              <w:rPr>
                <w:bCs/>
                <w:lang w:val="uk-UA"/>
              </w:rPr>
              <w:t>У 2021 році проведено ряд культурно-масових заходів з нагоди відзначення та вшанування пам’ятних дат, а саме:</w:t>
            </w:r>
          </w:p>
          <w:p w:rsidR="007925DF" w:rsidRPr="00070CA1" w:rsidRDefault="007925DF" w:rsidP="007925DF">
            <w:pPr>
              <w:rPr>
                <w:bCs/>
                <w:lang w:val="uk-UA"/>
              </w:rPr>
            </w:pPr>
            <w:r w:rsidRPr="00070CA1">
              <w:rPr>
                <w:bCs/>
                <w:lang w:val="uk-UA"/>
              </w:rPr>
              <w:t>- проведення в м. Тернополі Дня Соборності;</w:t>
            </w:r>
          </w:p>
          <w:p w:rsidR="007925DF" w:rsidRPr="00070CA1" w:rsidRDefault="007925DF" w:rsidP="007925DF">
            <w:pPr>
              <w:rPr>
                <w:bCs/>
                <w:lang w:val="uk-UA"/>
              </w:rPr>
            </w:pPr>
            <w:r w:rsidRPr="00070CA1">
              <w:rPr>
                <w:bCs/>
                <w:lang w:val="uk-UA"/>
              </w:rPr>
              <w:t>- вшанування пам’яті юнаків, які героїчно загинули у бою під Крутами;</w:t>
            </w:r>
          </w:p>
          <w:p w:rsidR="007925DF" w:rsidRPr="00070CA1" w:rsidRDefault="007925DF" w:rsidP="007925DF">
            <w:pPr>
              <w:rPr>
                <w:bCs/>
                <w:lang w:val="uk-UA"/>
              </w:rPr>
            </w:pPr>
            <w:r w:rsidRPr="00070CA1">
              <w:rPr>
                <w:bCs/>
                <w:lang w:val="uk-UA"/>
              </w:rPr>
              <w:t>- мітинг-реквієм та покладання квітів до пам’ятника воїнам-афганцям з нагоди 32-ї річниці виведення військ з Афганістану та Дня вшанування учасників бойових дій на території інших держав;</w:t>
            </w:r>
          </w:p>
          <w:p w:rsidR="007925DF" w:rsidRPr="00070CA1" w:rsidRDefault="007925DF" w:rsidP="007925DF">
            <w:pPr>
              <w:rPr>
                <w:bCs/>
                <w:lang w:val="uk-UA"/>
              </w:rPr>
            </w:pPr>
            <w:r w:rsidRPr="00070CA1">
              <w:rPr>
                <w:bCs/>
                <w:lang w:val="uk-UA"/>
              </w:rPr>
              <w:t>- вшанування 7-ї річниці Героїв Небесної Сотні;</w:t>
            </w:r>
          </w:p>
          <w:p w:rsidR="007925DF" w:rsidRPr="00070CA1" w:rsidRDefault="007925DF" w:rsidP="007925DF">
            <w:pPr>
              <w:rPr>
                <w:bCs/>
                <w:lang w:val="uk-UA"/>
              </w:rPr>
            </w:pPr>
            <w:r w:rsidRPr="00070CA1">
              <w:rPr>
                <w:bCs/>
                <w:lang w:val="uk-UA"/>
              </w:rPr>
              <w:lastRenderedPageBreak/>
              <w:t>- відзначення 207-ї річниці від дня народження Т. Шевченка;</w:t>
            </w:r>
          </w:p>
          <w:p w:rsidR="007925DF" w:rsidRPr="00070CA1" w:rsidRDefault="007925DF" w:rsidP="007925DF">
            <w:pPr>
              <w:rPr>
                <w:bCs/>
                <w:lang w:val="uk-UA"/>
              </w:rPr>
            </w:pPr>
            <w:r w:rsidRPr="00070CA1">
              <w:rPr>
                <w:bCs/>
                <w:lang w:val="uk-UA"/>
              </w:rPr>
              <w:t>- відзначення 481-ї річниці першої згадки про Тернопіль;</w:t>
            </w:r>
          </w:p>
          <w:p w:rsidR="007925DF" w:rsidRPr="00070CA1" w:rsidRDefault="007925DF" w:rsidP="007925DF">
            <w:pPr>
              <w:rPr>
                <w:bCs/>
                <w:lang w:val="uk-UA"/>
              </w:rPr>
            </w:pPr>
            <w:r w:rsidRPr="00070CA1">
              <w:rPr>
                <w:bCs/>
                <w:lang w:val="uk-UA"/>
              </w:rPr>
              <w:t>-відзначення 150-ї річниці від дня народження Л. Українки;</w:t>
            </w:r>
          </w:p>
          <w:p w:rsidR="007925DF" w:rsidRPr="00070CA1" w:rsidRDefault="007925DF" w:rsidP="007925DF">
            <w:pPr>
              <w:rPr>
                <w:bCs/>
                <w:lang w:val="uk-UA"/>
              </w:rPr>
            </w:pPr>
            <w:r w:rsidRPr="00070CA1">
              <w:rPr>
                <w:bCs/>
                <w:lang w:val="uk-UA"/>
              </w:rPr>
              <w:t>- відзначення 25-ї річниці Конституції України; 30-ти річчя Дня Незалежності України;</w:t>
            </w:r>
          </w:p>
          <w:p w:rsidR="007925DF" w:rsidRPr="00070CA1" w:rsidRDefault="007925DF" w:rsidP="007925DF">
            <w:pPr>
              <w:rPr>
                <w:bCs/>
                <w:lang w:val="uk-UA"/>
              </w:rPr>
            </w:pPr>
            <w:r w:rsidRPr="00070CA1">
              <w:rPr>
                <w:bCs/>
                <w:lang w:val="uk-UA"/>
              </w:rPr>
              <w:t>- вшанування 80-х роковин трагедії Бабиного яру;</w:t>
            </w:r>
          </w:p>
          <w:p w:rsidR="009445D5" w:rsidRPr="00070CA1" w:rsidRDefault="007925DF" w:rsidP="007925DF">
            <w:pPr>
              <w:rPr>
                <w:bCs/>
                <w:lang w:val="uk-UA"/>
              </w:rPr>
            </w:pPr>
            <w:r w:rsidRPr="00070CA1">
              <w:rPr>
                <w:bCs/>
                <w:lang w:val="uk-UA"/>
              </w:rPr>
              <w:t>-7 річниця вшанування подвигу учасників Революції Гідності та увіковічення пам’яті Героїв Небесної Сотні.</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16160" w:type="dxa"/>
            <w:gridSpan w:val="4"/>
            <w:vAlign w:val="center"/>
          </w:tcPr>
          <w:p w:rsidR="006C0DB3" w:rsidRPr="00070CA1" w:rsidRDefault="006C0DB3" w:rsidP="006A740B">
            <w:pPr>
              <w:jc w:val="center"/>
              <w:rPr>
                <w:b/>
                <w:bCs/>
                <w:lang w:val="uk-UA"/>
              </w:rPr>
            </w:pPr>
            <w:r w:rsidRPr="00070CA1">
              <w:rPr>
                <w:b/>
                <w:bCs/>
                <w:lang w:val="uk-UA"/>
              </w:rPr>
              <w:t>С.4.2. Всебічний розвиток сфери культури та організація якісних фестивальних подій</w:t>
            </w: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1</w:t>
            </w:r>
          </w:p>
        </w:tc>
        <w:tc>
          <w:tcPr>
            <w:tcW w:w="3968" w:type="dxa"/>
            <w:vAlign w:val="center"/>
          </w:tcPr>
          <w:p w:rsidR="006C0DB3" w:rsidRPr="00070CA1" w:rsidRDefault="006C0DB3" w:rsidP="006A740B">
            <w:pPr>
              <w:rPr>
                <w:lang w:val="uk-UA"/>
              </w:rPr>
            </w:pPr>
            <w:r w:rsidRPr="00070CA1">
              <w:rPr>
                <w:lang w:val="uk-UA"/>
              </w:rPr>
              <w:t>Оновлення матеріально-технічної бази закладів культури та створення багатофункціональних культурних просторів</w:t>
            </w:r>
          </w:p>
        </w:tc>
        <w:tc>
          <w:tcPr>
            <w:tcW w:w="8644" w:type="dxa"/>
            <w:vAlign w:val="center"/>
          </w:tcPr>
          <w:p w:rsidR="007925DF" w:rsidRPr="00070CA1" w:rsidRDefault="001915C4" w:rsidP="007925DF">
            <w:pPr>
              <w:rPr>
                <w:bCs/>
                <w:lang w:val="uk-UA"/>
              </w:rPr>
            </w:pPr>
            <w:r w:rsidRPr="00070CA1">
              <w:rPr>
                <w:bCs/>
                <w:lang w:val="uk-UA"/>
              </w:rPr>
              <w:t>П</w:t>
            </w:r>
            <w:r w:rsidR="007925DF" w:rsidRPr="00070CA1">
              <w:rPr>
                <w:bCs/>
                <w:lang w:val="uk-UA"/>
              </w:rPr>
              <w:t xml:space="preserve">оповнено бібліотечний фонд на 2144 од. Комунальним підприємством «Тернопільська </w:t>
            </w:r>
            <w:proofErr w:type="spellStart"/>
            <w:r w:rsidR="007925DF" w:rsidRPr="00070CA1">
              <w:rPr>
                <w:bCs/>
                <w:lang w:val="uk-UA"/>
              </w:rPr>
              <w:t>кінокомісія</w:t>
            </w:r>
            <w:proofErr w:type="spellEnd"/>
            <w:r w:rsidR="007925DF" w:rsidRPr="00070CA1">
              <w:rPr>
                <w:bCs/>
                <w:lang w:val="uk-UA"/>
              </w:rPr>
              <w:t>» закуплено портативну звукову колонку та радіо мікрофони. Для колективів будинку культури «</w:t>
            </w:r>
            <w:proofErr w:type="spellStart"/>
            <w:r w:rsidR="007925DF" w:rsidRPr="00070CA1">
              <w:rPr>
                <w:bCs/>
                <w:lang w:val="uk-UA"/>
              </w:rPr>
              <w:t>Кутківці</w:t>
            </w:r>
            <w:proofErr w:type="spellEnd"/>
            <w:r w:rsidR="007925DF" w:rsidRPr="00070CA1">
              <w:rPr>
                <w:bCs/>
                <w:lang w:val="uk-UA"/>
              </w:rPr>
              <w:t>», «</w:t>
            </w:r>
            <w:proofErr w:type="spellStart"/>
            <w:r w:rsidR="007925DF" w:rsidRPr="00070CA1">
              <w:rPr>
                <w:bCs/>
                <w:lang w:val="uk-UA"/>
              </w:rPr>
              <w:t>Пронятин</w:t>
            </w:r>
            <w:proofErr w:type="spellEnd"/>
            <w:r w:rsidR="007925DF" w:rsidRPr="00070CA1">
              <w:rPr>
                <w:bCs/>
                <w:lang w:val="uk-UA"/>
              </w:rPr>
              <w:t>» закуплено патріотичний одяг: блузки, крайки, плахти, вишиванки.</w:t>
            </w:r>
          </w:p>
          <w:p w:rsidR="007925DF" w:rsidRPr="00070CA1" w:rsidRDefault="007925DF" w:rsidP="007925DF">
            <w:pPr>
              <w:rPr>
                <w:bCs/>
                <w:lang w:val="uk-UA"/>
              </w:rPr>
            </w:pPr>
            <w:r w:rsidRPr="00070CA1">
              <w:rPr>
                <w:bCs/>
                <w:lang w:val="uk-UA"/>
              </w:rPr>
              <w:t>Здійснено капітальний ремонт даху будинку культури с.</w:t>
            </w:r>
            <w:r w:rsidR="007424B4" w:rsidRPr="00070CA1">
              <w:rPr>
                <w:bCs/>
                <w:lang w:val="uk-UA"/>
              </w:rPr>
              <w:t xml:space="preserve"> </w:t>
            </w:r>
            <w:proofErr w:type="spellStart"/>
            <w:r w:rsidRPr="00070CA1">
              <w:rPr>
                <w:bCs/>
                <w:lang w:val="uk-UA"/>
              </w:rPr>
              <w:t>Вертелка</w:t>
            </w:r>
            <w:proofErr w:type="spellEnd"/>
            <w:r w:rsidRPr="00070CA1">
              <w:rPr>
                <w:bCs/>
                <w:lang w:val="uk-UA"/>
              </w:rPr>
              <w:t>.</w:t>
            </w:r>
          </w:p>
          <w:p w:rsidR="007925DF" w:rsidRPr="00070CA1" w:rsidRDefault="007925DF" w:rsidP="007925DF">
            <w:pPr>
              <w:rPr>
                <w:bCs/>
                <w:lang w:val="uk-UA"/>
              </w:rPr>
            </w:pPr>
            <w:r w:rsidRPr="00070CA1">
              <w:rPr>
                <w:bCs/>
                <w:lang w:val="uk-UA"/>
              </w:rPr>
              <w:t>Встановлено вхідні двері БК «</w:t>
            </w:r>
            <w:proofErr w:type="spellStart"/>
            <w:r w:rsidRPr="00070CA1">
              <w:rPr>
                <w:bCs/>
                <w:lang w:val="uk-UA"/>
              </w:rPr>
              <w:t>Пронятин</w:t>
            </w:r>
            <w:proofErr w:type="spellEnd"/>
            <w:r w:rsidRPr="00070CA1">
              <w:rPr>
                <w:bCs/>
                <w:lang w:val="uk-UA"/>
              </w:rPr>
              <w:t>».</w:t>
            </w:r>
          </w:p>
          <w:p w:rsidR="007925DF" w:rsidRPr="00070CA1" w:rsidRDefault="007925DF" w:rsidP="007925DF">
            <w:pPr>
              <w:rPr>
                <w:bCs/>
                <w:lang w:val="uk-UA"/>
              </w:rPr>
            </w:pPr>
            <w:r w:rsidRPr="00070CA1">
              <w:rPr>
                <w:bCs/>
                <w:lang w:val="uk-UA"/>
              </w:rPr>
              <w:t>В ПК «Березіль» ім.</w:t>
            </w:r>
            <w:r w:rsidR="007424B4" w:rsidRPr="00070CA1">
              <w:rPr>
                <w:bCs/>
                <w:lang w:val="uk-UA"/>
              </w:rPr>
              <w:t xml:space="preserve"> </w:t>
            </w:r>
            <w:r w:rsidRPr="00070CA1">
              <w:rPr>
                <w:bCs/>
                <w:lang w:val="uk-UA"/>
              </w:rPr>
              <w:t>Л.</w:t>
            </w:r>
            <w:r w:rsidR="007424B4" w:rsidRPr="00070CA1">
              <w:rPr>
                <w:bCs/>
                <w:lang w:val="uk-UA"/>
              </w:rPr>
              <w:t xml:space="preserve"> </w:t>
            </w:r>
            <w:r w:rsidRPr="00070CA1">
              <w:rPr>
                <w:bCs/>
                <w:lang w:val="uk-UA"/>
              </w:rPr>
              <w:t>Курбаса проведено поточний ремонт каси,</w:t>
            </w:r>
            <w:r w:rsidR="007424B4" w:rsidRPr="00070CA1">
              <w:rPr>
                <w:bCs/>
                <w:lang w:val="uk-UA"/>
              </w:rPr>
              <w:t xml:space="preserve"> </w:t>
            </w:r>
            <w:r w:rsidRPr="00070CA1">
              <w:rPr>
                <w:bCs/>
                <w:lang w:val="uk-UA"/>
              </w:rPr>
              <w:t>сходової клітки з заміною нагрівальних пристроїв (радіаторів).</w:t>
            </w:r>
          </w:p>
          <w:p w:rsidR="007925DF" w:rsidRPr="00070CA1" w:rsidRDefault="007925DF" w:rsidP="007925DF">
            <w:pPr>
              <w:rPr>
                <w:bCs/>
                <w:lang w:val="uk-UA"/>
              </w:rPr>
            </w:pPr>
            <w:r w:rsidRPr="00070CA1">
              <w:rPr>
                <w:bCs/>
                <w:lang w:val="uk-UA"/>
              </w:rPr>
              <w:t>Встановлено мет</w:t>
            </w:r>
            <w:r w:rsidR="007424B4" w:rsidRPr="00070CA1">
              <w:rPr>
                <w:bCs/>
                <w:lang w:val="uk-UA"/>
              </w:rPr>
              <w:t xml:space="preserve">алеві сходи (на даху). Придбано </w:t>
            </w:r>
            <w:proofErr w:type="spellStart"/>
            <w:r w:rsidRPr="00070CA1">
              <w:rPr>
                <w:bCs/>
                <w:lang w:val="uk-UA"/>
              </w:rPr>
              <w:t>мультифункціональний</w:t>
            </w:r>
            <w:proofErr w:type="spellEnd"/>
            <w:r w:rsidRPr="00070CA1">
              <w:rPr>
                <w:bCs/>
                <w:lang w:val="uk-UA"/>
              </w:rPr>
              <w:t xml:space="preserve"> пристрій </w:t>
            </w:r>
            <w:proofErr w:type="spellStart"/>
            <w:r w:rsidRPr="00070CA1">
              <w:rPr>
                <w:bCs/>
                <w:lang w:val="uk-UA"/>
              </w:rPr>
              <w:t>MFPCanon</w:t>
            </w:r>
            <w:proofErr w:type="spellEnd"/>
            <w:r w:rsidRPr="00070CA1">
              <w:rPr>
                <w:bCs/>
                <w:lang w:val="uk-UA"/>
              </w:rPr>
              <w:t>, рекуператор</w:t>
            </w:r>
            <w:r w:rsidR="007424B4" w:rsidRPr="00070CA1">
              <w:rPr>
                <w:bCs/>
                <w:lang w:val="uk-UA"/>
              </w:rPr>
              <w:t xml:space="preserve"> </w:t>
            </w:r>
            <w:proofErr w:type="spellStart"/>
            <w:r w:rsidRPr="00070CA1">
              <w:rPr>
                <w:bCs/>
                <w:lang w:val="uk-UA"/>
              </w:rPr>
              <w:t>Ventoxx</w:t>
            </w:r>
            <w:proofErr w:type="spellEnd"/>
            <w:r w:rsidRPr="00070CA1">
              <w:rPr>
                <w:bCs/>
                <w:lang w:val="uk-UA"/>
              </w:rPr>
              <w:t xml:space="preserve"> </w:t>
            </w:r>
            <w:proofErr w:type="spellStart"/>
            <w:r w:rsidRPr="00070CA1">
              <w:rPr>
                <w:bCs/>
                <w:lang w:val="uk-UA"/>
              </w:rPr>
              <w:t>Champion</w:t>
            </w:r>
            <w:proofErr w:type="spellEnd"/>
            <w:r w:rsidRPr="00070CA1">
              <w:rPr>
                <w:bCs/>
                <w:lang w:val="uk-UA"/>
              </w:rPr>
              <w:t>.</w:t>
            </w:r>
          </w:p>
          <w:p w:rsidR="00474E12" w:rsidRPr="00070CA1" w:rsidRDefault="007925DF" w:rsidP="007925DF">
            <w:pPr>
              <w:rPr>
                <w:bCs/>
                <w:lang w:val="uk-UA"/>
              </w:rPr>
            </w:pPr>
            <w:r w:rsidRPr="00070CA1">
              <w:rPr>
                <w:bCs/>
                <w:lang w:val="uk-UA"/>
              </w:rPr>
              <w:t>Музичними школами закуплено</w:t>
            </w:r>
            <w:r w:rsidR="007424B4" w:rsidRPr="00070CA1">
              <w:rPr>
                <w:bCs/>
                <w:lang w:val="uk-UA"/>
              </w:rPr>
              <w:t xml:space="preserve"> комп’ютерну техніку (3 шт.) та фортепіано (1 </w:t>
            </w:r>
            <w:r w:rsidRPr="00070CA1">
              <w:rPr>
                <w:bCs/>
                <w:lang w:val="uk-UA"/>
              </w:rPr>
              <w:t>шт.)</w:t>
            </w:r>
          </w:p>
        </w:tc>
        <w:tc>
          <w:tcPr>
            <w:tcW w:w="2976" w:type="dxa"/>
            <w:vMerge w:val="restart"/>
            <w:vAlign w:val="center"/>
          </w:tcPr>
          <w:p w:rsidR="006C0DB3" w:rsidRPr="00070CA1" w:rsidRDefault="006C0DB3" w:rsidP="006A740B">
            <w:pPr>
              <w:rPr>
                <w:bCs/>
                <w:lang w:val="uk-UA"/>
              </w:rPr>
            </w:pPr>
            <w:r w:rsidRPr="00070CA1">
              <w:rPr>
                <w:bCs/>
                <w:lang w:val="uk-UA"/>
              </w:rPr>
              <w:t>Управління культури і мистецтв</w:t>
            </w: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2</w:t>
            </w:r>
          </w:p>
        </w:tc>
        <w:tc>
          <w:tcPr>
            <w:tcW w:w="3968" w:type="dxa"/>
            <w:vAlign w:val="center"/>
          </w:tcPr>
          <w:p w:rsidR="006C0DB3" w:rsidRPr="00070CA1" w:rsidRDefault="006C0DB3" w:rsidP="006A740B">
            <w:pPr>
              <w:rPr>
                <w:lang w:val="uk-UA"/>
              </w:rPr>
            </w:pPr>
            <w:r w:rsidRPr="00070CA1">
              <w:rPr>
                <w:lang w:val="uk-UA"/>
              </w:rPr>
              <w:t>Проведення широкого кола актуальних та якісних культурних заходів, фестивалів, виставок, ярмарок тощо національного та міжнародного значення</w:t>
            </w:r>
          </w:p>
        </w:tc>
        <w:tc>
          <w:tcPr>
            <w:tcW w:w="8644" w:type="dxa"/>
            <w:vAlign w:val="center"/>
          </w:tcPr>
          <w:p w:rsidR="007424B4" w:rsidRPr="00070CA1" w:rsidRDefault="007424B4" w:rsidP="007424B4">
            <w:pPr>
              <w:rPr>
                <w:bCs/>
                <w:lang w:val="uk-UA"/>
              </w:rPr>
            </w:pPr>
            <w:r w:rsidRPr="00070CA1">
              <w:rPr>
                <w:bCs/>
                <w:lang w:val="uk-UA"/>
              </w:rPr>
              <w:t>Проведено ряд заходів спрямованих на іноземців, які мешкають у місті:</w:t>
            </w:r>
          </w:p>
          <w:p w:rsidR="007424B4" w:rsidRPr="00070CA1" w:rsidRDefault="007424B4" w:rsidP="007424B4">
            <w:pPr>
              <w:rPr>
                <w:bCs/>
                <w:lang w:val="uk-UA"/>
              </w:rPr>
            </w:pPr>
            <w:r w:rsidRPr="00070CA1">
              <w:rPr>
                <w:bCs/>
                <w:lang w:val="uk-UA"/>
              </w:rPr>
              <w:t xml:space="preserve">- Міжнародний фестиваль військово-патріотичної польської пісні та конкурс вокалістів, організованим спільно з Польським центром культури та освіти імені професора Мечислава </w:t>
            </w:r>
            <w:proofErr w:type="spellStart"/>
            <w:r w:rsidRPr="00070CA1">
              <w:rPr>
                <w:bCs/>
                <w:lang w:val="uk-UA"/>
              </w:rPr>
              <w:t>Кромпця</w:t>
            </w:r>
            <w:proofErr w:type="spellEnd"/>
            <w:r w:rsidRPr="00070CA1">
              <w:rPr>
                <w:bCs/>
                <w:lang w:val="uk-UA"/>
              </w:rPr>
              <w:t xml:space="preserve"> в Тернополі та співаком </w:t>
            </w:r>
            <w:proofErr w:type="spellStart"/>
            <w:r w:rsidRPr="00070CA1">
              <w:rPr>
                <w:bCs/>
                <w:lang w:val="uk-UA"/>
              </w:rPr>
              <w:t>Войцехом</w:t>
            </w:r>
            <w:proofErr w:type="spellEnd"/>
            <w:r w:rsidRPr="00070CA1">
              <w:rPr>
                <w:bCs/>
                <w:lang w:val="uk-UA"/>
              </w:rPr>
              <w:t xml:space="preserve"> </w:t>
            </w:r>
            <w:proofErr w:type="spellStart"/>
            <w:r w:rsidRPr="00070CA1">
              <w:rPr>
                <w:bCs/>
                <w:lang w:val="uk-UA"/>
              </w:rPr>
              <w:t>Бардовським</w:t>
            </w:r>
            <w:proofErr w:type="spellEnd"/>
            <w:r w:rsidRPr="00070CA1">
              <w:rPr>
                <w:bCs/>
                <w:lang w:val="uk-UA"/>
              </w:rPr>
              <w:t>;</w:t>
            </w:r>
          </w:p>
          <w:p w:rsidR="007424B4" w:rsidRPr="00070CA1" w:rsidRDefault="007424B4" w:rsidP="007424B4">
            <w:pPr>
              <w:rPr>
                <w:bCs/>
                <w:lang w:val="uk-UA"/>
              </w:rPr>
            </w:pPr>
            <w:r w:rsidRPr="00070CA1">
              <w:rPr>
                <w:bCs/>
                <w:lang w:val="uk-UA"/>
              </w:rPr>
              <w:t>- Міжнародний фестиваль духовної пісні та камерної музики «Я там де є</w:t>
            </w:r>
          </w:p>
          <w:p w:rsidR="007424B4" w:rsidRPr="00070CA1" w:rsidRDefault="007424B4" w:rsidP="007424B4">
            <w:pPr>
              <w:rPr>
                <w:bCs/>
                <w:lang w:val="uk-UA"/>
              </w:rPr>
            </w:pPr>
            <w:r w:rsidRPr="00070CA1">
              <w:rPr>
                <w:bCs/>
                <w:lang w:val="uk-UA"/>
              </w:rPr>
              <w:t>благословення»;</w:t>
            </w:r>
          </w:p>
          <w:p w:rsidR="007424B4" w:rsidRPr="00070CA1" w:rsidRDefault="007424B4" w:rsidP="007424B4">
            <w:pPr>
              <w:rPr>
                <w:bCs/>
                <w:lang w:val="uk-UA"/>
              </w:rPr>
            </w:pPr>
            <w:r w:rsidRPr="00070CA1">
              <w:rPr>
                <w:bCs/>
                <w:lang w:val="uk-UA"/>
              </w:rPr>
              <w:t>- Міжнародний літературно – мистецький фестиваль «Ї»;</w:t>
            </w:r>
          </w:p>
          <w:p w:rsidR="007424B4" w:rsidRPr="00070CA1" w:rsidRDefault="007424B4" w:rsidP="007424B4">
            <w:pPr>
              <w:rPr>
                <w:bCs/>
                <w:lang w:val="uk-UA"/>
              </w:rPr>
            </w:pPr>
            <w:r w:rsidRPr="00070CA1">
              <w:rPr>
                <w:bCs/>
                <w:lang w:val="uk-UA"/>
              </w:rPr>
              <w:t>- Міжнародний музичний фестиваль «Файне місто»;</w:t>
            </w:r>
          </w:p>
          <w:p w:rsidR="007424B4" w:rsidRPr="00070CA1" w:rsidRDefault="007424B4" w:rsidP="007424B4">
            <w:pPr>
              <w:rPr>
                <w:bCs/>
                <w:lang w:val="uk-UA"/>
              </w:rPr>
            </w:pPr>
            <w:r w:rsidRPr="00070CA1">
              <w:rPr>
                <w:bCs/>
                <w:lang w:val="uk-UA"/>
              </w:rPr>
              <w:t>- Міжнародний фестиваль джазової музики «Джаз – без»;</w:t>
            </w:r>
          </w:p>
          <w:p w:rsidR="007424B4" w:rsidRPr="00070CA1" w:rsidRDefault="007424B4" w:rsidP="007424B4">
            <w:pPr>
              <w:rPr>
                <w:bCs/>
                <w:lang w:val="uk-UA"/>
              </w:rPr>
            </w:pPr>
            <w:r w:rsidRPr="00070CA1">
              <w:rPr>
                <w:bCs/>
                <w:lang w:val="uk-UA"/>
              </w:rPr>
              <w:t xml:space="preserve">- Презентація міжнародного </w:t>
            </w:r>
            <w:proofErr w:type="spellStart"/>
            <w:r w:rsidRPr="00070CA1">
              <w:rPr>
                <w:bCs/>
                <w:lang w:val="uk-UA"/>
              </w:rPr>
              <w:t>проєкту</w:t>
            </w:r>
            <w:proofErr w:type="spellEnd"/>
            <w:r w:rsidRPr="00070CA1">
              <w:rPr>
                <w:bCs/>
                <w:lang w:val="uk-UA"/>
              </w:rPr>
              <w:t xml:space="preserve"> «Пізнаймо один одного – українці в </w:t>
            </w:r>
            <w:proofErr w:type="spellStart"/>
            <w:r w:rsidRPr="00070CA1">
              <w:rPr>
                <w:bCs/>
                <w:lang w:val="uk-UA"/>
              </w:rPr>
              <w:t>Сувалках</w:t>
            </w:r>
            <w:proofErr w:type="spellEnd"/>
            <w:r w:rsidRPr="00070CA1">
              <w:rPr>
                <w:bCs/>
                <w:lang w:val="uk-UA"/>
              </w:rPr>
              <w:t>, поляки в Тернополі», в рамках якої проведено:</w:t>
            </w:r>
          </w:p>
          <w:p w:rsidR="007424B4" w:rsidRPr="00070CA1" w:rsidRDefault="007424B4" w:rsidP="007424B4">
            <w:pPr>
              <w:rPr>
                <w:bCs/>
                <w:lang w:val="uk-UA"/>
              </w:rPr>
            </w:pPr>
            <w:r w:rsidRPr="00070CA1">
              <w:rPr>
                <w:bCs/>
                <w:lang w:val="uk-UA"/>
              </w:rPr>
              <w:lastRenderedPageBreak/>
              <w:t>- онлайн – конференція Транскордонного співробітництва «Польща-Білорусь-Україна».</w:t>
            </w:r>
          </w:p>
          <w:p w:rsidR="007424B4" w:rsidRPr="00070CA1" w:rsidRDefault="007424B4" w:rsidP="007424B4">
            <w:pPr>
              <w:rPr>
                <w:bCs/>
                <w:lang w:val="uk-UA"/>
              </w:rPr>
            </w:pPr>
            <w:r w:rsidRPr="00070CA1">
              <w:rPr>
                <w:bCs/>
                <w:lang w:val="uk-UA"/>
              </w:rPr>
              <w:t>- Дні польської культури в Тернополі.</w:t>
            </w:r>
          </w:p>
          <w:p w:rsidR="006C0DB3" w:rsidRPr="00070CA1" w:rsidRDefault="007424B4" w:rsidP="007424B4">
            <w:pPr>
              <w:rPr>
                <w:bCs/>
                <w:lang w:val="uk-UA"/>
              </w:rPr>
            </w:pPr>
            <w:r w:rsidRPr="00070CA1">
              <w:rPr>
                <w:bCs/>
                <w:lang w:val="uk-UA"/>
              </w:rPr>
              <w:t xml:space="preserve">У м. Тернополі на період </w:t>
            </w:r>
            <w:proofErr w:type="spellStart"/>
            <w:r w:rsidRPr="00070CA1">
              <w:rPr>
                <w:bCs/>
                <w:lang w:val="uk-UA"/>
              </w:rPr>
              <w:t>новорічно</w:t>
            </w:r>
            <w:proofErr w:type="spellEnd"/>
            <w:r w:rsidRPr="00070CA1">
              <w:rPr>
                <w:bCs/>
                <w:lang w:val="uk-UA"/>
              </w:rPr>
              <w:t xml:space="preserve">-різдвяних свят під патронатом міського голови проводяться конкурси на кращий макет різдвяної </w:t>
            </w:r>
            <w:proofErr w:type="spellStart"/>
            <w:r w:rsidRPr="00070CA1">
              <w:rPr>
                <w:bCs/>
                <w:lang w:val="uk-UA"/>
              </w:rPr>
              <w:t>шопки</w:t>
            </w:r>
            <w:proofErr w:type="spellEnd"/>
            <w:r w:rsidRPr="00070CA1">
              <w:rPr>
                <w:bCs/>
                <w:lang w:val="uk-UA"/>
              </w:rPr>
              <w:t xml:space="preserve"> «Різдвяне Диво» та «Феєрія новорічного міста»</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3</w:t>
            </w:r>
          </w:p>
        </w:tc>
        <w:tc>
          <w:tcPr>
            <w:tcW w:w="3968" w:type="dxa"/>
            <w:vAlign w:val="center"/>
          </w:tcPr>
          <w:p w:rsidR="006C0DB3" w:rsidRPr="00070CA1" w:rsidRDefault="006C0DB3" w:rsidP="006A740B">
            <w:pPr>
              <w:rPr>
                <w:lang w:val="uk-UA"/>
              </w:rPr>
            </w:pPr>
            <w:r w:rsidRPr="00070CA1">
              <w:rPr>
                <w:lang w:val="uk-UA"/>
              </w:rPr>
              <w:t>Відзначення й заохочення найкращих діячів культури, творчих колективів і молодих талантів</w:t>
            </w:r>
          </w:p>
        </w:tc>
        <w:tc>
          <w:tcPr>
            <w:tcW w:w="8644" w:type="dxa"/>
            <w:vAlign w:val="center"/>
          </w:tcPr>
          <w:p w:rsidR="007424B4" w:rsidRPr="00070CA1" w:rsidRDefault="007424B4" w:rsidP="007424B4">
            <w:pPr>
              <w:rPr>
                <w:bCs/>
                <w:lang w:val="uk-UA"/>
              </w:rPr>
            </w:pPr>
            <w:r w:rsidRPr="00070CA1">
              <w:rPr>
                <w:bCs/>
                <w:lang w:val="uk-UA"/>
              </w:rPr>
              <w:t>Відповідно до рішення виконавчого комітету від 21.07.2021 р. №589 «Про вшанування імен відомих людей міста Тернополя «Нові імена Алеї Зірок» у 2021 році поповнено «Алею Зірок» на вулиці Сагайдачного новими бронзовими зірками:</w:t>
            </w:r>
          </w:p>
          <w:p w:rsidR="007424B4" w:rsidRPr="00070CA1" w:rsidRDefault="007424B4" w:rsidP="007424B4">
            <w:pPr>
              <w:rPr>
                <w:bCs/>
                <w:lang w:val="uk-UA"/>
              </w:rPr>
            </w:pPr>
            <w:r w:rsidRPr="00070CA1">
              <w:rPr>
                <w:bCs/>
                <w:lang w:val="uk-UA"/>
              </w:rPr>
              <w:t>- Героям Чорнобиля;</w:t>
            </w:r>
          </w:p>
          <w:p w:rsidR="007424B4" w:rsidRPr="00070CA1" w:rsidRDefault="007424B4" w:rsidP="007424B4">
            <w:pPr>
              <w:rPr>
                <w:bCs/>
                <w:lang w:val="uk-UA"/>
              </w:rPr>
            </w:pPr>
            <w:r w:rsidRPr="00070CA1">
              <w:rPr>
                <w:bCs/>
                <w:lang w:val="uk-UA"/>
              </w:rPr>
              <w:t xml:space="preserve">- </w:t>
            </w:r>
            <w:proofErr w:type="spellStart"/>
            <w:r w:rsidRPr="00070CA1">
              <w:rPr>
                <w:bCs/>
                <w:lang w:val="uk-UA"/>
              </w:rPr>
              <w:t>Блаженнішому</w:t>
            </w:r>
            <w:proofErr w:type="spellEnd"/>
            <w:r w:rsidRPr="00070CA1">
              <w:rPr>
                <w:bCs/>
                <w:lang w:val="uk-UA"/>
              </w:rPr>
              <w:t xml:space="preserve"> Патріарху Святославу Шевчуку;</w:t>
            </w:r>
          </w:p>
          <w:p w:rsidR="007424B4" w:rsidRPr="00070CA1" w:rsidRDefault="007424B4" w:rsidP="007424B4">
            <w:pPr>
              <w:rPr>
                <w:bCs/>
                <w:lang w:val="uk-UA"/>
              </w:rPr>
            </w:pPr>
            <w:r w:rsidRPr="00070CA1">
              <w:rPr>
                <w:bCs/>
                <w:lang w:val="uk-UA"/>
              </w:rPr>
              <w:t>- Герману Олегу Михайловичу;</w:t>
            </w:r>
          </w:p>
          <w:p w:rsidR="007424B4" w:rsidRPr="00070CA1" w:rsidRDefault="007424B4" w:rsidP="007424B4">
            <w:pPr>
              <w:rPr>
                <w:bCs/>
                <w:lang w:val="uk-UA"/>
              </w:rPr>
            </w:pPr>
            <w:r w:rsidRPr="00070CA1">
              <w:rPr>
                <w:bCs/>
                <w:lang w:val="uk-UA"/>
              </w:rPr>
              <w:t xml:space="preserve">- </w:t>
            </w:r>
            <w:proofErr w:type="spellStart"/>
            <w:r w:rsidRPr="00070CA1">
              <w:rPr>
                <w:bCs/>
                <w:lang w:val="uk-UA"/>
              </w:rPr>
              <w:t>Феленчаку</w:t>
            </w:r>
            <w:proofErr w:type="spellEnd"/>
            <w:r w:rsidRPr="00070CA1">
              <w:rPr>
                <w:bCs/>
                <w:lang w:val="uk-UA"/>
              </w:rPr>
              <w:t xml:space="preserve"> Василю Андрійовичу;</w:t>
            </w:r>
          </w:p>
          <w:p w:rsidR="007424B4" w:rsidRPr="00070CA1" w:rsidRDefault="007424B4" w:rsidP="007424B4">
            <w:pPr>
              <w:rPr>
                <w:bCs/>
                <w:lang w:val="uk-UA"/>
              </w:rPr>
            </w:pPr>
            <w:r w:rsidRPr="00070CA1">
              <w:rPr>
                <w:bCs/>
                <w:lang w:val="uk-UA"/>
              </w:rPr>
              <w:t>Учні Тернопільської художньої школи імені Михайла Бойчука взяли участь в наступних міжнародних виставках:</w:t>
            </w:r>
          </w:p>
          <w:p w:rsidR="007424B4" w:rsidRPr="00070CA1" w:rsidRDefault="007424B4" w:rsidP="007424B4">
            <w:pPr>
              <w:rPr>
                <w:bCs/>
                <w:lang w:val="uk-UA"/>
              </w:rPr>
            </w:pPr>
            <w:r w:rsidRPr="00070CA1">
              <w:rPr>
                <w:bCs/>
                <w:lang w:val="uk-UA"/>
              </w:rPr>
              <w:t xml:space="preserve">- Міжнародний конкурс «Для Бога я </w:t>
            </w:r>
            <w:proofErr w:type="spellStart"/>
            <w:r w:rsidRPr="00070CA1">
              <w:rPr>
                <w:bCs/>
                <w:lang w:val="uk-UA"/>
              </w:rPr>
              <w:t>створю</w:t>
            </w:r>
            <w:proofErr w:type="spellEnd"/>
            <w:r w:rsidRPr="00070CA1">
              <w:rPr>
                <w:bCs/>
                <w:lang w:val="uk-UA"/>
              </w:rPr>
              <w:t xml:space="preserve"> найкраще» (м. Івано-Франківськ), в якому отримали 18 нагород;</w:t>
            </w:r>
          </w:p>
          <w:p w:rsidR="007424B4" w:rsidRPr="00070CA1" w:rsidRDefault="007424B4" w:rsidP="007424B4">
            <w:pPr>
              <w:rPr>
                <w:bCs/>
                <w:lang w:val="uk-UA"/>
              </w:rPr>
            </w:pPr>
            <w:r w:rsidRPr="00070CA1">
              <w:rPr>
                <w:bCs/>
                <w:lang w:val="uk-UA"/>
              </w:rPr>
              <w:t xml:space="preserve">- VІІ </w:t>
            </w:r>
            <w:proofErr w:type="spellStart"/>
            <w:r w:rsidRPr="00070CA1">
              <w:rPr>
                <w:bCs/>
                <w:lang w:val="uk-UA"/>
              </w:rPr>
              <w:t>International</w:t>
            </w:r>
            <w:proofErr w:type="spellEnd"/>
            <w:r w:rsidRPr="00070CA1">
              <w:rPr>
                <w:bCs/>
                <w:lang w:val="uk-UA"/>
              </w:rPr>
              <w:t xml:space="preserve"> </w:t>
            </w:r>
            <w:proofErr w:type="spellStart"/>
            <w:r w:rsidRPr="00070CA1">
              <w:rPr>
                <w:bCs/>
                <w:lang w:val="uk-UA"/>
              </w:rPr>
              <w:t>Competition</w:t>
            </w:r>
            <w:proofErr w:type="spellEnd"/>
            <w:r w:rsidRPr="00070CA1">
              <w:rPr>
                <w:bCs/>
                <w:lang w:val="uk-UA"/>
              </w:rPr>
              <w:t xml:space="preserve"> </w:t>
            </w:r>
            <w:proofErr w:type="spellStart"/>
            <w:r w:rsidRPr="00070CA1">
              <w:rPr>
                <w:bCs/>
                <w:lang w:val="uk-UA"/>
              </w:rPr>
              <w:t>for</w:t>
            </w:r>
            <w:proofErr w:type="spellEnd"/>
            <w:r w:rsidRPr="00070CA1">
              <w:rPr>
                <w:bCs/>
                <w:lang w:val="uk-UA"/>
              </w:rPr>
              <w:t xml:space="preserve"> </w:t>
            </w:r>
            <w:proofErr w:type="spellStart"/>
            <w:r w:rsidRPr="00070CA1">
              <w:rPr>
                <w:bCs/>
                <w:lang w:val="uk-UA"/>
              </w:rPr>
              <w:t>Artists</w:t>
            </w:r>
            <w:proofErr w:type="spellEnd"/>
            <w:r w:rsidRPr="00070CA1">
              <w:rPr>
                <w:bCs/>
                <w:lang w:val="uk-UA"/>
              </w:rPr>
              <w:t xml:space="preserve"> “SOLOVIOV ART” (Краків-Київ), де отримали 12 нагород;</w:t>
            </w:r>
          </w:p>
          <w:p w:rsidR="007424B4" w:rsidRPr="00070CA1" w:rsidRDefault="007424B4" w:rsidP="007424B4">
            <w:pPr>
              <w:rPr>
                <w:bCs/>
                <w:lang w:val="uk-UA"/>
              </w:rPr>
            </w:pPr>
            <w:r w:rsidRPr="00070CA1">
              <w:rPr>
                <w:bCs/>
                <w:lang w:val="uk-UA"/>
              </w:rPr>
              <w:t xml:space="preserve">- VІІІ </w:t>
            </w:r>
            <w:proofErr w:type="spellStart"/>
            <w:r w:rsidRPr="00070CA1">
              <w:rPr>
                <w:bCs/>
                <w:lang w:val="uk-UA"/>
              </w:rPr>
              <w:t>International</w:t>
            </w:r>
            <w:proofErr w:type="spellEnd"/>
            <w:r w:rsidRPr="00070CA1">
              <w:rPr>
                <w:bCs/>
                <w:lang w:val="uk-UA"/>
              </w:rPr>
              <w:t xml:space="preserve"> </w:t>
            </w:r>
            <w:proofErr w:type="spellStart"/>
            <w:r w:rsidRPr="00070CA1">
              <w:rPr>
                <w:bCs/>
                <w:lang w:val="uk-UA"/>
              </w:rPr>
              <w:t>Competition</w:t>
            </w:r>
            <w:proofErr w:type="spellEnd"/>
            <w:r w:rsidRPr="00070CA1">
              <w:rPr>
                <w:bCs/>
                <w:lang w:val="uk-UA"/>
              </w:rPr>
              <w:t xml:space="preserve"> </w:t>
            </w:r>
            <w:proofErr w:type="spellStart"/>
            <w:r w:rsidRPr="00070CA1">
              <w:rPr>
                <w:bCs/>
                <w:lang w:val="uk-UA"/>
              </w:rPr>
              <w:t>for</w:t>
            </w:r>
            <w:proofErr w:type="spellEnd"/>
            <w:r w:rsidRPr="00070CA1">
              <w:rPr>
                <w:bCs/>
                <w:lang w:val="uk-UA"/>
              </w:rPr>
              <w:t xml:space="preserve"> </w:t>
            </w:r>
            <w:proofErr w:type="spellStart"/>
            <w:r w:rsidRPr="00070CA1">
              <w:rPr>
                <w:bCs/>
                <w:lang w:val="uk-UA"/>
              </w:rPr>
              <w:t>Artists</w:t>
            </w:r>
            <w:proofErr w:type="spellEnd"/>
            <w:r w:rsidRPr="00070CA1">
              <w:rPr>
                <w:bCs/>
                <w:lang w:val="uk-UA"/>
              </w:rPr>
              <w:t xml:space="preserve"> “SOLOVIOV ART” (Краків-Київ), де отримали 11 нагород;</w:t>
            </w:r>
          </w:p>
          <w:p w:rsidR="007424B4" w:rsidRPr="00070CA1" w:rsidRDefault="007424B4" w:rsidP="007424B4">
            <w:pPr>
              <w:rPr>
                <w:bCs/>
                <w:lang w:val="uk-UA"/>
              </w:rPr>
            </w:pPr>
            <w:r w:rsidRPr="00070CA1">
              <w:rPr>
                <w:bCs/>
                <w:lang w:val="uk-UA"/>
              </w:rPr>
              <w:t xml:space="preserve">- IX </w:t>
            </w:r>
            <w:proofErr w:type="spellStart"/>
            <w:r w:rsidRPr="00070CA1">
              <w:rPr>
                <w:bCs/>
                <w:lang w:val="uk-UA"/>
              </w:rPr>
              <w:t>International</w:t>
            </w:r>
            <w:proofErr w:type="spellEnd"/>
            <w:r w:rsidRPr="00070CA1">
              <w:rPr>
                <w:bCs/>
                <w:lang w:val="uk-UA"/>
              </w:rPr>
              <w:t xml:space="preserve"> </w:t>
            </w:r>
            <w:proofErr w:type="spellStart"/>
            <w:r w:rsidRPr="00070CA1">
              <w:rPr>
                <w:bCs/>
                <w:lang w:val="uk-UA"/>
              </w:rPr>
              <w:t>Competition</w:t>
            </w:r>
            <w:proofErr w:type="spellEnd"/>
            <w:r w:rsidRPr="00070CA1">
              <w:rPr>
                <w:bCs/>
                <w:lang w:val="uk-UA"/>
              </w:rPr>
              <w:t xml:space="preserve"> </w:t>
            </w:r>
            <w:proofErr w:type="spellStart"/>
            <w:r w:rsidRPr="00070CA1">
              <w:rPr>
                <w:bCs/>
                <w:lang w:val="uk-UA"/>
              </w:rPr>
              <w:t>for</w:t>
            </w:r>
            <w:proofErr w:type="spellEnd"/>
            <w:r w:rsidRPr="00070CA1">
              <w:rPr>
                <w:bCs/>
                <w:lang w:val="uk-UA"/>
              </w:rPr>
              <w:t xml:space="preserve"> </w:t>
            </w:r>
            <w:proofErr w:type="spellStart"/>
            <w:r w:rsidRPr="00070CA1">
              <w:rPr>
                <w:bCs/>
                <w:lang w:val="uk-UA"/>
              </w:rPr>
              <w:t>Artists</w:t>
            </w:r>
            <w:proofErr w:type="spellEnd"/>
            <w:r w:rsidRPr="00070CA1">
              <w:rPr>
                <w:bCs/>
                <w:lang w:val="uk-UA"/>
              </w:rPr>
              <w:t xml:space="preserve"> “SOLOVIOV ART” (Краків-Київ), де отримали 13 нагород;</w:t>
            </w:r>
          </w:p>
          <w:p w:rsidR="006C0DB3" w:rsidRPr="00070CA1" w:rsidRDefault="007424B4" w:rsidP="007424B4">
            <w:pPr>
              <w:rPr>
                <w:bCs/>
                <w:lang w:val="uk-UA"/>
              </w:rPr>
            </w:pPr>
            <w:r w:rsidRPr="00070CA1">
              <w:rPr>
                <w:bCs/>
                <w:lang w:val="uk-UA"/>
              </w:rPr>
              <w:t xml:space="preserve">- X </w:t>
            </w:r>
            <w:proofErr w:type="spellStart"/>
            <w:r w:rsidRPr="00070CA1">
              <w:rPr>
                <w:bCs/>
                <w:lang w:val="uk-UA"/>
              </w:rPr>
              <w:t>International</w:t>
            </w:r>
            <w:proofErr w:type="spellEnd"/>
            <w:r w:rsidRPr="00070CA1">
              <w:rPr>
                <w:bCs/>
                <w:lang w:val="uk-UA"/>
              </w:rPr>
              <w:t xml:space="preserve"> </w:t>
            </w:r>
            <w:proofErr w:type="spellStart"/>
            <w:r w:rsidRPr="00070CA1">
              <w:rPr>
                <w:bCs/>
                <w:lang w:val="uk-UA"/>
              </w:rPr>
              <w:t>Competition</w:t>
            </w:r>
            <w:proofErr w:type="spellEnd"/>
            <w:r w:rsidRPr="00070CA1">
              <w:rPr>
                <w:bCs/>
                <w:lang w:val="uk-UA"/>
              </w:rPr>
              <w:t xml:space="preserve"> </w:t>
            </w:r>
            <w:proofErr w:type="spellStart"/>
            <w:r w:rsidRPr="00070CA1">
              <w:rPr>
                <w:bCs/>
                <w:lang w:val="uk-UA"/>
              </w:rPr>
              <w:t>for</w:t>
            </w:r>
            <w:proofErr w:type="spellEnd"/>
            <w:r w:rsidRPr="00070CA1">
              <w:rPr>
                <w:bCs/>
                <w:lang w:val="uk-UA"/>
              </w:rPr>
              <w:t xml:space="preserve"> </w:t>
            </w:r>
            <w:proofErr w:type="spellStart"/>
            <w:r w:rsidRPr="00070CA1">
              <w:rPr>
                <w:bCs/>
                <w:lang w:val="uk-UA"/>
              </w:rPr>
              <w:t>Artists</w:t>
            </w:r>
            <w:proofErr w:type="spellEnd"/>
            <w:r w:rsidRPr="00070CA1">
              <w:rPr>
                <w:bCs/>
                <w:lang w:val="uk-UA"/>
              </w:rPr>
              <w:t xml:space="preserve"> “SOLOVIOV ART” (</w:t>
            </w:r>
            <w:proofErr w:type="spellStart"/>
            <w:r w:rsidRPr="00070CA1">
              <w:rPr>
                <w:bCs/>
                <w:lang w:val="uk-UA"/>
              </w:rPr>
              <w:t>КраківКиїв</w:t>
            </w:r>
            <w:proofErr w:type="spellEnd"/>
            <w:r w:rsidRPr="00070CA1">
              <w:rPr>
                <w:bCs/>
                <w:lang w:val="uk-UA"/>
              </w:rPr>
              <w:t>), де отримали 10 нагород.</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16160" w:type="dxa"/>
            <w:gridSpan w:val="4"/>
            <w:vAlign w:val="center"/>
          </w:tcPr>
          <w:p w:rsidR="006C0DB3" w:rsidRPr="00070CA1" w:rsidRDefault="006C0DB3" w:rsidP="006A740B">
            <w:pPr>
              <w:jc w:val="center"/>
              <w:rPr>
                <w:b/>
                <w:bCs/>
                <w:lang w:val="uk-UA"/>
              </w:rPr>
            </w:pPr>
            <w:r w:rsidRPr="00070CA1">
              <w:rPr>
                <w:b/>
                <w:bCs/>
                <w:lang w:val="uk-UA"/>
              </w:rPr>
              <w:t>Стратегічна ціль C.5. Розвиток фізичної культури та спорту</w:t>
            </w:r>
          </w:p>
        </w:tc>
      </w:tr>
      <w:tr w:rsidR="006C0DB3" w:rsidRPr="00070CA1" w:rsidTr="00EA3FEF">
        <w:trPr>
          <w:trHeight w:val="70"/>
          <w:jc w:val="center"/>
        </w:trPr>
        <w:tc>
          <w:tcPr>
            <w:tcW w:w="16160" w:type="dxa"/>
            <w:gridSpan w:val="4"/>
            <w:vAlign w:val="center"/>
          </w:tcPr>
          <w:p w:rsidR="006C0DB3" w:rsidRPr="00070CA1" w:rsidRDefault="006C0DB3" w:rsidP="006A740B">
            <w:pPr>
              <w:jc w:val="center"/>
              <w:rPr>
                <w:b/>
                <w:bCs/>
                <w:lang w:val="uk-UA"/>
              </w:rPr>
            </w:pPr>
            <w:r w:rsidRPr="00070CA1">
              <w:rPr>
                <w:b/>
                <w:bCs/>
                <w:lang w:val="uk-UA"/>
              </w:rPr>
              <w:t>C.5.1. Створення нових об’єктів та модернізація спортивної інфраструктури</w:t>
            </w: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1</w:t>
            </w:r>
          </w:p>
        </w:tc>
        <w:tc>
          <w:tcPr>
            <w:tcW w:w="3968" w:type="dxa"/>
            <w:vAlign w:val="center"/>
          </w:tcPr>
          <w:p w:rsidR="006C0DB3" w:rsidRPr="00070CA1" w:rsidRDefault="006C0DB3" w:rsidP="006A740B">
            <w:pPr>
              <w:rPr>
                <w:lang w:val="uk-UA"/>
              </w:rPr>
            </w:pPr>
            <w:r w:rsidRPr="00070CA1">
              <w:rPr>
                <w:lang w:val="uk-UA"/>
              </w:rPr>
              <w:t xml:space="preserve">Створення сучасних багатофункціональних навчально-тренувальних, спортивних та оздоровчих комплексів (у </w:t>
            </w:r>
            <w:proofErr w:type="spellStart"/>
            <w:r w:rsidRPr="00070CA1">
              <w:rPr>
                <w:lang w:val="uk-UA"/>
              </w:rPr>
              <w:t>т.ч</w:t>
            </w:r>
            <w:proofErr w:type="spellEnd"/>
            <w:r w:rsidRPr="00070CA1">
              <w:rPr>
                <w:lang w:val="uk-UA"/>
              </w:rPr>
              <w:t xml:space="preserve">. </w:t>
            </w:r>
            <w:r w:rsidRPr="00070CA1">
              <w:rPr>
                <w:lang w:val="uk-UA"/>
              </w:rPr>
              <w:lastRenderedPageBreak/>
              <w:t>водної арени «Тернопіль», «Палацу спорту» тощо)</w:t>
            </w:r>
          </w:p>
        </w:tc>
        <w:tc>
          <w:tcPr>
            <w:tcW w:w="8644" w:type="dxa"/>
            <w:vAlign w:val="center"/>
          </w:tcPr>
          <w:p w:rsidR="003172B4" w:rsidRPr="00070CA1" w:rsidRDefault="003172B4" w:rsidP="003172B4">
            <w:pPr>
              <w:rPr>
                <w:bCs/>
                <w:lang w:val="uk-UA"/>
              </w:rPr>
            </w:pPr>
            <w:r w:rsidRPr="00070CA1">
              <w:rPr>
                <w:bCs/>
                <w:lang w:val="uk-UA"/>
              </w:rPr>
              <w:lastRenderedPageBreak/>
              <w:t xml:space="preserve">У 2021 році завершилися капітальні ремонт системи зовнішнього електроосвітлення футбольного поля,  трибун стадіону на стадіоні КП «Тернопільський міський стадіон» за </w:t>
            </w:r>
            <w:proofErr w:type="spellStart"/>
            <w:r w:rsidRPr="00070CA1">
              <w:rPr>
                <w:bCs/>
                <w:lang w:val="uk-UA"/>
              </w:rPr>
              <w:t>адресою</w:t>
            </w:r>
            <w:proofErr w:type="spellEnd"/>
            <w:r w:rsidRPr="00070CA1">
              <w:rPr>
                <w:bCs/>
                <w:lang w:val="uk-UA"/>
              </w:rPr>
              <w:t xml:space="preserve"> </w:t>
            </w:r>
            <w:proofErr w:type="spellStart"/>
            <w:r w:rsidRPr="00070CA1">
              <w:rPr>
                <w:bCs/>
                <w:lang w:val="uk-UA"/>
              </w:rPr>
              <w:t>просп</w:t>
            </w:r>
            <w:proofErr w:type="spellEnd"/>
            <w:r w:rsidRPr="00070CA1">
              <w:rPr>
                <w:bCs/>
                <w:lang w:val="uk-UA"/>
              </w:rPr>
              <w:t xml:space="preserve">. Бандери, 15   м. Тернополі. Зазначені роботи проводилися в межах підготовки центрального стадіону до </w:t>
            </w:r>
            <w:r w:rsidRPr="00070CA1">
              <w:rPr>
                <w:bCs/>
                <w:lang w:val="uk-UA"/>
              </w:rPr>
              <w:lastRenderedPageBreak/>
              <w:t>фіналу Кубка України з футболу сезону 2020-2021 років. Центральний стадіон внесений до переліку стадіонів України ІІІ категорії, що дозволяє проведення матчів.</w:t>
            </w:r>
          </w:p>
          <w:p w:rsidR="003172B4" w:rsidRPr="00070CA1" w:rsidRDefault="003172B4" w:rsidP="003172B4">
            <w:pPr>
              <w:rPr>
                <w:bCs/>
                <w:lang w:val="uk-UA"/>
              </w:rPr>
            </w:pPr>
            <w:r w:rsidRPr="00070CA1">
              <w:rPr>
                <w:bCs/>
                <w:lang w:val="uk-UA"/>
              </w:rPr>
              <w:t xml:space="preserve">Триває будівництво трампліну для лижного фрістайлу по вул. Генерала М. Тарнавського, а також багатофункціонального Палацу спорту за </w:t>
            </w:r>
            <w:proofErr w:type="spellStart"/>
            <w:r w:rsidRPr="00070CA1">
              <w:rPr>
                <w:bCs/>
                <w:lang w:val="uk-UA"/>
              </w:rPr>
              <w:t>адресою</w:t>
            </w:r>
            <w:proofErr w:type="spellEnd"/>
            <w:r w:rsidRPr="00070CA1">
              <w:rPr>
                <w:bCs/>
                <w:lang w:val="uk-UA"/>
              </w:rPr>
              <w:t xml:space="preserve"> проспект Злуки, 3а. в м. Тернополі та Центру веслування та водних видів спорту «Водна арена «Тернопіль». </w:t>
            </w:r>
          </w:p>
          <w:p w:rsidR="003172B4" w:rsidRPr="00070CA1" w:rsidRDefault="003172B4" w:rsidP="003172B4">
            <w:pPr>
              <w:rPr>
                <w:bCs/>
                <w:lang w:val="uk-UA"/>
              </w:rPr>
            </w:pPr>
            <w:r w:rsidRPr="00070CA1">
              <w:rPr>
                <w:bCs/>
                <w:lang w:val="uk-UA"/>
              </w:rPr>
              <w:t xml:space="preserve">Проведено капітальний ремонт покрівлі «КДЮСШ №2 ім. Ю. </w:t>
            </w:r>
            <w:proofErr w:type="spellStart"/>
            <w:r w:rsidRPr="00070CA1">
              <w:rPr>
                <w:bCs/>
                <w:lang w:val="uk-UA"/>
              </w:rPr>
              <w:t>Горайського</w:t>
            </w:r>
            <w:proofErr w:type="spellEnd"/>
            <w:r w:rsidRPr="00070CA1">
              <w:rPr>
                <w:bCs/>
                <w:lang w:val="uk-UA"/>
              </w:rPr>
              <w:t xml:space="preserve">» ТМР, капітальний ремонт фасаду спортивного комплексу (ФОК) за </w:t>
            </w:r>
            <w:proofErr w:type="spellStart"/>
            <w:r w:rsidRPr="00070CA1">
              <w:rPr>
                <w:bCs/>
                <w:lang w:val="uk-UA"/>
              </w:rPr>
              <w:t>адресою</w:t>
            </w:r>
            <w:proofErr w:type="spellEnd"/>
            <w:r w:rsidRPr="00070CA1">
              <w:rPr>
                <w:bCs/>
                <w:lang w:val="uk-UA"/>
              </w:rPr>
              <w:t xml:space="preserve"> вул. Братів Бойчуків, 4а, капітальний ремонт із влаштуванням систем зовнішнього освітлення футбольних полів КЗ «ДЮСШ «Футбольна академія «Тернопіль».</w:t>
            </w:r>
          </w:p>
          <w:p w:rsidR="006C0DB3" w:rsidRPr="00070CA1" w:rsidRDefault="003172B4" w:rsidP="003172B4">
            <w:pPr>
              <w:rPr>
                <w:bCs/>
                <w:lang w:val="uk-UA"/>
              </w:rPr>
            </w:pPr>
            <w:r w:rsidRPr="00070CA1">
              <w:rPr>
                <w:bCs/>
                <w:lang w:val="uk-UA"/>
              </w:rPr>
              <w:t xml:space="preserve"> Розпочато роботи з реставрації фасадів з підсилення фундаментів та зміцнення мурування стін будівлі Старого Замку 1540-1548 рр., пам’ятки архітектури національного значення (ох.№634) за </w:t>
            </w:r>
            <w:proofErr w:type="spellStart"/>
            <w:r w:rsidRPr="00070CA1">
              <w:rPr>
                <w:bCs/>
                <w:lang w:val="uk-UA"/>
              </w:rPr>
              <w:t>адресою</w:t>
            </w:r>
            <w:proofErr w:type="spellEnd"/>
            <w:r w:rsidRPr="00070CA1">
              <w:rPr>
                <w:bCs/>
                <w:lang w:val="uk-UA"/>
              </w:rPr>
              <w:t>: вул. Замкова, 12 в м. Тернополі.</w:t>
            </w:r>
          </w:p>
        </w:tc>
        <w:tc>
          <w:tcPr>
            <w:tcW w:w="2976" w:type="dxa"/>
            <w:vMerge w:val="restart"/>
            <w:vAlign w:val="center"/>
          </w:tcPr>
          <w:p w:rsidR="006C0DB3" w:rsidRPr="00070CA1" w:rsidRDefault="006C0DB3" w:rsidP="006A740B">
            <w:pPr>
              <w:rPr>
                <w:bCs/>
                <w:lang w:val="uk-UA"/>
              </w:rPr>
            </w:pPr>
            <w:r w:rsidRPr="00070CA1">
              <w:rPr>
                <w:bCs/>
                <w:lang w:val="uk-UA"/>
              </w:rPr>
              <w:lastRenderedPageBreak/>
              <w:t>Управління розвитку спорту та фізичної культури</w:t>
            </w: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2</w:t>
            </w:r>
          </w:p>
        </w:tc>
        <w:tc>
          <w:tcPr>
            <w:tcW w:w="3968" w:type="dxa"/>
            <w:vAlign w:val="center"/>
          </w:tcPr>
          <w:p w:rsidR="006C0DB3" w:rsidRPr="00070CA1" w:rsidRDefault="006C0DB3" w:rsidP="006A740B">
            <w:pPr>
              <w:rPr>
                <w:lang w:val="uk-UA"/>
              </w:rPr>
            </w:pPr>
            <w:r w:rsidRPr="00070CA1">
              <w:rPr>
                <w:lang w:val="uk-UA"/>
              </w:rPr>
              <w:t>Оновлення матеріально-технічної бази закладів фізичної культури і спорту</w:t>
            </w:r>
          </w:p>
        </w:tc>
        <w:tc>
          <w:tcPr>
            <w:tcW w:w="8644" w:type="dxa"/>
            <w:vAlign w:val="center"/>
          </w:tcPr>
          <w:p w:rsidR="001915C4" w:rsidRPr="00070CA1" w:rsidRDefault="003172B4" w:rsidP="003172B4">
            <w:pPr>
              <w:rPr>
                <w:bCs/>
                <w:strike/>
                <w:lang w:val="uk-UA"/>
              </w:rPr>
            </w:pPr>
            <w:r w:rsidRPr="00070CA1">
              <w:rPr>
                <w:bCs/>
                <w:lang w:val="uk-UA"/>
              </w:rPr>
              <w:t>Придбання обладнання та інвентарю для комунальних ДЮСШ</w:t>
            </w:r>
            <w:r w:rsidR="001915C4" w:rsidRPr="00070CA1">
              <w:rPr>
                <w:bCs/>
                <w:lang w:val="uk-UA"/>
              </w:rPr>
              <w:t>:</w:t>
            </w:r>
            <w:r w:rsidRPr="00070CA1">
              <w:rPr>
                <w:bCs/>
                <w:lang w:val="uk-UA"/>
              </w:rPr>
              <w:t xml:space="preserve"> </w:t>
            </w:r>
          </w:p>
          <w:p w:rsidR="003172B4" w:rsidRPr="00070CA1" w:rsidRDefault="003172B4" w:rsidP="003172B4">
            <w:pPr>
              <w:rPr>
                <w:bCs/>
                <w:lang w:val="uk-UA"/>
              </w:rPr>
            </w:pPr>
            <w:r w:rsidRPr="00070CA1">
              <w:rPr>
                <w:bCs/>
                <w:lang w:val="uk-UA"/>
              </w:rPr>
              <w:t xml:space="preserve">- «КДЮСШ №1» - </w:t>
            </w:r>
            <w:proofErr w:type="spellStart"/>
            <w:r w:rsidRPr="00070CA1">
              <w:rPr>
                <w:bCs/>
                <w:lang w:val="uk-UA"/>
              </w:rPr>
              <w:t>борцівський</w:t>
            </w:r>
            <w:proofErr w:type="spellEnd"/>
            <w:r w:rsidRPr="00070CA1">
              <w:rPr>
                <w:bCs/>
                <w:lang w:val="uk-UA"/>
              </w:rPr>
              <w:t xml:space="preserve"> комплект, силові тренажери; </w:t>
            </w:r>
          </w:p>
          <w:p w:rsidR="003172B4" w:rsidRPr="00070CA1" w:rsidRDefault="003172B4" w:rsidP="003172B4">
            <w:pPr>
              <w:rPr>
                <w:bCs/>
                <w:lang w:val="uk-UA"/>
              </w:rPr>
            </w:pPr>
            <w:r w:rsidRPr="00070CA1">
              <w:rPr>
                <w:bCs/>
                <w:lang w:val="uk-UA"/>
              </w:rPr>
              <w:t xml:space="preserve">- «ДЮСШ «ФАТ» - газонокосарка; </w:t>
            </w:r>
          </w:p>
          <w:p w:rsidR="003172B4" w:rsidRPr="00070CA1" w:rsidRDefault="003172B4" w:rsidP="003172B4">
            <w:pPr>
              <w:rPr>
                <w:bCs/>
                <w:lang w:val="uk-UA"/>
              </w:rPr>
            </w:pPr>
            <w:r w:rsidRPr="00070CA1">
              <w:rPr>
                <w:bCs/>
                <w:lang w:val="uk-UA"/>
              </w:rPr>
              <w:t xml:space="preserve">- «КДЮСШ з ігрових видів спорту» - електронне табло. </w:t>
            </w:r>
          </w:p>
          <w:p w:rsidR="006C0DB3" w:rsidRPr="00070CA1" w:rsidRDefault="003172B4" w:rsidP="001915C4">
            <w:pPr>
              <w:rPr>
                <w:bCs/>
                <w:lang w:val="uk-UA"/>
              </w:rPr>
            </w:pPr>
            <w:r w:rsidRPr="00070CA1">
              <w:rPr>
                <w:bCs/>
                <w:lang w:val="uk-UA"/>
              </w:rPr>
              <w:t>Закуплено спортивний інвентар та екіпірування для вихованців ДЮСШ</w:t>
            </w:r>
            <w:r w:rsidR="001915C4" w:rsidRPr="00070CA1">
              <w:rPr>
                <w:bCs/>
                <w:lang w:val="uk-UA"/>
              </w:rPr>
              <w:t>.</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3</w:t>
            </w:r>
          </w:p>
        </w:tc>
        <w:tc>
          <w:tcPr>
            <w:tcW w:w="3968" w:type="dxa"/>
            <w:vAlign w:val="center"/>
          </w:tcPr>
          <w:p w:rsidR="006C0DB3" w:rsidRPr="00070CA1" w:rsidRDefault="006C0DB3" w:rsidP="006A740B">
            <w:pPr>
              <w:rPr>
                <w:lang w:val="uk-UA"/>
              </w:rPr>
            </w:pPr>
            <w:r w:rsidRPr="00070CA1">
              <w:rPr>
                <w:lang w:val="uk-UA"/>
              </w:rPr>
              <w:t>Підвищення ефективності роботи дитячо-юнацьких спортивних шкіл, створення нових спортивних груп та секцій</w:t>
            </w:r>
          </w:p>
        </w:tc>
        <w:tc>
          <w:tcPr>
            <w:tcW w:w="8644" w:type="dxa"/>
            <w:vAlign w:val="center"/>
          </w:tcPr>
          <w:p w:rsidR="006C0DB3" w:rsidRPr="00070CA1" w:rsidRDefault="003172B4" w:rsidP="006A740B">
            <w:pPr>
              <w:rPr>
                <w:bCs/>
                <w:lang w:val="uk-UA"/>
              </w:rPr>
            </w:pPr>
            <w:r w:rsidRPr="00070CA1">
              <w:rPr>
                <w:bCs/>
                <w:lang w:val="uk-UA"/>
              </w:rPr>
              <w:t>Не відбувалося.</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16160" w:type="dxa"/>
            <w:gridSpan w:val="4"/>
            <w:vAlign w:val="center"/>
          </w:tcPr>
          <w:p w:rsidR="006C0DB3" w:rsidRPr="00070CA1" w:rsidRDefault="006C0DB3" w:rsidP="006A740B">
            <w:pPr>
              <w:jc w:val="center"/>
              <w:rPr>
                <w:b/>
                <w:bCs/>
                <w:lang w:val="uk-UA"/>
              </w:rPr>
            </w:pPr>
            <w:r w:rsidRPr="00070CA1">
              <w:rPr>
                <w:b/>
                <w:bCs/>
                <w:lang w:val="uk-UA"/>
              </w:rPr>
              <w:t>C.5.2. Проведення широкого кола спортивних заходів та їх популяризація</w:t>
            </w: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1</w:t>
            </w:r>
          </w:p>
        </w:tc>
        <w:tc>
          <w:tcPr>
            <w:tcW w:w="3968" w:type="dxa"/>
            <w:vAlign w:val="center"/>
          </w:tcPr>
          <w:p w:rsidR="006C0DB3" w:rsidRPr="00070CA1" w:rsidRDefault="006C0DB3" w:rsidP="006A740B">
            <w:pPr>
              <w:rPr>
                <w:lang w:val="uk-UA"/>
              </w:rPr>
            </w:pPr>
            <w:r w:rsidRPr="00070CA1">
              <w:rPr>
                <w:lang w:val="uk-UA"/>
              </w:rPr>
              <w:t>Проведення національних та міжнародних спортивних заходів</w:t>
            </w:r>
          </w:p>
        </w:tc>
        <w:tc>
          <w:tcPr>
            <w:tcW w:w="8644" w:type="dxa"/>
            <w:vAlign w:val="center"/>
          </w:tcPr>
          <w:p w:rsidR="003172B4" w:rsidRPr="00070CA1" w:rsidRDefault="003172B4" w:rsidP="003172B4">
            <w:pPr>
              <w:rPr>
                <w:bCs/>
                <w:lang w:val="uk-UA"/>
              </w:rPr>
            </w:pPr>
            <w:r w:rsidRPr="00070CA1">
              <w:rPr>
                <w:bCs/>
                <w:lang w:val="uk-UA"/>
              </w:rPr>
              <w:t xml:space="preserve">У  2021 році проведено близько 20 національних змагань: </w:t>
            </w:r>
          </w:p>
          <w:p w:rsidR="003172B4" w:rsidRPr="00070CA1" w:rsidRDefault="003172B4" w:rsidP="003172B4">
            <w:pPr>
              <w:rPr>
                <w:bCs/>
                <w:lang w:val="uk-UA"/>
              </w:rPr>
            </w:pPr>
            <w:r w:rsidRPr="00070CA1">
              <w:rPr>
                <w:bCs/>
                <w:lang w:val="uk-UA"/>
              </w:rPr>
              <w:t>- Чемпіонат Світу та Етапи Чемпіонату Європи з водо-моторного спорту.</w:t>
            </w:r>
          </w:p>
          <w:p w:rsidR="003172B4" w:rsidRPr="00070CA1" w:rsidRDefault="003172B4" w:rsidP="003172B4">
            <w:pPr>
              <w:rPr>
                <w:bCs/>
                <w:lang w:val="uk-UA"/>
              </w:rPr>
            </w:pPr>
            <w:r w:rsidRPr="00070CA1">
              <w:rPr>
                <w:bCs/>
                <w:lang w:val="uk-UA"/>
              </w:rPr>
              <w:t>- Чемпіонат України з греко-римської боротьби серед юніорів.</w:t>
            </w:r>
          </w:p>
          <w:p w:rsidR="003172B4" w:rsidRPr="00070CA1" w:rsidRDefault="003172B4" w:rsidP="003172B4">
            <w:pPr>
              <w:rPr>
                <w:bCs/>
                <w:lang w:val="uk-UA"/>
              </w:rPr>
            </w:pPr>
            <w:r w:rsidRPr="00070CA1">
              <w:rPr>
                <w:bCs/>
                <w:lang w:val="uk-UA"/>
              </w:rPr>
              <w:t xml:space="preserve">- Фінал Кубка України з футболу. </w:t>
            </w:r>
          </w:p>
          <w:p w:rsidR="003172B4" w:rsidRPr="00070CA1" w:rsidRDefault="003172B4" w:rsidP="003172B4">
            <w:pPr>
              <w:rPr>
                <w:bCs/>
                <w:lang w:val="uk-UA"/>
              </w:rPr>
            </w:pPr>
            <w:r w:rsidRPr="00070CA1">
              <w:rPr>
                <w:bCs/>
                <w:lang w:val="uk-UA"/>
              </w:rPr>
              <w:t>- Чемпіонат України серед команд ДЮФЛУ Вищої Ліги у чотирьох вікових категоріях.</w:t>
            </w:r>
          </w:p>
          <w:p w:rsidR="003172B4" w:rsidRPr="00070CA1" w:rsidRDefault="003172B4" w:rsidP="003172B4">
            <w:pPr>
              <w:rPr>
                <w:bCs/>
                <w:lang w:val="uk-UA"/>
              </w:rPr>
            </w:pPr>
            <w:r w:rsidRPr="00070CA1">
              <w:rPr>
                <w:bCs/>
                <w:lang w:val="uk-UA"/>
              </w:rPr>
              <w:t>- Чемпіонат України з віндсерфінгу.</w:t>
            </w:r>
          </w:p>
          <w:p w:rsidR="003172B4" w:rsidRPr="00070CA1" w:rsidRDefault="003172B4" w:rsidP="003172B4">
            <w:pPr>
              <w:rPr>
                <w:bCs/>
                <w:lang w:val="uk-UA"/>
              </w:rPr>
            </w:pPr>
            <w:r w:rsidRPr="00070CA1">
              <w:rPr>
                <w:bCs/>
                <w:lang w:val="uk-UA"/>
              </w:rPr>
              <w:t xml:space="preserve">- Фінальна частина Чемпіонату України з волейболу серед юнаків 2004 </w:t>
            </w:r>
            <w:proofErr w:type="spellStart"/>
            <w:r w:rsidRPr="00070CA1">
              <w:rPr>
                <w:bCs/>
                <w:lang w:val="uk-UA"/>
              </w:rPr>
              <w:t>р.н</w:t>
            </w:r>
            <w:proofErr w:type="spellEnd"/>
            <w:r w:rsidRPr="00070CA1">
              <w:rPr>
                <w:bCs/>
                <w:lang w:val="uk-UA"/>
              </w:rPr>
              <w:t>.</w:t>
            </w:r>
          </w:p>
          <w:p w:rsidR="003172B4" w:rsidRPr="00070CA1" w:rsidRDefault="003172B4" w:rsidP="003172B4">
            <w:pPr>
              <w:rPr>
                <w:bCs/>
                <w:lang w:val="uk-UA"/>
              </w:rPr>
            </w:pPr>
            <w:r w:rsidRPr="00070CA1">
              <w:rPr>
                <w:bCs/>
                <w:lang w:val="uk-UA"/>
              </w:rPr>
              <w:lastRenderedPageBreak/>
              <w:t xml:space="preserve">- Фінальна частина Чемпіонату України з волейболу серед дівчат 2006 </w:t>
            </w:r>
            <w:proofErr w:type="spellStart"/>
            <w:r w:rsidRPr="00070CA1">
              <w:rPr>
                <w:bCs/>
                <w:lang w:val="uk-UA"/>
              </w:rPr>
              <w:t>р.н</w:t>
            </w:r>
            <w:proofErr w:type="spellEnd"/>
            <w:r w:rsidRPr="00070CA1">
              <w:rPr>
                <w:bCs/>
                <w:lang w:val="uk-UA"/>
              </w:rPr>
              <w:t>.</w:t>
            </w:r>
          </w:p>
          <w:p w:rsidR="003172B4" w:rsidRPr="00070CA1" w:rsidRDefault="003172B4" w:rsidP="003172B4">
            <w:pPr>
              <w:rPr>
                <w:bCs/>
                <w:lang w:val="uk-UA"/>
              </w:rPr>
            </w:pPr>
            <w:r w:rsidRPr="00070CA1">
              <w:rPr>
                <w:bCs/>
                <w:lang w:val="uk-UA"/>
              </w:rPr>
              <w:t>- Кубок України з баскетболу 3х3 серед чоловічих команд – 1 тур.</w:t>
            </w:r>
          </w:p>
          <w:p w:rsidR="003172B4" w:rsidRPr="00070CA1" w:rsidRDefault="003172B4" w:rsidP="003172B4">
            <w:pPr>
              <w:rPr>
                <w:bCs/>
                <w:lang w:val="uk-UA"/>
              </w:rPr>
            </w:pPr>
            <w:r w:rsidRPr="00070CA1">
              <w:rPr>
                <w:bCs/>
                <w:lang w:val="uk-UA"/>
              </w:rPr>
              <w:t>- Матчі регулярного чемпіонату Суперліги з волейболу серед жіночих команд.</w:t>
            </w:r>
          </w:p>
          <w:p w:rsidR="003172B4" w:rsidRPr="00070CA1" w:rsidRDefault="003172B4" w:rsidP="003172B4">
            <w:pPr>
              <w:rPr>
                <w:bCs/>
                <w:lang w:val="uk-UA"/>
              </w:rPr>
            </w:pPr>
            <w:r w:rsidRPr="00070CA1">
              <w:rPr>
                <w:bCs/>
                <w:lang w:val="uk-UA"/>
              </w:rPr>
              <w:t>- Матчі регулярного чемпіонату Суперліги з баскетболу серед чоловічих команд.</w:t>
            </w:r>
          </w:p>
          <w:p w:rsidR="003172B4" w:rsidRPr="00070CA1" w:rsidRDefault="003172B4" w:rsidP="003172B4">
            <w:pPr>
              <w:rPr>
                <w:bCs/>
                <w:lang w:val="uk-UA"/>
              </w:rPr>
            </w:pPr>
            <w:r w:rsidRPr="00070CA1">
              <w:rPr>
                <w:bCs/>
                <w:lang w:val="uk-UA"/>
              </w:rPr>
              <w:t>- Матчі регулярного чемпіонату Вищої ліги з волейболу серед чоловічих команд.</w:t>
            </w:r>
          </w:p>
          <w:p w:rsidR="003172B4" w:rsidRPr="00070CA1" w:rsidRDefault="003172B4" w:rsidP="003172B4">
            <w:pPr>
              <w:rPr>
                <w:bCs/>
                <w:lang w:val="uk-UA"/>
              </w:rPr>
            </w:pPr>
            <w:r w:rsidRPr="00070CA1">
              <w:rPr>
                <w:bCs/>
                <w:lang w:val="uk-UA"/>
              </w:rPr>
              <w:t>- Матчі регулярного чемпіонату Вищої ліги з гандболу серед жіночих команд.</w:t>
            </w:r>
          </w:p>
          <w:p w:rsidR="006C0DB3" w:rsidRPr="00070CA1" w:rsidRDefault="003172B4" w:rsidP="003172B4">
            <w:pPr>
              <w:rPr>
                <w:bCs/>
                <w:lang w:val="uk-UA"/>
              </w:rPr>
            </w:pPr>
            <w:r w:rsidRPr="00070CA1">
              <w:rPr>
                <w:bCs/>
                <w:lang w:val="uk-UA"/>
              </w:rPr>
              <w:t>- Матчі регулярного чемпіонату ДЮФЛУ Вищої ліги та  Еліт ліги з футболу. серед юнацьких команд у чотирьох вікових категоріях.</w:t>
            </w:r>
          </w:p>
        </w:tc>
        <w:tc>
          <w:tcPr>
            <w:tcW w:w="2976" w:type="dxa"/>
            <w:vMerge w:val="restart"/>
            <w:vAlign w:val="center"/>
          </w:tcPr>
          <w:p w:rsidR="006C0DB3" w:rsidRPr="00070CA1" w:rsidRDefault="006C0DB3" w:rsidP="006A740B">
            <w:pPr>
              <w:rPr>
                <w:bCs/>
                <w:lang w:val="uk-UA"/>
              </w:rPr>
            </w:pPr>
            <w:r w:rsidRPr="00070CA1">
              <w:rPr>
                <w:bCs/>
                <w:lang w:val="uk-UA"/>
              </w:rPr>
              <w:lastRenderedPageBreak/>
              <w:t>Управління розвитку спорту та фізичної культури</w:t>
            </w: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2</w:t>
            </w:r>
          </w:p>
        </w:tc>
        <w:tc>
          <w:tcPr>
            <w:tcW w:w="3968" w:type="dxa"/>
            <w:vAlign w:val="center"/>
          </w:tcPr>
          <w:p w:rsidR="006C0DB3" w:rsidRPr="00070CA1" w:rsidRDefault="006C0DB3" w:rsidP="006A740B">
            <w:pPr>
              <w:rPr>
                <w:lang w:val="uk-UA"/>
              </w:rPr>
            </w:pPr>
            <w:r w:rsidRPr="00070CA1">
              <w:rPr>
                <w:lang w:val="uk-UA"/>
              </w:rPr>
              <w:t>Популяризація здорового способу життя</w:t>
            </w:r>
          </w:p>
        </w:tc>
        <w:tc>
          <w:tcPr>
            <w:tcW w:w="8644" w:type="dxa"/>
            <w:vAlign w:val="center"/>
          </w:tcPr>
          <w:p w:rsidR="003172B4" w:rsidRPr="00070CA1" w:rsidRDefault="003172B4" w:rsidP="003172B4">
            <w:pPr>
              <w:rPr>
                <w:bCs/>
                <w:lang w:val="uk-UA"/>
              </w:rPr>
            </w:pPr>
            <w:r w:rsidRPr="00070CA1">
              <w:rPr>
                <w:bCs/>
                <w:lang w:val="uk-UA"/>
              </w:rPr>
              <w:t>У  2021 році проведено близько 60 чемпіонатів міста та турнірів з олімпійських т</w:t>
            </w:r>
            <w:r w:rsidR="00876D97" w:rsidRPr="00070CA1">
              <w:rPr>
                <w:bCs/>
                <w:lang w:val="uk-UA"/>
              </w:rPr>
              <w:t xml:space="preserve">а неолімпійських видів спорту, </w:t>
            </w:r>
            <w:r w:rsidRPr="00070CA1">
              <w:rPr>
                <w:bCs/>
                <w:lang w:val="uk-UA"/>
              </w:rPr>
              <w:t xml:space="preserve">125 спортивно-масові заходи та два телевізійні проекти, придбано сувенірну атрибутику. </w:t>
            </w:r>
          </w:p>
          <w:p w:rsidR="003172B4" w:rsidRPr="00070CA1" w:rsidRDefault="003172B4" w:rsidP="003172B4">
            <w:pPr>
              <w:rPr>
                <w:bCs/>
                <w:lang w:val="uk-UA"/>
              </w:rPr>
            </w:pPr>
            <w:r w:rsidRPr="00070CA1">
              <w:rPr>
                <w:bCs/>
                <w:lang w:val="uk-UA"/>
              </w:rPr>
              <w:t>З них наймасовіші заходи:</w:t>
            </w:r>
          </w:p>
          <w:p w:rsidR="003172B4" w:rsidRPr="00070CA1" w:rsidRDefault="003172B4" w:rsidP="003172B4">
            <w:pPr>
              <w:rPr>
                <w:bCs/>
                <w:lang w:val="uk-UA"/>
              </w:rPr>
            </w:pPr>
            <w:r w:rsidRPr="00070CA1">
              <w:rPr>
                <w:bCs/>
                <w:lang w:val="uk-UA"/>
              </w:rPr>
              <w:t>- «Закохані у біг».</w:t>
            </w:r>
          </w:p>
          <w:p w:rsidR="003172B4" w:rsidRPr="00070CA1" w:rsidRDefault="003172B4" w:rsidP="003172B4">
            <w:pPr>
              <w:rPr>
                <w:bCs/>
                <w:lang w:val="uk-UA"/>
              </w:rPr>
            </w:pPr>
            <w:r w:rsidRPr="00070CA1">
              <w:rPr>
                <w:bCs/>
                <w:lang w:val="uk-UA"/>
              </w:rPr>
              <w:t>- «Кубок Генерала УПА Романа Шухевича».</w:t>
            </w:r>
          </w:p>
          <w:p w:rsidR="003172B4" w:rsidRPr="00070CA1" w:rsidRDefault="003172B4" w:rsidP="003172B4">
            <w:pPr>
              <w:rPr>
                <w:bCs/>
                <w:lang w:val="uk-UA"/>
              </w:rPr>
            </w:pPr>
            <w:r w:rsidRPr="00070CA1">
              <w:rPr>
                <w:bCs/>
                <w:lang w:val="uk-UA"/>
              </w:rPr>
              <w:t xml:space="preserve">- Змагання з велосипедного спорту крос-кантрі «LEMON RACE». </w:t>
            </w:r>
          </w:p>
          <w:p w:rsidR="003172B4" w:rsidRPr="00070CA1" w:rsidRDefault="003172B4" w:rsidP="003172B4">
            <w:pPr>
              <w:rPr>
                <w:bCs/>
                <w:lang w:val="uk-UA"/>
              </w:rPr>
            </w:pPr>
            <w:r w:rsidRPr="00070CA1">
              <w:rPr>
                <w:bCs/>
                <w:lang w:val="uk-UA"/>
              </w:rPr>
              <w:t>- Цикл спортивних змагань «</w:t>
            </w:r>
            <w:proofErr w:type="spellStart"/>
            <w:r w:rsidRPr="00070CA1">
              <w:rPr>
                <w:bCs/>
                <w:lang w:val="uk-UA"/>
              </w:rPr>
              <w:t>Beach</w:t>
            </w:r>
            <w:proofErr w:type="spellEnd"/>
            <w:r w:rsidRPr="00070CA1">
              <w:rPr>
                <w:bCs/>
                <w:lang w:val="uk-UA"/>
              </w:rPr>
              <w:t xml:space="preserve"> </w:t>
            </w:r>
            <w:proofErr w:type="spellStart"/>
            <w:r w:rsidRPr="00070CA1">
              <w:rPr>
                <w:bCs/>
                <w:lang w:val="uk-UA"/>
              </w:rPr>
              <w:t>Games</w:t>
            </w:r>
            <w:proofErr w:type="spellEnd"/>
            <w:r w:rsidRPr="00070CA1">
              <w:rPr>
                <w:bCs/>
                <w:lang w:val="uk-UA"/>
              </w:rPr>
              <w:t xml:space="preserve"> </w:t>
            </w:r>
            <w:proofErr w:type="spellStart"/>
            <w:r w:rsidRPr="00070CA1">
              <w:rPr>
                <w:bCs/>
                <w:lang w:val="uk-UA"/>
              </w:rPr>
              <w:t>Ternopil</w:t>
            </w:r>
            <w:proofErr w:type="spellEnd"/>
            <w:r w:rsidRPr="00070CA1">
              <w:rPr>
                <w:bCs/>
                <w:lang w:val="uk-UA"/>
              </w:rPr>
              <w:t xml:space="preserve"> 2021».</w:t>
            </w:r>
          </w:p>
          <w:p w:rsidR="003172B4" w:rsidRPr="00070CA1" w:rsidRDefault="003172B4" w:rsidP="003172B4">
            <w:pPr>
              <w:rPr>
                <w:bCs/>
                <w:lang w:val="uk-UA"/>
              </w:rPr>
            </w:pPr>
            <w:r w:rsidRPr="00070CA1">
              <w:rPr>
                <w:bCs/>
                <w:lang w:val="uk-UA"/>
              </w:rPr>
              <w:t>- Спортивно-розважальне свято  «Олімпійці вперед» приурочене відкриттю ХХХІІ Олімпійських ігор-2020 в Токіо.</w:t>
            </w:r>
          </w:p>
          <w:p w:rsidR="003172B4" w:rsidRPr="00070CA1" w:rsidRDefault="003172B4" w:rsidP="003172B4">
            <w:pPr>
              <w:rPr>
                <w:bCs/>
                <w:lang w:val="uk-UA"/>
              </w:rPr>
            </w:pPr>
            <w:r w:rsidRPr="00070CA1">
              <w:rPr>
                <w:bCs/>
                <w:lang w:val="uk-UA"/>
              </w:rPr>
              <w:t>- Цикл спортивно-масових заходів «Літні розваги».</w:t>
            </w:r>
          </w:p>
          <w:p w:rsidR="003172B4" w:rsidRPr="00070CA1" w:rsidRDefault="003172B4" w:rsidP="003172B4">
            <w:pPr>
              <w:rPr>
                <w:bCs/>
                <w:lang w:val="uk-UA"/>
              </w:rPr>
            </w:pPr>
            <w:r w:rsidRPr="00070CA1">
              <w:rPr>
                <w:bCs/>
                <w:lang w:val="uk-UA"/>
              </w:rPr>
              <w:t xml:space="preserve">- Змагання з велосипедного спорту  «Круті </w:t>
            </w:r>
            <w:proofErr w:type="spellStart"/>
            <w:r w:rsidRPr="00070CA1">
              <w:rPr>
                <w:bCs/>
                <w:lang w:val="uk-UA"/>
              </w:rPr>
              <w:t>віражі</w:t>
            </w:r>
            <w:proofErr w:type="spellEnd"/>
            <w:r w:rsidRPr="00070CA1">
              <w:rPr>
                <w:bCs/>
                <w:lang w:val="uk-UA"/>
              </w:rPr>
              <w:t>».</w:t>
            </w:r>
          </w:p>
          <w:p w:rsidR="003172B4" w:rsidRPr="00070CA1" w:rsidRDefault="003172B4" w:rsidP="003172B4">
            <w:pPr>
              <w:rPr>
                <w:bCs/>
                <w:lang w:val="uk-UA"/>
              </w:rPr>
            </w:pPr>
            <w:r w:rsidRPr="00070CA1">
              <w:rPr>
                <w:bCs/>
                <w:lang w:val="uk-UA"/>
              </w:rPr>
              <w:t>- Легкоатлетичний пробіг серед дітей «</w:t>
            </w:r>
            <w:proofErr w:type="spellStart"/>
            <w:r w:rsidRPr="00070CA1">
              <w:rPr>
                <w:bCs/>
                <w:lang w:val="uk-UA"/>
              </w:rPr>
              <w:t>Озеряна</w:t>
            </w:r>
            <w:proofErr w:type="spellEnd"/>
            <w:r w:rsidRPr="00070CA1">
              <w:rPr>
                <w:bCs/>
                <w:lang w:val="uk-UA"/>
              </w:rPr>
              <w:t xml:space="preserve"> KIDS».</w:t>
            </w:r>
          </w:p>
          <w:p w:rsidR="003172B4" w:rsidRPr="00070CA1" w:rsidRDefault="003172B4" w:rsidP="003172B4">
            <w:pPr>
              <w:rPr>
                <w:bCs/>
                <w:lang w:val="uk-UA"/>
              </w:rPr>
            </w:pPr>
            <w:r w:rsidRPr="00070CA1">
              <w:rPr>
                <w:bCs/>
                <w:lang w:val="uk-UA"/>
              </w:rPr>
              <w:t xml:space="preserve">- ХХV ювілейний легкоатлетичний пробіг, присвячений Дню фізичної культури і спорту «Тернопільська </w:t>
            </w:r>
            <w:proofErr w:type="spellStart"/>
            <w:r w:rsidRPr="00070CA1">
              <w:rPr>
                <w:bCs/>
                <w:lang w:val="uk-UA"/>
              </w:rPr>
              <w:t>Озеряна</w:t>
            </w:r>
            <w:proofErr w:type="spellEnd"/>
            <w:r w:rsidRPr="00070CA1">
              <w:rPr>
                <w:bCs/>
                <w:lang w:val="uk-UA"/>
              </w:rPr>
              <w:t xml:space="preserve"> 2021».</w:t>
            </w:r>
          </w:p>
          <w:p w:rsidR="003172B4" w:rsidRPr="00070CA1" w:rsidRDefault="003172B4" w:rsidP="003172B4">
            <w:pPr>
              <w:rPr>
                <w:bCs/>
                <w:lang w:val="uk-UA"/>
              </w:rPr>
            </w:pPr>
            <w:r w:rsidRPr="00070CA1">
              <w:rPr>
                <w:bCs/>
                <w:lang w:val="uk-UA"/>
              </w:rPr>
              <w:t>- Телевізійний проект «Здорові та активні».</w:t>
            </w:r>
          </w:p>
          <w:p w:rsidR="003172B4" w:rsidRPr="00070CA1" w:rsidRDefault="003172B4" w:rsidP="003172B4">
            <w:pPr>
              <w:rPr>
                <w:bCs/>
                <w:lang w:val="uk-UA"/>
              </w:rPr>
            </w:pPr>
            <w:r w:rsidRPr="00070CA1">
              <w:rPr>
                <w:bCs/>
                <w:lang w:val="uk-UA"/>
              </w:rPr>
              <w:t>- Телевізійний проект «Танцювальний фестиваль - 2021».</w:t>
            </w:r>
          </w:p>
          <w:p w:rsidR="003172B4" w:rsidRPr="00070CA1" w:rsidRDefault="003172B4" w:rsidP="003172B4">
            <w:pPr>
              <w:rPr>
                <w:bCs/>
                <w:lang w:val="uk-UA"/>
              </w:rPr>
            </w:pPr>
            <w:r w:rsidRPr="00070CA1">
              <w:rPr>
                <w:bCs/>
                <w:lang w:val="uk-UA"/>
              </w:rPr>
              <w:t>- Чемпіонат міста Тернополя з волейболу серед аматорських команд (10 турів).</w:t>
            </w:r>
          </w:p>
          <w:p w:rsidR="003172B4" w:rsidRPr="00070CA1" w:rsidRDefault="003172B4" w:rsidP="003172B4">
            <w:pPr>
              <w:rPr>
                <w:bCs/>
                <w:lang w:val="uk-UA"/>
              </w:rPr>
            </w:pPr>
            <w:r w:rsidRPr="00070CA1">
              <w:rPr>
                <w:bCs/>
                <w:lang w:val="uk-UA"/>
              </w:rPr>
              <w:t xml:space="preserve">- Чемпіонат міста Тернополя зі </w:t>
            </w:r>
            <w:proofErr w:type="spellStart"/>
            <w:r w:rsidRPr="00070CA1">
              <w:rPr>
                <w:bCs/>
                <w:lang w:val="uk-UA"/>
              </w:rPr>
              <w:t>сноубордингу</w:t>
            </w:r>
            <w:proofErr w:type="spellEnd"/>
            <w:r w:rsidRPr="00070CA1">
              <w:rPr>
                <w:bCs/>
                <w:lang w:val="uk-UA"/>
              </w:rPr>
              <w:t xml:space="preserve"> та фрістайлу.</w:t>
            </w:r>
          </w:p>
          <w:p w:rsidR="003172B4" w:rsidRPr="00070CA1" w:rsidRDefault="003172B4" w:rsidP="003172B4">
            <w:pPr>
              <w:rPr>
                <w:bCs/>
                <w:lang w:val="uk-UA"/>
              </w:rPr>
            </w:pPr>
            <w:r w:rsidRPr="00070CA1">
              <w:rPr>
                <w:bCs/>
                <w:lang w:val="uk-UA"/>
              </w:rPr>
              <w:t xml:space="preserve">- Чемпіонат м. Тернополя з боротьби греко-римської серед юнаків 2007-2008, 2009-2010 </w:t>
            </w:r>
            <w:proofErr w:type="spellStart"/>
            <w:r w:rsidRPr="00070CA1">
              <w:rPr>
                <w:bCs/>
                <w:lang w:val="uk-UA"/>
              </w:rPr>
              <w:t>р.н</w:t>
            </w:r>
            <w:proofErr w:type="spellEnd"/>
            <w:r w:rsidRPr="00070CA1">
              <w:rPr>
                <w:bCs/>
                <w:lang w:val="uk-UA"/>
              </w:rPr>
              <w:t>.</w:t>
            </w:r>
          </w:p>
          <w:p w:rsidR="003172B4" w:rsidRPr="00070CA1" w:rsidRDefault="003172B4" w:rsidP="003172B4">
            <w:pPr>
              <w:rPr>
                <w:bCs/>
                <w:lang w:val="uk-UA"/>
              </w:rPr>
            </w:pPr>
            <w:r w:rsidRPr="00070CA1">
              <w:rPr>
                <w:bCs/>
                <w:lang w:val="uk-UA"/>
              </w:rPr>
              <w:t>- Відкритий чемпіонат міста Тернополя з плавання «Кубок міського голови - 2021».</w:t>
            </w:r>
          </w:p>
          <w:p w:rsidR="003172B4" w:rsidRPr="00070CA1" w:rsidRDefault="003172B4" w:rsidP="003172B4">
            <w:pPr>
              <w:rPr>
                <w:bCs/>
                <w:lang w:val="uk-UA"/>
              </w:rPr>
            </w:pPr>
            <w:r w:rsidRPr="00070CA1">
              <w:rPr>
                <w:bCs/>
                <w:lang w:val="uk-UA"/>
              </w:rPr>
              <w:t>- Відкритий Всеукраїнський турнір з вільної боротьби «Тернове поле».</w:t>
            </w:r>
          </w:p>
          <w:p w:rsidR="003172B4" w:rsidRPr="00070CA1" w:rsidRDefault="003172B4" w:rsidP="003172B4">
            <w:pPr>
              <w:rPr>
                <w:bCs/>
                <w:lang w:val="uk-UA"/>
              </w:rPr>
            </w:pPr>
            <w:r w:rsidRPr="00070CA1">
              <w:rPr>
                <w:bCs/>
                <w:lang w:val="uk-UA"/>
              </w:rPr>
              <w:lastRenderedPageBreak/>
              <w:t xml:space="preserve">- 13-й міський турнір з бадмінтону пам’яті Юрія </w:t>
            </w:r>
            <w:proofErr w:type="spellStart"/>
            <w:r w:rsidRPr="00070CA1">
              <w:rPr>
                <w:bCs/>
                <w:lang w:val="uk-UA"/>
              </w:rPr>
              <w:t>Беркити</w:t>
            </w:r>
            <w:proofErr w:type="spellEnd"/>
            <w:r w:rsidRPr="00070CA1">
              <w:rPr>
                <w:bCs/>
                <w:lang w:val="uk-UA"/>
              </w:rPr>
              <w:t>.</w:t>
            </w:r>
          </w:p>
          <w:p w:rsidR="003172B4" w:rsidRPr="00070CA1" w:rsidRDefault="003172B4" w:rsidP="003172B4">
            <w:pPr>
              <w:rPr>
                <w:bCs/>
                <w:lang w:val="uk-UA"/>
              </w:rPr>
            </w:pPr>
            <w:r w:rsidRPr="00070CA1">
              <w:rPr>
                <w:bCs/>
                <w:lang w:val="uk-UA"/>
              </w:rPr>
              <w:t xml:space="preserve">- Традиційний турнір з футболу серед юнаків 2007-2008 </w:t>
            </w:r>
            <w:proofErr w:type="spellStart"/>
            <w:r w:rsidRPr="00070CA1">
              <w:rPr>
                <w:bCs/>
                <w:lang w:val="uk-UA"/>
              </w:rPr>
              <w:t>р.н</w:t>
            </w:r>
            <w:proofErr w:type="spellEnd"/>
            <w:r w:rsidRPr="00070CA1">
              <w:rPr>
                <w:bCs/>
                <w:lang w:val="uk-UA"/>
              </w:rPr>
              <w:t>. пам’яті тренера В. П. Полянського.</w:t>
            </w:r>
          </w:p>
          <w:p w:rsidR="003172B4" w:rsidRPr="00070CA1" w:rsidRDefault="003172B4" w:rsidP="003172B4">
            <w:pPr>
              <w:rPr>
                <w:bCs/>
                <w:lang w:val="uk-UA"/>
              </w:rPr>
            </w:pPr>
            <w:r w:rsidRPr="00070CA1">
              <w:rPr>
                <w:bCs/>
                <w:lang w:val="uk-UA"/>
              </w:rPr>
              <w:t>- Відкритий турнір з греко-римської боротьби на Кубок міського голови м. Тернополя серед юнаків, присвяченого Дню міста Тернополя.</w:t>
            </w:r>
          </w:p>
          <w:p w:rsidR="003172B4" w:rsidRPr="00070CA1" w:rsidRDefault="003172B4" w:rsidP="003172B4">
            <w:pPr>
              <w:rPr>
                <w:bCs/>
                <w:lang w:val="uk-UA"/>
              </w:rPr>
            </w:pPr>
            <w:r w:rsidRPr="00070CA1">
              <w:rPr>
                <w:bCs/>
                <w:lang w:val="uk-UA"/>
              </w:rPr>
              <w:t xml:space="preserve">- ХІ відкритий турнір з вільної боротьби серед кадетів 2005-2007 </w:t>
            </w:r>
            <w:proofErr w:type="spellStart"/>
            <w:r w:rsidRPr="00070CA1">
              <w:rPr>
                <w:bCs/>
                <w:lang w:val="uk-UA"/>
              </w:rPr>
              <w:t>р.н</w:t>
            </w:r>
            <w:proofErr w:type="spellEnd"/>
            <w:r w:rsidRPr="00070CA1">
              <w:rPr>
                <w:bCs/>
                <w:lang w:val="uk-UA"/>
              </w:rPr>
              <w:t>. «Кубок голови м. Тернополя – 2021».</w:t>
            </w:r>
          </w:p>
          <w:p w:rsidR="003172B4" w:rsidRPr="00070CA1" w:rsidRDefault="003172B4" w:rsidP="003172B4">
            <w:pPr>
              <w:rPr>
                <w:bCs/>
                <w:lang w:val="uk-UA"/>
              </w:rPr>
            </w:pPr>
            <w:r w:rsidRPr="00070CA1">
              <w:rPr>
                <w:bCs/>
                <w:lang w:val="uk-UA"/>
              </w:rPr>
              <w:t xml:space="preserve">- 21-й Всеукраїнський турнір з греко-римської боротьби пам’яті В. Д. </w:t>
            </w:r>
            <w:proofErr w:type="spellStart"/>
            <w:r w:rsidRPr="00070CA1">
              <w:rPr>
                <w:bCs/>
                <w:lang w:val="uk-UA"/>
              </w:rPr>
              <w:t>Дем’яного</w:t>
            </w:r>
            <w:proofErr w:type="spellEnd"/>
          </w:p>
          <w:p w:rsidR="003172B4" w:rsidRPr="00070CA1" w:rsidRDefault="003172B4" w:rsidP="003172B4">
            <w:pPr>
              <w:rPr>
                <w:bCs/>
                <w:lang w:val="uk-UA"/>
              </w:rPr>
            </w:pPr>
            <w:r w:rsidRPr="00070CA1">
              <w:rPr>
                <w:bCs/>
                <w:lang w:val="uk-UA"/>
              </w:rPr>
              <w:t>- Всеукраїнські змагання з хокею «</w:t>
            </w:r>
            <w:proofErr w:type="spellStart"/>
            <w:r w:rsidRPr="00070CA1">
              <w:rPr>
                <w:bCs/>
                <w:lang w:val="uk-UA"/>
              </w:rPr>
              <w:t>Ternopil</w:t>
            </w:r>
            <w:proofErr w:type="spellEnd"/>
            <w:r w:rsidRPr="00070CA1">
              <w:rPr>
                <w:bCs/>
                <w:lang w:val="uk-UA"/>
              </w:rPr>
              <w:t xml:space="preserve"> </w:t>
            </w:r>
            <w:proofErr w:type="spellStart"/>
            <w:r w:rsidRPr="00070CA1">
              <w:rPr>
                <w:bCs/>
                <w:lang w:val="uk-UA"/>
              </w:rPr>
              <w:t>Hockey</w:t>
            </w:r>
            <w:proofErr w:type="spellEnd"/>
            <w:r w:rsidRPr="00070CA1">
              <w:rPr>
                <w:bCs/>
                <w:lang w:val="uk-UA"/>
              </w:rPr>
              <w:t xml:space="preserve"> </w:t>
            </w:r>
            <w:proofErr w:type="spellStart"/>
            <w:r w:rsidRPr="00070CA1">
              <w:rPr>
                <w:bCs/>
                <w:lang w:val="uk-UA"/>
              </w:rPr>
              <w:t>Classic</w:t>
            </w:r>
            <w:proofErr w:type="spellEnd"/>
            <w:r w:rsidRPr="00070CA1">
              <w:rPr>
                <w:bCs/>
                <w:lang w:val="uk-UA"/>
              </w:rPr>
              <w:t xml:space="preserve"> 2021».</w:t>
            </w:r>
          </w:p>
          <w:p w:rsidR="003172B4" w:rsidRPr="00070CA1" w:rsidRDefault="003172B4" w:rsidP="003172B4">
            <w:pPr>
              <w:rPr>
                <w:bCs/>
                <w:lang w:val="uk-UA"/>
              </w:rPr>
            </w:pPr>
            <w:r w:rsidRPr="00070CA1">
              <w:rPr>
                <w:bCs/>
                <w:lang w:val="uk-UA"/>
              </w:rPr>
              <w:t>- Фестиваль зимового плавання «Галицькі моржі».</w:t>
            </w:r>
          </w:p>
          <w:p w:rsidR="003172B4" w:rsidRPr="00070CA1" w:rsidRDefault="003172B4" w:rsidP="003172B4">
            <w:pPr>
              <w:rPr>
                <w:bCs/>
                <w:lang w:val="uk-UA"/>
              </w:rPr>
            </w:pPr>
            <w:r w:rsidRPr="00070CA1">
              <w:rPr>
                <w:bCs/>
                <w:lang w:val="uk-UA"/>
              </w:rPr>
              <w:t>- Легкоатлетичний пробіг «</w:t>
            </w:r>
            <w:proofErr w:type="spellStart"/>
            <w:r w:rsidRPr="00070CA1">
              <w:rPr>
                <w:bCs/>
                <w:lang w:val="uk-UA"/>
              </w:rPr>
              <w:t>Озеряна</w:t>
            </w:r>
            <w:proofErr w:type="spellEnd"/>
            <w:r w:rsidRPr="00070CA1">
              <w:rPr>
                <w:bCs/>
                <w:lang w:val="uk-UA"/>
              </w:rPr>
              <w:t xml:space="preserve"> Вишивана».</w:t>
            </w:r>
          </w:p>
          <w:p w:rsidR="003172B4" w:rsidRPr="00070CA1" w:rsidRDefault="003172B4" w:rsidP="003172B4">
            <w:pPr>
              <w:rPr>
                <w:bCs/>
                <w:lang w:val="uk-UA"/>
              </w:rPr>
            </w:pPr>
            <w:r w:rsidRPr="00070CA1">
              <w:rPr>
                <w:bCs/>
                <w:lang w:val="uk-UA"/>
              </w:rPr>
              <w:t xml:space="preserve">- Дитячі велосипедні змагання «Вишивані </w:t>
            </w:r>
            <w:proofErr w:type="spellStart"/>
            <w:r w:rsidRPr="00070CA1">
              <w:rPr>
                <w:bCs/>
                <w:lang w:val="uk-UA"/>
              </w:rPr>
              <w:t>віражі</w:t>
            </w:r>
            <w:proofErr w:type="spellEnd"/>
            <w:r w:rsidRPr="00070CA1">
              <w:rPr>
                <w:bCs/>
                <w:lang w:val="uk-UA"/>
              </w:rPr>
              <w:t>».</w:t>
            </w:r>
          </w:p>
          <w:p w:rsidR="006C0DB3" w:rsidRPr="00070CA1" w:rsidRDefault="003172B4" w:rsidP="003172B4">
            <w:pPr>
              <w:rPr>
                <w:bCs/>
                <w:lang w:val="uk-UA"/>
              </w:rPr>
            </w:pPr>
            <w:r w:rsidRPr="00070CA1">
              <w:rPr>
                <w:bCs/>
                <w:lang w:val="uk-UA"/>
              </w:rPr>
              <w:t xml:space="preserve">- 12-й відкритий Всеукраїнський турнір з </w:t>
            </w:r>
            <w:proofErr w:type="spellStart"/>
            <w:r w:rsidRPr="00070CA1">
              <w:rPr>
                <w:bCs/>
                <w:lang w:val="uk-UA"/>
              </w:rPr>
              <w:t>Кіокушин-кан</w:t>
            </w:r>
            <w:proofErr w:type="spellEnd"/>
            <w:r w:rsidRPr="00070CA1">
              <w:rPr>
                <w:bCs/>
                <w:lang w:val="uk-UA"/>
              </w:rPr>
              <w:t xml:space="preserve"> карате-до пам’яті В.Б. </w:t>
            </w:r>
            <w:proofErr w:type="spellStart"/>
            <w:r w:rsidRPr="00070CA1">
              <w:rPr>
                <w:bCs/>
                <w:lang w:val="uk-UA"/>
              </w:rPr>
              <w:t>Кушнірика</w:t>
            </w:r>
            <w:proofErr w:type="spellEnd"/>
            <w:r w:rsidRPr="00070CA1">
              <w:rPr>
                <w:bCs/>
                <w:lang w:val="uk-UA"/>
              </w:rPr>
              <w:t>.</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3</w:t>
            </w:r>
          </w:p>
        </w:tc>
        <w:tc>
          <w:tcPr>
            <w:tcW w:w="3968" w:type="dxa"/>
            <w:vAlign w:val="center"/>
          </w:tcPr>
          <w:p w:rsidR="006C0DB3" w:rsidRPr="00070CA1" w:rsidRDefault="006C0DB3" w:rsidP="006A740B">
            <w:pPr>
              <w:rPr>
                <w:lang w:val="uk-UA"/>
              </w:rPr>
            </w:pPr>
            <w:r w:rsidRPr="00070CA1">
              <w:rPr>
                <w:lang w:val="uk-UA"/>
              </w:rPr>
              <w:t>Організація спортивно-оздоровчих таборів</w:t>
            </w:r>
          </w:p>
        </w:tc>
        <w:tc>
          <w:tcPr>
            <w:tcW w:w="8644" w:type="dxa"/>
            <w:vAlign w:val="center"/>
          </w:tcPr>
          <w:p w:rsidR="006C0DB3" w:rsidRPr="00070CA1" w:rsidRDefault="00876D97" w:rsidP="00825731">
            <w:pPr>
              <w:rPr>
                <w:bCs/>
                <w:lang w:val="uk-UA"/>
              </w:rPr>
            </w:pPr>
            <w:r w:rsidRPr="00070CA1">
              <w:rPr>
                <w:bCs/>
                <w:lang w:val="uk-UA"/>
              </w:rPr>
              <w:t>У 2021 році на відпочинок та оздоровлення 118 вихованців комунальних дитячо-юнацьких спортивних шкіл.</w:t>
            </w:r>
          </w:p>
        </w:tc>
        <w:tc>
          <w:tcPr>
            <w:tcW w:w="2976" w:type="dxa"/>
            <w:vMerge/>
            <w:vAlign w:val="center"/>
          </w:tcPr>
          <w:p w:rsidR="006C0DB3" w:rsidRPr="00070CA1" w:rsidRDefault="006C0DB3" w:rsidP="006A740B">
            <w:pPr>
              <w:rPr>
                <w:bCs/>
                <w:lang w:val="uk-UA"/>
              </w:rPr>
            </w:pPr>
          </w:p>
        </w:tc>
      </w:tr>
      <w:tr w:rsidR="006C0DB3" w:rsidRPr="00070CA1" w:rsidTr="00EA3FEF">
        <w:trPr>
          <w:trHeight w:val="70"/>
          <w:jc w:val="center"/>
        </w:trPr>
        <w:tc>
          <w:tcPr>
            <w:tcW w:w="572" w:type="dxa"/>
            <w:vAlign w:val="center"/>
          </w:tcPr>
          <w:p w:rsidR="006C0DB3" w:rsidRPr="00070CA1" w:rsidRDefault="006C0DB3" w:rsidP="006A740B">
            <w:pPr>
              <w:jc w:val="center"/>
              <w:rPr>
                <w:lang w:val="uk-UA"/>
              </w:rPr>
            </w:pPr>
            <w:r w:rsidRPr="00070CA1">
              <w:rPr>
                <w:lang w:val="uk-UA"/>
              </w:rPr>
              <w:t>4</w:t>
            </w:r>
          </w:p>
        </w:tc>
        <w:tc>
          <w:tcPr>
            <w:tcW w:w="3968" w:type="dxa"/>
            <w:vAlign w:val="center"/>
          </w:tcPr>
          <w:p w:rsidR="006C0DB3" w:rsidRPr="00070CA1" w:rsidRDefault="006C0DB3" w:rsidP="006A740B">
            <w:pPr>
              <w:rPr>
                <w:lang w:val="uk-UA"/>
              </w:rPr>
            </w:pPr>
            <w:r w:rsidRPr="00070CA1">
              <w:rPr>
                <w:lang w:val="uk-UA"/>
              </w:rPr>
              <w:t>Організаційна та фінансова підтримка розвитку й участі спортсменів громади у різноманітних спортивних турнірах, їх відзначення і заохочення</w:t>
            </w:r>
          </w:p>
        </w:tc>
        <w:tc>
          <w:tcPr>
            <w:tcW w:w="8644" w:type="dxa"/>
            <w:vAlign w:val="center"/>
          </w:tcPr>
          <w:p w:rsidR="00876D97" w:rsidRPr="00070CA1" w:rsidRDefault="00876D97" w:rsidP="00876D97">
            <w:pPr>
              <w:rPr>
                <w:bCs/>
                <w:lang w:val="uk-UA"/>
              </w:rPr>
            </w:pPr>
            <w:r w:rsidRPr="00070CA1">
              <w:rPr>
                <w:bCs/>
                <w:lang w:val="uk-UA"/>
              </w:rPr>
              <w:t>20 спортсменів громади отримують стипендію за спортивні досягнення у розмірі 1900 грн. у місяць кожному.</w:t>
            </w:r>
          </w:p>
          <w:p w:rsidR="006C0DB3" w:rsidRPr="00070CA1" w:rsidRDefault="00876D97" w:rsidP="006A740B">
            <w:pPr>
              <w:rPr>
                <w:bCs/>
                <w:lang w:val="uk-UA"/>
              </w:rPr>
            </w:pPr>
            <w:r w:rsidRPr="00070CA1">
              <w:rPr>
                <w:bCs/>
                <w:lang w:val="uk-UA"/>
              </w:rPr>
              <w:t xml:space="preserve">У зв’язку із епідемічною ситуацією у місті, спортивні заходи, що були проведені, відбувалися у межах протиепідемічних заходів, що діяли та діють у період карантину у зв’язку з поширенням </w:t>
            </w:r>
            <w:proofErr w:type="spellStart"/>
            <w:r w:rsidRPr="00070CA1">
              <w:rPr>
                <w:bCs/>
                <w:lang w:val="uk-UA"/>
              </w:rPr>
              <w:t>коронавірусної</w:t>
            </w:r>
            <w:proofErr w:type="spellEnd"/>
            <w:r w:rsidRPr="00070CA1">
              <w:rPr>
                <w:bCs/>
                <w:lang w:val="uk-UA"/>
              </w:rPr>
              <w:t xml:space="preserve"> хвороби. Також, з цієї ж причини </w:t>
            </w:r>
            <w:proofErr w:type="spellStart"/>
            <w:r w:rsidRPr="00070CA1">
              <w:rPr>
                <w:bCs/>
                <w:lang w:val="uk-UA"/>
              </w:rPr>
              <w:t>внесено</w:t>
            </w:r>
            <w:proofErr w:type="spellEnd"/>
            <w:r w:rsidRPr="00070CA1">
              <w:rPr>
                <w:bCs/>
                <w:lang w:val="uk-UA"/>
              </w:rPr>
              <w:t xml:space="preserve"> зміни у план роботи управління розвитку спорту та фізичної культури в частині проведення спортивних  заходів та визначено пріоритетом спрямування роботи на підтримку та підготовку спортсменів та спортивних команд громади шляхом проведення навчально-тренувальних зборів. Та все ж у порівнянні з минулим 2020 роком ситуації покращилась тому,  у 2021 році управлінням забезпечено та надано підтримку у проведені  56  навчально-тренувальних зборів (у 2020 – близько 35) та 83 змагань (2020 – близько 20), турнірів, чемпіонатів та Кубків з олімпійських та не олімпійських видів спорту.</w:t>
            </w:r>
          </w:p>
        </w:tc>
        <w:tc>
          <w:tcPr>
            <w:tcW w:w="2976" w:type="dxa"/>
            <w:vMerge/>
            <w:vAlign w:val="center"/>
          </w:tcPr>
          <w:p w:rsidR="006C0DB3" w:rsidRPr="00070CA1" w:rsidRDefault="006C0DB3" w:rsidP="006A740B">
            <w:pPr>
              <w:rPr>
                <w:bCs/>
                <w:lang w:val="uk-UA"/>
              </w:rPr>
            </w:pPr>
          </w:p>
        </w:tc>
      </w:tr>
    </w:tbl>
    <w:p w:rsidR="00A26E71" w:rsidRPr="00070CA1" w:rsidRDefault="00A26E71" w:rsidP="00A26E71">
      <w:pPr>
        <w:tabs>
          <w:tab w:val="left" w:pos="2910"/>
        </w:tabs>
        <w:ind w:right="1"/>
        <w:rPr>
          <w:lang w:val="uk-UA"/>
        </w:rPr>
      </w:pPr>
      <w:r w:rsidRPr="00070CA1">
        <w:rPr>
          <w:lang w:val="uk-UA"/>
        </w:rPr>
        <w:tab/>
      </w:r>
    </w:p>
    <w:p w:rsidR="00BD76CC" w:rsidRPr="00070CA1" w:rsidRDefault="00BD76CC" w:rsidP="00A26E71">
      <w:pPr>
        <w:tabs>
          <w:tab w:val="left" w:pos="2910"/>
        </w:tabs>
        <w:ind w:right="1"/>
        <w:rPr>
          <w:lang w:val="uk-UA"/>
        </w:rPr>
      </w:pPr>
    </w:p>
    <w:p w:rsidR="00A26E71" w:rsidRPr="00070CA1" w:rsidRDefault="00A26E71" w:rsidP="00A26E71">
      <w:pPr>
        <w:tabs>
          <w:tab w:val="left" w:pos="2910"/>
        </w:tabs>
        <w:ind w:right="1"/>
        <w:rPr>
          <w:lang w:val="uk-UA"/>
        </w:rPr>
      </w:pPr>
    </w:p>
    <w:p w:rsidR="008D1D28" w:rsidRPr="00070CA1" w:rsidRDefault="008D1D28" w:rsidP="008A34D9">
      <w:pPr>
        <w:tabs>
          <w:tab w:val="left" w:pos="2910"/>
        </w:tabs>
        <w:ind w:right="1"/>
        <w:rPr>
          <w:lang w:val="uk-UA"/>
        </w:rPr>
        <w:sectPr w:rsidR="008D1D28" w:rsidRPr="00070CA1" w:rsidSect="008A41C8">
          <w:pgSz w:w="16838" w:h="11906" w:orient="landscape"/>
          <w:pgMar w:top="567" w:right="567" w:bottom="2268" w:left="567" w:header="709" w:footer="709" w:gutter="0"/>
          <w:cols w:space="708"/>
          <w:docGrid w:linePitch="360"/>
        </w:sectPr>
      </w:pPr>
    </w:p>
    <w:p w:rsidR="000A5E40" w:rsidRPr="00070CA1" w:rsidRDefault="00363839" w:rsidP="00C07519">
      <w:pPr>
        <w:spacing w:line="360" w:lineRule="auto"/>
        <w:jc w:val="center"/>
        <w:rPr>
          <w:b/>
          <w:sz w:val="28"/>
          <w:szCs w:val="28"/>
          <w:lang w:val="uk-UA"/>
        </w:rPr>
      </w:pPr>
      <w:r w:rsidRPr="00070CA1">
        <w:rPr>
          <w:b/>
          <w:sz w:val="28"/>
          <w:szCs w:val="28"/>
          <w:lang w:val="uk-UA"/>
        </w:rPr>
        <w:lastRenderedPageBreak/>
        <w:t>Основні індикатори оцінки ефективності впровадження Стратегічного плану розвитку Тернопільської міської територіальної громади до 2029 року</w:t>
      </w:r>
      <w:r w:rsidR="009024A7" w:rsidRPr="00070CA1">
        <w:rPr>
          <w:b/>
          <w:sz w:val="28"/>
          <w:szCs w:val="28"/>
          <w:lang w:val="uk-UA"/>
        </w:rPr>
        <w:t xml:space="preserve"> за 2021</w:t>
      </w:r>
      <w:r w:rsidR="00C07519" w:rsidRPr="00070CA1">
        <w:rPr>
          <w:b/>
          <w:sz w:val="28"/>
          <w:szCs w:val="28"/>
          <w:lang w:val="uk-UA"/>
        </w:rPr>
        <w:t xml:space="preserve"> рік</w:t>
      </w:r>
    </w:p>
    <w:p w:rsidR="00FB74A3" w:rsidRPr="00070CA1" w:rsidRDefault="00FB74A3" w:rsidP="000A5E40">
      <w:pPr>
        <w:spacing w:line="360" w:lineRule="auto"/>
        <w:jc w:val="right"/>
        <w:rPr>
          <w:sz w:val="28"/>
          <w:szCs w:val="28"/>
          <w:lang w:val="uk-UA" w:eastAsia="uk-UA"/>
        </w:rPr>
      </w:pPr>
    </w:p>
    <w:p w:rsidR="000A5E40" w:rsidRPr="00070CA1" w:rsidRDefault="000A5E40" w:rsidP="000A5E40">
      <w:pPr>
        <w:spacing w:line="360" w:lineRule="auto"/>
        <w:jc w:val="right"/>
        <w:rPr>
          <w:sz w:val="28"/>
          <w:szCs w:val="28"/>
          <w:lang w:val="uk-UA" w:eastAsia="uk-UA"/>
        </w:rPr>
      </w:pPr>
      <w:r w:rsidRPr="00070CA1">
        <w:rPr>
          <w:sz w:val="28"/>
          <w:szCs w:val="28"/>
          <w:lang w:val="uk-UA" w:eastAsia="uk-UA"/>
        </w:rPr>
        <w:t>Таблиця 1</w:t>
      </w:r>
    </w:p>
    <w:p w:rsidR="000A5E40" w:rsidRPr="00070CA1" w:rsidRDefault="000560CB" w:rsidP="000A5E40">
      <w:pPr>
        <w:spacing w:line="360" w:lineRule="auto"/>
        <w:jc w:val="center"/>
        <w:rPr>
          <w:b/>
          <w:sz w:val="28"/>
          <w:szCs w:val="28"/>
          <w:lang w:val="uk-UA" w:eastAsia="uk-UA"/>
        </w:rPr>
      </w:pPr>
      <w:r w:rsidRPr="00070CA1">
        <w:rPr>
          <w:b/>
          <w:sz w:val="28"/>
          <w:szCs w:val="28"/>
          <w:lang w:val="uk-UA" w:eastAsia="uk-UA"/>
        </w:rPr>
        <w:t>Місце Тернопільської МТГ</w:t>
      </w:r>
      <w:r w:rsidR="000A5E40" w:rsidRPr="00070CA1">
        <w:rPr>
          <w:b/>
          <w:sz w:val="28"/>
          <w:szCs w:val="28"/>
          <w:lang w:val="uk-UA" w:eastAsia="uk-UA"/>
        </w:rPr>
        <w:t xml:space="preserve"> у рейтингових оцінюваннях </w:t>
      </w:r>
      <w:r w:rsidR="009024A7" w:rsidRPr="00070CA1">
        <w:rPr>
          <w:b/>
          <w:sz w:val="28"/>
          <w:szCs w:val="28"/>
          <w:lang w:val="uk-UA" w:eastAsia="uk-UA"/>
        </w:rPr>
        <w:t>за 2021</w:t>
      </w:r>
      <w:r w:rsidR="000A5E40" w:rsidRPr="00070CA1">
        <w:rPr>
          <w:b/>
          <w:sz w:val="28"/>
          <w:szCs w:val="28"/>
          <w:lang w:val="uk-UA" w:eastAsia="uk-UA"/>
        </w:rPr>
        <w:t xml:space="preserve"> рік</w:t>
      </w:r>
    </w:p>
    <w:tbl>
      <w:tblPr>
        <w:tblW w:w="977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00"/>
        <w:gridCol w:w="7393"/>
        <w:gridCol w:w="1481"/>
      </w:tblGrid>
      <w:tr w:rsidR="000A5E40" w:rsidRPr="00070CA1" w:rsidTr="00171DEB">
        <w:trPr>
          <w:trHeight w:val="480"/>
          <w:tblCellSpacing w:w="0" w:type="dxa"/>
          <w:jc w:val="center"/>
        </w:trPr>
        <w:tc>
          <w:tcPr>
            <w:tcW w:w="900" w:type="dxa"/>
            <w:vAlign w:val="center"/>
          </w:tcPr>
          <w:p w:rsidR="000A5E40" w:rsidRPr="00070CA1" w:rsidRDefault="000A5E40" w:rsidP="00675318">
            <w:pPr>
              <w:spacing w:line="276" w:lineRule="auto"/>
              <w:jc w:val="center"/>
              <w:rPr>
                <w:b/>
                <w:sz w:val="28"/>
                <w:szCs w:val="28"/>
                <w:lang w:val="uk-UA"/>
              </w:rPr>
            </w:pPr>
            <w:r w:rsidRPr="00070CA1">
              <w:rPr>
                <w:b/>
                <w:sz w:val="28"/>
                <w:szCs w:val="28"/>
                <w:lang w:val="uk-UA"/>
              </w:rPr>
              <w:t>№ п/п</w:t>
            </w:r>
          </w:p>
        </w:tc>
        <w:tc>
          <w:tcPr>
            <w:tcW w:w="7393" w:type="dxa"/>
            <w:vAlign w:val="center"/>
          </w:tcPr>
          <w:p w:rsidR="000A5E40" w:rsidRPr="00070CA1" w:rsidRDefault="000A5E40" w:rsidP="00675318">
            <w:pPr>
              <w:spacing w:line="276" w:lineRule="auto"/>
              <w:jc w:val="center"/>
              <w:rPr>
                <w:b/>
                <w:sz w:val="28"/>
                <w:szCs w:val="28"/>
                <w:lang w:val="uk-UA"/>
              </w:rPr>
            </w:pPr>
            <w:r w:rsidRPr="00070CA1">
              <w:rPr>
                <w:b/>
                <w:sz w:val="28"/>
                <w:szCs w:val="28"/>
                <w:lang w:val="uk-UA"/>
              </w:rPr>
              <w:t>Назва рейтингу</w:t>
            </w:r>
          </w:p>
        </w:tc>
        <w:tc>
          <w:tcPr>
            <w:tcW w:w="1481" w:type="dxa"/>
            <w:vAlign w:val="center"/>
          </w:tcPr>
          <w:p w:rsidR="000A5E40" w:rsidRPr="00070CA1" w:rsidRDefault="000A5E40" w:rsidP="00675318">
            <w:pPr>
              <w:spacing w:line="276" w:lineRule="auto"/>
              <w:jc w:val="center"/>
              <w:rPr>
                <w:b/>
                <w:sz w:val="28"/>
                <w:szCs w:val="28"/>
                <w:lang w:val="uk-UA"/>
              </w:rPr>
            </w:pPr>
            <w:r w:rsidRPr="00070CA1">
              <w:rPr>
                <w:b/>
                <w:sz w:val="28"/>
                <w:szCs w:val="28"/>
                <w:lang w:val="uk-UA"/>
              </w:rPr>
              <w:t>Місце</w:t>
            </w:r>
          </w:p>
        </w:tc>
      </w:tr>
      <w:tr w:rsidR="000A5E40" w:rsidRPr="00070CA1" w:rsidTr="00171DEB">
        <w:trPr>
          <w:trHeight w:val="480"/>
          <w:tblCellSpacing w:w="0" w:type="dxa"/>
          <w:jc w:val="center"/>
        </w:trPr>
        <w:tc>
          <w:tcPr>
            <w:tcW w:w="900" w:type="dxa"/>
            <w:vAlign w:val="center"/>
          </w:tcPr>
          <w:p w:rsidR="000A5E40" w:rsidRPr="00070CA1" w:rsidRDefault="000A5E40" w:rsidP="00675318">
            <w:pPr>
              <w:spacing w:line="276" w:lineRule="auto"/>
              <w:jc w:val="center"/>
              <w:rPr>
                <w:sz w:val="28"/>
                <w:szCs w:val="28"/>
                <w:lang w:val="uk-UA"/>
              </w:rPr>
            </w:pPr>
            <w:r w:rsidRPr="00070CA1">
              <w:rPr>
                <w:sz w:val="28"/>
                <w:szCs w:val="28"/>
                <w:lang w:val="uk-UA"/>
              </w:rPr>
              <w:t>1</w:t>
            </w:r>
          </w:p>
        </w:tc>
        <w:tc>
          <w:tcPr>
            <w:tcW w:w="7393" w:type="dxa"/>
            <w:vAlign w:val="center"/>
          </w:tcPr>
          <w:p w:rsidR="009024A7" w:rsidRPr="00070CA1" w:rsidRDefault="009024A7" w:rsidP="00675318">
            <w:pPr>
              <w:spacing w:line="276" w:lineRule="auto"/>
              <w:jc w:val="center"/>
              <w:rPr>
                <w:sz w:val="28"/>
                <w:szCs w:val="28"/>
                <w:lang w:val="uk-UA"/>
              </w:rPr>
            </w:pPr>
            <w:r w:rsidRPr="00070CA1">
              <w:rPr>
                <w:sz w:val="28"/>
                <w:szCs w:val="28"/>
                <w:lang w:val="uk-UA"/>
              </w:rPr>
              <w:t xml:space="preserve">Рейтинг найкомфортніших міст України 2021 </w:t>
            </w:r>
          </w:p>
          <w:p w:rsidR="000A5E40" w:rsidRPr="00070CA1" w:rsidRDefault="009024A7" w:rsidP="00675318">
            <w:pPr>
              <w:spacing w:line="276" w:lineRule="auto"/>
              <w:jc w:val="center"/>
              <w:rPr>
                <w:sz w:val="28"/>
                <w:szCs w:val="28"/>
                <w:lang w:val="uk-UA"/>
              </w:rPr>
            </w:pPr>
            <w:r w:rsidRPr="00070CA1">
              <w:rPr>
                <w:sz w:val="28"/>
                <w:szCs w:val="28"/>
                <w:lang w:val="uk-UA"/>
              </w:rPr>
              <w:t>(журнал «Фокус»)</w:t>
            </w:r>
          </w:p>
        </w:tc>
        <w:tc>
          <w:tcPr>
            <w:tcW w:w="1481" w:type="dxa"/>
            <w:vAlign w:val="center"/>
          </w:tcPr>
          <w:p w:rsidR="000A5E40" w:rsidRPr="00070CA1" w:rsidRDefault="00AE3729" w:rsidP="00675318">
            <w:pPr>
              <w:spacing w:line="276" w:lineRule="auto"/>
              <w:jc w:val="center"/>
              <w:rPr>
                <w:sz w:val="28"/>
                <w:szCs w:val="28"/>
                <w:lang w:val="uk-UA"/>
              </w:rPr>
            </w:pPr>
            <w:r w:rsidRPr="00070CA1">
              <w:rPr>
                <w:sz w:val="28"/>
                <w:szCs w:val="28"/>
                <w:lang w:val="uk-UA"/>
              </w:rPr>
              <w:t>1</w:t>
            </w:r>
          </w:p>
        </w:tc>
      </w:tr>
      <w:tr w:rsidR="00D2556A" w:rsidRPr="00070CA1" w:rsidTr="00171DEB">
        <w:trPr>
          <w:trHeight w:val="480"/>
          <w:tblCellSpacing w:w="0" w:type="dxa"/>
          <w:jc w:val="center"/>
        </w:trPr>
        <w:tc>
          <w:tcPr>
            <w:tcW w:w="900" w:type="dxa"/>
            <w:vAlign w:val="center"/>
          </w:tcPr>
          <w:p w:rsidR="00D2556A" w:rsidRPr="00070CA1" w:rsidRDefault="00D2556A" w:rsidP="00675318">
            <w:pPr>
              <w:spacing w:line="276" w:lineRule="auto"/>
              <w:jc w:val="center"/>
              <w:rPr>
                <w:sz w:val="28"/>
                <w:szCs w:val="28"/>
                <w:lang w:val="uk-UA"/>
              </w:rPr>
            </w:pPr>
            <w:r w:rsidRPr="00070CA1">
              <w:rPr>
                <w:sz w:val="28"/>
                <w:szCs w:val="28"/>
                <w:lang w:val="uk-UA"/>
              </w:rPr>
              <w:t>2</w:t>
            </w:r>
          </w:p>
        </w:tc>
        <w:tc>
          <w:tcPr>
            <w:tcW w:w="7393" w:type="dxa"/>
            <w:vAlign w:val="center"/>
          </w:tcPr>
          <w:p w:rsidR="009024A7" w:rsidRPr="00070CA1" w:rsidRDefault="009024A7" w:rsidP="00675318">
            <w:pPr>
              <w:spacing w:line="276" w:lineRule="auto"/>
              <w:jc w:val="center"/>
              <w:rPr>
                <w:sz w:val="28"/>
                <w:szCs w:val="28"/>
                <w:lang w:val="uk-UA"/>
              </w:rPr>
            </w:pPr>
            <w:r w:rsidRPr="00070CA1">
              <w:rPr>
                <w:sz w:val="28"/>
                <w:szCs w:val="28"/>
                <w:lang w:val="uk-UA"/>
              </w:rPr>
              <w:t xml:space="preserve">Конкурс «Краще місто», номінація «Мобільність» </w:t>
            </w:r>
          </w:p>
          <w:p w:rsidR="00D2556A" w:rsidRPr="00070CA1" w:rsidRDefault="009024A7" w:rsidP="00675318">
            <w:pPr>
              <w:spacing w:line="276" w:lineRule="auto"/>
              <w:jc w:val="center"/>
              <w:rPr>
                <w:sz w:val="28"/>
                <w:szCs w:val="28"/>
                <w:lang w:val="uk-UA"/>
              </w:rPr>
            </w:pPr>
            <w:r w:rsidRPr="00070CA1">
              <w:rPr>
                <w:sz w:val="28"/>
                <w:szCs w:val="28"/>
                <w:lang w:val="uk-UA"/>
              </w:rPr>
              <w:t>(«ГО «Центр екологічних ініціатив «</w:t>
            </w:r>
            <w:proofErr w:type="spellStart"/>
            <w:r w:rsidRPr="00070CA1">
              <w:rPr>
                <w:sz w:val="28"/>
                <w:szCs w:val="28"/>
                <w:lang w:val="uk-UA"/>
              </w:rPr>
              <w:t>Екодія</w:t>
            </w:r>
            <w:proofErr w:type="spellEnd"/>
            <w:r w:rsidRPr="00070CA1">
              <w:rPr>
                <w:sz w:val="28"/>
                <w:szCs w:val="28"/>
                <w:lang w:val="uk-UA"/>
              </w:rPr>
              <w:t>»)</w:t>
            </w:r>
          </w:p>
        </w:tc>
        <w:tc>
          <w:tcPr>
            <w:tcW w:w="1481" w:type="dxa"/>
            <w:vAlign w:val="center"/>
          </w:tcPr>
          <w:p w:rsidR="00D2556A" w:rsidRPr="00070CA1" w:rsidRDefault="009024A7" w:rsidP="00675318">
            <w:pPr>
              <w:spacing w:line="276" w:lineRule="auto"/>
              <w:jc w:val="center"/>
              <w:rPr>
                <w:sz w:val="28"/>
                <w:szCs w:val="28"/>
                <w:lang w:val="uk-UA"/>
              </w:rPr>
            </w:pPr>
            <w:r w:rsidRPr="00070CA1">
              <w:rPr>
                <w:sz w:val="28"/>
                <w:szCs w:val="28"/>
                <w:lang w:val="uk-UA"/>
              </w:rPr>
              <w:t>2</w:t>
            </w:r>
          </w:p>
        </w:tc>
      </w:tr>
      <w:tr w:rsidR="000A5E40" w:rsidRPr="00070CA1" w:rsidTr="00171DEB">
        <w:trPr>
          <w:trHeight w:val="480"/>
          <w:tblCellSpacing w:w="0" w:type="dxa"/>
          <w:jc w:val="center"/>
        </w:trPr>
        <w:tc>
          <w:tcPr>
            <w:tcW w:w="900" w:type="dxa"/>
            <w:vAlign w:val="center"/>
          </w:tcPr>
          <w:p w:rsidR="000A5E40" w:rsidRPr="00070CA1" w:rsidRDefault="00D2556A" w:rsidP="00675318">
            <w:pPr>
              <w:spacing w:line="276" w:lineRule="auto"/>
              <w:jc w:val="center"/>
              <w:rPr>
                <w:sz w:val="28"/>
                <w:szCs w:val="28"/>
                <w:lang w:val="uk-UA"/>
              </w:rPr>
            </w:pPr>
            <w:r w:rsidRPr="00070CA1">
              <w:rPr>
                <w:sz w:val="28"/>
                <w:szCs w:val="28"/>
                <w:lang w:val="uk-UA"/>
              </w:rPr>
              <w:t>3</w:t>
            </w:r>
          </w:p>
        </w:tc>
        <w:tc>
          <w:tcPr>
            <w:tcW w:w="7393" w:type="dxa"/>
            <w:vAlign w:val="center"/>
          </w:tcPr>
          <w:p w:rsidR="000A5E40" w:rsidRPr="00070CA1" w:rsidRDefault="009024A7" w:rsidP="00675318">
            <w:pPr>
              <w:spacing w:line="276" w:lineRule="auto"/>
              <w:jc w:val="center"/>
              <w:rPr>
                <w:sz w:val="28"/>
                <w:szCs w:val="28"/>
                <w:lang w:val="uk-UA"/>
              </w:rPr>
            </w:pPr>
            <w:r w:rsidRPr="00070CA1">
              <w:rPr>
                <w:sz w:val="28"/>
                <w:szCs w:val="28"/>
                <w:lang w:val="uk-UA"/>
              </w:rPr>
              <w:t>«Індекс конкурентоспроможності міст України – обласні центри 2021» (програма USAID «Конкурентоспроможна економіка України»)</w:t>
            </w:r>
          </w:p>
        </w:tc>
        <w:tc>
          <w:tcPr>
            <w:tcW w:w="1481" w:type="dxa"/>
            <w:vAlign w:val="center"/>
          </w:tcPr>
          <w:p w:rsidR="000A5E40" w:rsidRPr="00070CA1" w:rsidRDefault="00AE3729" w:rsidP="00675318">
            <w:pPr>
              <w:spacing w:line="276" w:lineRule="auto"/>
              <w:jc w:val="center"/>
              <w:rPr>
                <w:sz w:val="28"/>
                <w:szCs w:val="28"/>
                <w:lang w:val="uk-UA"/>
              </w:rPr>
            </w:pPr>
            <w:r w:rsidRPr="00070CA1">
              <w:rPr>
                <w:sz w:val="28"/>
                <w:szCs w:val="28"/>
                <w:lang w:val="uk-UA"/>
              </w:rPr>
              <w:t>2</w:t>
            </w:r>
          </w:p>
        </w:tc>
      </w:tr>
      <w:tr w:rsidR="000A5E40" w:rsidRPr="00070CA1" w:rsidTr="00171DEB">
        <w:trPr>
          <w:trHeight w:val="480"/>
          <w:tblCellSpacing w:w="0" w:type="dxa"/>
          <w:jc w:val="center"/>
        </w:trPr>
        <w:tc>
          <w:tcPr>
            <w:tcW w:w="900" w:type="dxa"/>
            <w:vAlign w:val="center"/>
          </w:tcPr>
          <w:p w:rsidR="000A5E40" w:rsidRPr="00070CA1" w:rsidRDefault="00D2556A" w:rsidP="00675318">
            <w:pPr>
              <w:spacing w:line="276" w:lineRule="auto"/>
              <w:jc w:val="center"/>
              <w:rPr>
                <w:sz w:val="28"/>
                <w:szCs w:val="28"/>
                <w:lang w:val="uk-UA"/>
              </w:rPr>
            </w:pPr>
            <w:r w:rsidRPr="00070CA1">
              <w:rPr>
                <w:sz w:val="28"/>
                <w:szCs w:val="28"/>
                <w:lang w:val="uk-UA"/>
              </w:rPr>
              <w:t>4</w:t>
            </w:r>
          </w:p>
        </w:tc>
        <w:tc>
          <w:tcPr>
            <w:tcW w:w="7393" w:type="dxa"/>
            <w:vAlign w:val="center"/>
          </w:tcPr>
          <w:p w:rsidR="000A5E40" w:rsidRPr="00070CA1" w:rsidRDefault="009024A7" w:rsidP="00675318">
            <w:pPr>
              <w:spacing w:line="276" w:lineRule="auto"/>
              <w:jc w:val="center"/>
              <w:rPr>
                <w:sz w:val="28"/>
                <w:szCs w:val="28"/>
                <w:lang w:val="uk-UA"/>
              </w:rPr>
            </w:pPr>
            <w:r w:rsidRPr="00070CA1">
              <w:rPr>
                <w:sz w:val="28"/>
                <w:szCs w:val="28"/>
                <w:lang w:val="uk-UA"/>
              </w:rPr>
              <w:t>Рейтинг найкращих міст для ведення бізнесу в Україні (журнал «Фокус»)</w:t>
            </w:r>
          </w:p>
        </w:tc>
        <w:tc>
          <w:tcPr>
            <w:tcW w:w="1481" w:type="dxa"/>
            <w:vAlign w:val="center"/>
          </w:tcPr>
          <w:p w:rsidR="000A5E40" w:rsidRPr="00070CA1" w:rsidRDefault="009024A7" w:rsidP="00675318">
            <w:pPr>
              <w:spacing w:line="276" w:lineRule="auto"/>
              <w:jc w:val="center"/>
              <w:rPr>
                <w:sz w:val="28"/>
                <w:szCs w:val="28"/>
                <w:lang w:val="uk-UA"/>
              </w:rPr>
            </w:pPr>
            <w:r w:rsidRPr="00070CA1">
              <w:rPr>
                <w:sz w:val="28"/>
                <w:szCs w:val="28"/>
                <w:lang w:val="uk-UA"/>
              </w:rPr>
              <w:t>5</w:t>
            </w:r>
          </w:p>
        </w:tc>
      </w:tr>
      <w:tr w:rsidR="00AE3729" w:rsidRPr="00070CA1" w:rsidTr="00171DEB">
        <w:trPr>
          <w:trHeight w:val="480"/>
          <w:tblCellSpacing w:w="0" w:type="dxa"/>
          <w:jc w:val="center"/>
        </w:trPr>
        <w:tc>
          <w:tcPr>
            <w:tcW w:w="900" w:type="dxa"/>
            <w:vAlign w:val="center"/>
          </w:tcPr>
          <w:p w:rsidR="00AE3729" w:rsidRPr="00070CA1" w:rsidRDefault="00D2556A" w:rsidP="00675318">
            <w:pPr>
              <w:spacing w:line="276" w:lineRule="auto"/>
              <w:jc w:val="center"/>
              <w:rPr>
                <w:sz w:val="28"/>
                <w:szCs w:val="28"/>
                <w:lang w:val="uk-UA"/>
              </w:rPr>
            </w:pPr>
            <w:r w:rsidRPr="00070CA1">
              <w:rPr>
                <w:sz w:val="28"/>
                <w:szCs w:val="28"/>
                <w:lang w:val="uk-UA"/>
              </w:rPr>
              <w:t>5</w:t>
            </w:r>
          </w:p>
        </w:tc>
        <w:tc>
          <w:tcPr>
            <w:tcW w:w="7393" w:type="dxa"/>
            <w:vAlign w:val="center"/>
          </w:tcPr>
          <w:p w:rsidR="00AE3729" w:rsidRPr="00070CA1" w:rsidRDefault="009024A7" w:rsidP="00675318">
            <w:pPr>
              <w:spacing w:line="276" w:lineRule="auto"/>
              <w:jc w:val="center"/>
              <w:rPr>
                <w:sz w:val="28"/>
                <w:szCs w:val="28"/>
                <w:lang w:val="uk-UA"/>
              </w:rPr>
            </w:pPr>
            <w:r w:rsidRPr="00070CA1">
              <w:rPr>
                <w:sz w:val="28"/>
                <w:szCs w:val="28"/>
                <w:lang w:val="uk-UA"/>
              </w:rPr>
              <w:t>Рейтинг прозорості діяльності міських рад 100 найбільших міст України («</w:t>
            </w:r>
            <w:proofErr w:type="spellStart"/>
            <w:r w:rsidRPr="00070CA1">
              <w:rPr>
                <w:sz w:val="28"/>
                <w:szCs w:val="28"/>
                <w:lang w:val="uk-UA"/>
              </w:rPr>
              <w:t>TransparencyInternationalUkraine</w:t>
            </w:r>
            <w:proofErr w:type="spellEnd"/>
            <w:r w:rsidRPr="00070CA1">
              <w:rPr>
                <w:sz w:val="28"/>
                <w:szCs w:val="28"/>
                <w:lang w:val="uk-UA"/>
              </w:rPr>
              <w:t>»)</w:t>
            </w:r>
          </w:p>
        </w:tc>
        <w:tc>
          <w:tcPr>
            <w:tcW w:w="1481" w:type="dxa"/>
            <w:vAlign w:val="center"/>
          </w:tcPr>
          <w:p w:rsidR="00AE3729" w:rsidRPr="00070CA1" w:rsidRDefault="009024A7" w:rsidP="00675318">
            <w:pPr>
              <w:spacing w:line="276" w:lineRule="auto"/>
              <w:jc w:val="center"/>
              <w:rPr>
                <w:sz w:val="28"/>
                <w:szCs w:val="28"/>
                <w:lang w:val="uk-UA"/>
              </w:rPr>
            </w:pPr>
            <w:r w:rsidRPr="00070CA1">
              <w:rPr>
                <w:sz w:val="28"/>
                <w:szCs w:val="28"/>
                <w:lang w:val="uk-UA"/>
              </w:rPr>
              <w:t>5</w:t>
            </w:r>
          </w:p>
        </w:tc>
      </w:tr>
      <w:tr w:rsidR="00AE3729" w:rsidRPr="00070CA1" w:rsidTr="00171DEB">
        <w:trPr>
          <w:trHeight w:val="480"/>
          <w:tblCellSpacing w:w="0" w:type="dxa"/>
          <w:jc w:val="center"/>
        </w:trPr>
        <w:tc>
          <w:tcPr>
            <w:tcW w:w="900" w:type="dxa"/>
            <w:vAlign w:val="center"/>
          </w:tcPr>
          <w:p w:rsidR="00AE3729" w:rsidRPr="00070CA1" w:rsidRDefault="00D2556A" w:rsidP="00675318">
            <w:pPr>
              <w:spacing w:line="276" w:lineRule="auto"/>
              <w:jc w:val="center"/>
              <w:rPr>
                <w:sz w:val="28"/>
                <w:szCs w:val="28"/>
                <w:lang w:val="uk-UA"/>
              </w:rPr>
            </w:pPr>
            <w:r w:rsidRPr="00070CA1">
              <w:rPr>
                <w:sz w:val="28"/>
                <w:szCs w:val="28"/>
                <w:lang w:val="uk-UA"/>
              </w:rPr>
              <w:t>6</w:t>
            </w:r>
          </w:p>
        </w:tc>
        <w:tc>
          <w:tcPr>
            <w:tcW w:w="7393" w:type="dxa"/>
            <w:vAlign w:val="center"/>
          </w:tcPr>
          <w:p w:rsidR="009024A7" w:rsidRPr="00070CA1" w:rsidRDefault="009024A7" w:rsidP="00675318">
            <w:pPr>
              <w:spacing w:line="276" w:lineRule="auto"/>
              <w:jc w:val="center"/>
              <w:rPr>
                <w:sz w:val="28"/>
                <w:szCs w:val="28"/>
                <w:lang w:val="uk-UA"/>
              </w:rPr>
            </w:pPr>
            <w:r w:rsidRPr="00070CA1">
              <w:rPr>
                <w:sz w:val="28"/>
                <w:szCs w:val="28"/>
                <w:lang w:val="uk-UA"/>
              </w:rPr>
              <w:t xml:space="preserve">«Де в Україні </w:t>
            </w:r>
            <w:proofErr w:type="spellStart"/>
            <w:r w:rsidRPr="00070CA1">
              <w:rPr>
                <w:sz w:val="28"/>
                <w:szCs w:val="28"/>
                <w:lang w:val="uk-UA"/>
              </w:rPr>
              <w:t>айтішнику</w:t>
            </w:r>
            <w:proofErr w:type="spellEnd"/>
            <w:r w:rsidRPr="00070CA1">
              <w:rPr>
                <w:sz w:val="28"/>
                <w:szCs w:val="28"/>
                <w:lang w:val="uk-UA"/>
              </w:rPr>
              <w:t xml:space="preserve"> жити добре» </w:t>
            </w:r>
          </w:p>
          <w:p w:rsidR="00AE3729" w:rsidRPr="00070CA1" w:rsidRDefault="009024A7" w:rsidP="00675318">
            <w:pPr>
              <w:spacing w:line="276" w:lineRule="auto"/>
              <w:jc w:val="center"/>
              <w:rPr>
                <w:sz w:val="28"/>
                <w:szCs w:val="28"/>
                <w:lang w:val="uk-UA"/>
              </w:rPr>
            </w:pPr>
            <w:r w:rsidRPr="00070CA1">
              <w:rPr>
                <w:sz w:val="28"/>
                <w:szCs w:val="28"/>
                <w:lang w:val="uk-UA"/>
              </w:rPr>
              <w:t>(рейтинг журналу DOU)</w:t>
            </w:r>
          </w:p>
        </w:tc>
        <w:tc>
          <w:tcPr>
            <w:tcW w:w="1481" w:type="dxa"/>
            <w:vAlign w:val="center"/>
          </w:tcPr>
          <w:p w:rsidR="00AE3729" w:rsidRPr="00070CA1" w:rsidRDefault="00AE3729" w:rsidP="00675318">
            <w:pPr>
              <w:spacing w:line="276" w:lineRule="auto"/>
              <w:jc w:val="center"/>
              <w:rPr>
                <w:sz w:val="28"/>
                <w:szCs w:val="28"/>
                <w:lang w:val="uk-UA"/>
              </w:rPr>
            </w:pPr>
            <w:r w:rsidRPr="00070CA1">
              <w:rPr>
                <w:sz w:val="28"/>
                <w:szCs w:val="28"/>
                <w:lang w:val="uk-UA"/>
              </w:rPr>
              <w:t>5</w:t>
            </w:r>
          </w:p>
        </w:tc>
      </w:tr>
      <w:tr w:rsidR="00AE3729" w:rsidRPr="00070CA1" w:rsidTr="00171DEB">
        <w:trPr>
          <w:trHeight w:val="480"/>
          <w:tblCellSpacing w:w="0" w:type="dxa"/>
          <w:jc w:val="center"/>
        </w:trPr>
        <w:tc>
          <w:tcPr>
            <w:tcW w:w="900" w:type="dxa"/>
            <w:vAlign w:val="center"/>
          </w:tcPr>
          <w:p w:rsidR="00AE3729" w:rsidRPr="00070CA1" w:rsidRDefault="00D2556A" w:rsidP="00675318">
            <w:pPr>
              <w:spacing w:line="276" w:lineRule="auto"/>
              <w:jc w:val="center"/>
              <w:rPr>
                <w:sz w:val="28"/>
                <w:szCs w:val="28"/>
                <w:lang w:val="uk-UA"/>
              </w:rPr>
            </w:pPr>
            <w:r w:rsidRPr="00070CA1">
              <w:rPr>
                <w:sz w:val="28"/>
                <w:szCs w:val="28"/>
                <w:lang w:val="uk-UA"/>
              </w:rPr>
              <w:t>7</w:t>
            </w:r>
          </w:p>
        </w:tc>
        <w:tc>
          <w:tcPr>
            <w:tcW w:w="7393" w:type="dxa"/>
            <w:vAlign w:val="center"/>
          </w:tcPr>
          <w:p w:rsidR="00AE3729" w:rsidRPr="00070CA1" w:rsidRDefault="009024A7" w:rsidP="00675318">
            <w:pPr>
              <w:spacing w:line="276" w:lineRule="auto"/>
              <w:jc w:val="center"/>
              <w:rPr>
                <w:sz w:val="28"/>
                <w:szCs w:val="28"/>
                <w:lang w:val="uk-UA"/>
              </w:rPr>
            </w:pPr>
            <w:r w:rsidRPr="00070CA1">
              <w:rPr>
                <w:sz w:val="28"/>
                <w:szCs w:val="28"/>
                <w:lang w:val="uk-UA"/>
              </w:rPr>
              <w:t>«Прозорість міст і регіонів України» (Міжнародний центр перспективних досліджень (МЦПД) у партнерстві з Інститутом  економічних питань та соціальних реформ (INEKO) за фінансової підтримки Посольства США в Україні)</w:t>
            </w:r>
          </w:p>
        </w:tc>
        <w:tc>
          <w:tcPr>
            <w:tcW w:w="1481" w:type="dxa"/>
            <w:vAlign w:val="center"/>
          </w:tcPr>
          <w:p w:rsidR="00AE3729" w:rsidRPr="00070CA1" w:rsidRDefault="009024A7" w:rsidP="00675318">
            <w:pPr>
              <w:spacing w:line="276" w:lineRule="auto"/>
              <w:jc w:val="center"/>
              <w:rPr>
                <w:sz w:val="28"/>
                <w:szCs w:val="28"/>
                <w:lang w:val="uk-UA"/>
              </w:rPr>
            </w:pPr>
            <w:r w:rsidRPr="00070CA1">
              <w:rPr>
                <w:sz w:val="28"/>
                <w:szCs w:val="28"/>
                <w:lang w:val="uk-UA"/>
              </w:rPr>
              <w:t>7</w:t>
            </w:r>
          </w:p>
        </w:tc>
      </w:tr>
      <w:tr w:rsidR="00AE3729" w:rsidRPr="00070CA1" w:rsidTr="00171DEB">
        <w:trPr>
          <w:trHeight w:val="480"/>
          <w:tblCellSpacing w:w="0" w:type="dxa"/>
          <w:jc w:val="center"/>
        </w:trPr>
        <w:tc>
          <w:tcPr>
            <w:tcW w:w="900" w:type="dxa"/>
            <w:vAlign w:val="center"/>
          </w:tcPr>
          <w:p w:rsidR="00AE3729" w:rsidRPr="00070CA1" w:rsidRDefault="00D2556A" w:rsidP="00675318">
            <w:pPr>
              <w:spacing w:line="276" w:lineRule="auto"/>
              <w:jc w:val="center"/>
              <w:rPr>
                <w:sz w:val="28"/>
                <w:szCs w:val="28"/>
                <w:lang w:val="uk-UA"/>
              </w:rPr>
            </w:pPr>
            <w:r w:rsidRPr="00070CA1">
              <w:rPr>
                <w:sz w:val="28"/>
                <w:szCs w:val="28"/>
                <w:lang w:val="uk-UA"/>
              </w:rPr>
              <w:t>8</w:t>
            </w:r>
          </w:p>
        </w:tc>
        <w:tc>
          <w:tcPr>
            <w:tcW w:w="7393" w:type="dxa"/>
            <w:vAlign w:val="center"/>
          </w:tcPr>
          <w:p w:rsidR="00AE3729" w:rsidRPr="00070CA1" w:rsidRDefault="009024A7" w:rsidP="00675318">
            <w:pPr>
              <w:spacing w:line="276" w:lineRule="auto"/>
              <w:jc w:val="center"/>
              <w:rPr>
                <w:sz w:val="28"/>
                <w:szCs w:val="28"/>
                <w:lang w:val="uk-UA"/>
              </w:rPr>
            </w:pPr>
            <w:r w:rsidRPr="00070CA1">
              <w:rPr>
                <w:sz w:val="28"/>
                <w:szCs w:val="28"/>
                <w:lang w:val="uk-UA"/>
              </w:rPr>
              <w:t>Індекс задоволеністю якістю 22 сфер та послуг серед обласних центрів України (Сьоме всеукраїнське муніципальне опитування (Міжнародний республіканський інститут (МРІ) в Україні  спільно з Соціологічною групою «Рейтинг»))</w:t>
            </w:r>
          </w:p>
        </w:tc>
        <w:tc>
          <w:tcPr>
            <w:tcW w:w="1481" w:type="dxa"/>
            <w:vAlign w:val="center"/>
          </w:tcPr>
          <w:p w:rsidR="00AE3729" w:rsidRPr="00070CA1" w:rsidRDefault="009024A7" w:rsidP="00675318">
            <w:pPr>
              <w:spacing w:line="276" w:lineRule="auto"/>
              <w:jc w:val="center"/>
              <w:rPr>
                <w:sz w:val="28"/>
                <w:szCs w:val="28"/>
                <w:lang w:val="uk-UA"/>
              </w:rPr>
            </w:pPr>
            <w:r w:rsidRPr="00070CA1">
              <w:rPr>
                <w:sz w:val="28"/>
                <w:szCs w:val="28"/>
                <w:lang w:val="uk-UA"/>
              </w:rPr>
              <w:t>8</w:t>
            </w:r>
          </w:p>
        </w:tc>
      </w:tr>
    </w:tbl>
    <w:p w:rsidR="009024A7" w:rsidRPr="00070CA1" w:rsidRDefault="009024A7" w:rsidP="001C6D85">
      <w:pPr>
        <w:jc w:val="center"/>
        <w:rPr>
          <w:sz w:val="28"/>
          <w:szCs w:val="28"/>
          <w:lang w:val="uk-UA" w:eastAsia="uk-UA"/>
        </w:rPr>
      </w:pPr>
    </w:p>
    <w:p w:rsidR="009024A7" w:rsidRPr="00070CA1" w:rsidRDefault="009024A7" w:rsidP="001C6D85">
      <w:pPr>
        <w:jc w:val="center"/>
        <w:rPr>
          <w:sz w:val="28"/>
          <w:szCs w:val="28"/>
          <w:lang w:val="uk-UA" w:eastAsia="uk-UA"/>
        </w:rPr>
      </w:pPr>
    </w:p>
    <w:p w:rsidR="000B4F33" w:rsidRPr="00070CA1" w:rsidRDefault="00187BF1" w:rsidP="001C6D85">
      <w:pPr>
        <w:jc w:val="center"/>
        <w:rPr>
          <w:sz w:val="28"/>
          <w:szCs w:val="28"/>
          <w:lang w:val="uk-UA" w:eastAsia="uk-UA"/>
        </w:rPr>
      </w:pPr>
      <w:r w:rsidRPr="00070CA1">
        <w:rPr>
          <w:noProof/>
          <w:sz w:val="28"/>
          <w:szCs w:val="28"/>
          <w:lang w:val="uk-UA"/>
        </w:rPr>
        <w:lastRenderedPageBreak/>
        <w:drawing>
          <wp:inline distT="0" distB="0" distL="0" distR="0" wp14:anchorId="1FB11A8A" wp14:editId="6853E0DE">
            <wp:extent cx="6105525" cy="352848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4F33" w:rsidRPr="00070CA1" w:rsidRDefault="000B4F33" w:rsidP="000B4F33">
      <w:pPr>
        <w:jc w:val="center"/>
        <w:rPr>
          <w:b/>
          <w:sz w:val="28"/>
          <w:szCs w:val="28"/>
          <w:lang w:val="uk-UA"/>
        </w:rPr>
      </w:pPr>
      <w:r w:rsidRPr="00070CA1">
        <w:rPr>
          <w:b/>
          <w:sz w:val="28"/>
          <w:szCs w:val="28"/>
          <w:lang w:val="uk-UA"/>
        </w:rPr>
        <w:t>Рис. 1. Динаміка бюджету громади, млн. грн.</w:t>
      </w:r>
    </w:p>
    <w:p w:rsidR="00D435AB" w:rsidRPr="00070CA1" w:rsidRDefault="00D435AB" w:rsidP="000B4F33">
      <w:pPr>
        <w:jc w:val="center"/>
        <w:rPr>
          <w:b/>
          <w:sz w:val="28"/>
          <w:szCs w:val="28"/>
          <w:lang w:val="uk-UA"/>
        </w:rPr>
      </w:pPr>
    </w:p>
    <w:p w:rsidR="00D435AB" w:rsidRPr="00070CA1" w:rsidRDefault="00D435AB" w:rsidP="000B4F33">
      <w:pPr>
        <w:jc w:val="center"/>
        <w:rPr>
          <w:b/>
          <w:sz w:val="28"/>
          <w:szCs w:val="28"/>
          <w:lang w:val="uk-UA"/>
        </w:rPr>
      </w:pPr>
    </w:p>
    <w:p w:rsidR="002F204D" w:rsidRPr="00070CA1" w:rsidRDefault="002F204D" w:rsidP="000B4F33">
      <w:pPr>
        <w:jc w:val="center"/>
        <w:rPr>
          <w:b/>
          <w:sz w:val="28"/>
          <w:szCs w:val="28"/>
          <w:lang w:val="uk-UA"/>
        </w:rPr>
      </w:pPr>
    </w:p>
    <w:p w:rsidR="002F204D" w:rsidRPr="00070CA1" w:rsidRDefault="00187BF1" w:rsidP="002F204D">
      <w:pPr>
        <w:widowControl w:val="0"/>
        <w:spacing w:line="360" w:lineRule="auto"/>
        <w:jc w:val="center"/>
        <w:rPr>
          <w:b/>
          <w:bCs/>
          <w:sz w:val="28"/>
          <w:szCs w:val="28"/>
          <w:lang w:val="uk-UA"/>
        </w:rPr>
      </w:pPr>
      <w:r w:rsidRPr="00070CA1">
        <w:rPr>
          <w:b/>
          <w:bCs/>
          <w:noProof/>
          <w:sz w:val="16"/>
          <w:szCs w:val="16"/>
          <w:lang w:val="uk-UA"/>
        </w:rPr>
        <w:drawing>
          <wp:inline distT="0" distB="0" distL="0" distR="0" wp14:anchorId="07DCC48F" wp14:editId="3B6D63D0">
            <wp:extent cx="6105525" cy="39147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204D" w:rsidRPr="00070CA1" w:rsidRDefault="002F204D" w:rsidP="002F204D">
      <w:pPr>
        <w:widowControl w:val="0"/>
        <w:spacing w:line="360" w:lineRule="auto"/>
        <w:ind w:firstLine="709"/>
        <w:jc w:val="center"/>
        <w:rPr>
          <w:b/>
          <w:bCs/>
          <w:sz w:val="28"/>
          <w:szCs w:val="28"/>
          <w:lang w:val="uk-UA"/>
        </w:rPr>
      </w:pPr>
      <w:r w:rsidRPr="00070CA1">
        <w:rPr>
          <w:b/>
          <w:bCs/>
          <w:sz w:val="28"/>
          <w:szCs w:val="28"/>
          <w:lang w:val="uk-UA"/>
        </w:rPr>
        <w:t>Рис. 2. Динаміка діяльності громади у сфері міжнародного співробітництва</w:t>
      </w:r>
      <w:r w:rsidR="00FE5061" w:rsidRPr="00070CA1">
        <w:rPr>
          <w:b/>
          <w:bCs/>
          <w:sz w:val="28"/>
          <w:szCs w:val="28"/>
          <w:lang w:val="uk-UA"/>
        </w:rPr>
        <w:t>, од.</w:t>
      </w:r>
    </w:p>
    <w:p w:rsidR="000B4F33" w:rsidRPr="00070CA1" w:rsidRDefault="000B4F33" w:rsidP="000B4F33">
      <w:pPr>
        <w:jc w:val="center"/>
        <w:rPr>
          <w:b/>
          <w:sz w:val="28"/>
          <w:szCs w:val="28"/>
          <w:lang w:val="uk-UA"/>
        </w:rPr>
      </w:pPr>
    </w:p>
    <w:p w:rsidR="00091BE3" w:rsidRPr="00070CA1" w:rsidRDefault="00187BF1" w:rsidP="00091BE3">
      <w:pPr>
        <w:jc w:val="center"/>
        <w:rPr>
          <w:b/>
          <w:bCs/>
          <w:sz w:val="28"/>
          <w:szCs w:val="28"/>
          <w:lang w:val="uk-UA"/>
        </w:rPr>
      </w:pPr>
      <w:r w:rsidRPr="00070CA1">
        <w:rPr>
          <w:b/>
          <w:bCs/>
          <w:noProof/>
          <w:lang w:val="uk-UA"/>
        </w:rPr>
        <w:lastRenderedPageBreak/>
        <w:drawing>
          <wp:inline distT="0" distB="0" distL="0" distR="0" wp14:anchorId="3A97CE59" wp14:editId="6CD3FB01">
            <wp:extent cx="6105525" cy="3328413"/>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1BE3" w:rsidRPr="00070CA1" w:rsidRDefault="00091BE3" w:rsidP="00091BE3">
      <w:pPr>
        <w:jc w:val="center"/>
        <w:rPr>
          <w:b/>
          <w:bCs/>
          <w:sz w:val="28"/>
          <w:szCs w:val="28"/>
          <w:lang w:val="uk-UA"/>
        </w:rPr>
      </w:pPr>
    </w:p>
    <w:p w:rsidR="00091BE3" w:rsidRPr="00070CA1" w:rsidRDefault="00091BE3" w:rsidP="00091BE3">
      <w:pPr>
        <w:jc w:val="center"/>
        <w:rPr>
          <w:b/>
          <w:bCs/>
          <w:sz w:val="28"/>
          <w:szCs w:val="28"/>
          <w:lang w:val="uk-UA"/>
        </w:rPr>
      </w:pPr>
      <w:r w:rsidRPr="00070CA1">
        <w:rPr>
          <w:b/>
          <w:bCs/>
          <w:sz w:val="28"/>
          <w:szCs w:val="28"/>
          <w:lang w:val="uk-UA"/>
        </w:rPr>
        <w:t xml:space="preserve">Рис. 3. Динаміка зовнішньоторговельного обороту, млн. </w:t>
      </w:r>
      <w:proofErr w:type="spellStart"/>
      <w:r w:rsidRPr="00070CA1">
        <w:rPr>
          <w:b/>
          <w:bCs/>
          <w:sz w:val="28"/>
          <w:szCs w:val="28"/>
          <w:lang w:val="uk-UA"/>
        </w:rPr>
        <w:t>дол</w:t>
      </w:r>
      <w:proofErr w:type="spellEnd"/>
      <w:r w:rsidRPr="00070CA1">
        <w:rPr>
          <w:b/>
          <w:bCs/>
          <w:sz w:val="28"/>
          <w:szCs w:val="28"/>
          <w:lang w:val="uk-UA"/>
        </w:rPr>
        <w:t>. США</w:t>
      </w:r>
    </w:p>
    <w:p w:rsidR="00D435AB" w:rsidRPr="00070CA1" w:rsidRDefault="00D435AB" w:rsidP="00091BE3">
      <w:pPr>
        <w:jc w:val="center"/>
        <w:rPr>
          <w:b/>
          <w:bCs/>
          <w:sz w:val="28"/>
          <w:szCs w:val="28"/>
          <w:lang w:val="uk-UA"/>
        </w:rPr>
      </w:pPr>
    </w:p>
    <w:p w:rsidR="00D435AB" w:rsidRPr="00070CA1" w:rsidRDefault="00D435AB" w:rsidP="00091BE3">
      <w:pPr>
        <w:jc w:val="center"/>
        <w:rPr>
          <w:b/>
          <w:bCs/>
          <w:sz w:val="28"/>
          <w:szCs w:val="28"/>
          <w:lang w:val="uk-UA"/>
        </w:rPr>
      </w:pPr>
    </w:p>
    <w:p w:rsidR="00091BE3" w:rsidRPr="00070CA1" w:rsidRDefault="00091BE3" w:rsidP="00091BE3">
      <w:pPr>
        <w:jc w:val="center"/>
        <w:rPr>
          <w:b/>
          <w:bCs/>
          <w:sz w:val="28"/>
          <w:szCs w:val="28"/>
          <w:lang w:val="uk-UA"/>
        </w:rPr>
      </w:pPr>
    </w:p>
    <w:p w:rsidR="00D435AB" w:rsidRPr="00070CA1" w:rsidRDefault="00187BF1" w:rsidP="00D435AB">
      <w:pPr>
        <w:jc w:val="center"/>
        <w:rPr>
          <w:b/>
          <w:bCs/>
          <w:sz w:val="28"/>
          <w:szCs w:val="28"/>
          <w:lang w:val="uk-UA"/>
        </w:rPr>
      </w:pPr>
      <w:r w:rsidRPr="00070CA1">
        <w:rPr>
          <w:b/>
          <w:bCs/>
          <w:noProof/>
          <w:sz w:val="28"/>
          <w:szCs w:val="28"/>
          <w:lang w:val="uk-UA"/>
        </w:rPr>
        <w:drawing>
          <wp:inline distT="0" distB="0" distL="0" distR="0" wp14:anchorId="039AE47D" wp14:editId="683C4881">
            <wp:extent cx="6105525" cy="356428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5AB" w:rsidRPr="00070CA1" w:rsidRDefault="00D435AB" w:rsidP="00D435AB">
      <w:pPr>
        <w:jc w:val="center"/>
        <w:rPr>
          <w:b/>
          <w:bCs/>
          <w:sz w:val="28"/>
          <w:szCs w:val="28"/>
          <w:lang w:val="uk-UA"/>
        </w:rPr>
      </w:pPr>
      <w:r w:rsidRPr="00070CA1">
        <w:rPr>
          <w:b/>
          <w:bCs/>
          <w:sz w:val="28"/>
          <w:szCs w:val="28"/>
          <w:lang w:val="uk-UA"/>
        </w:rPr>
        <w:t>Рис. 4. Динаміка капітальних інвестицій, млн. грн.</w:t>
      </w:r>
    </w:p>
    <w:p w:rsidR="007006DF" w:rsidRPr="00070CA1" w:rsidRDefault="007006DF" w:rsidP="00D435AB">
      <w:pPr>
        <w:jc w:val="center"/>
        <w:rPr>
          <w:b/>
          <w:bCs/>
          <w:sz w:val="28"/>
          <w:szCs w:val="28"/>
          <w:lang w:val="uk-UA"/>
        </w:rPr>
      </w:pPr>
    </w:p>
    <w:p w:rsidR="007006DF" w:rsidRPr="00070CA1" w:rsidRDefault="007006DF" w:rsidP="00D435AB">
      <w:pPr>
        <w:jc w:val="center"/>
        <w:rPr>
          <w:b/>
          <w:bCs/>
          <w:sz w:val="28"/>
          <w:szCs w:val="28"/>
          <w:lang w:val="uk-UA"/>
        </w:rPr>
      </w:pPr>
    </w:p>
    <w:p w:rsidR="007006DF" w:rsidRPr="00070CA1" w:rsidRDefault="00187BF1" w:rsidP="007006DF">
      <w:pPr>
        <w:jc w:val="center"/>
        <w:rPr>
          <w:b/>
          <w:bCs/>
          <w:sz w:val="28"/>
          <w:szCs w:val="28"/>
          <w:lang w:val="uk-UA"/>
        </w:rPr>
      </w:pPr>
      <w:r w:rsidRPr="00070CA1">
        <w:rPr>
          <w:b/>
          <w:bCs/>
          <w:noProof/>
          <w:sz w:val="28"/>
          <w:szCs w:val="28"/>
          <w:lang w:val="uk-UA"/>
        </w:rPr>
        <w:lastRenderedPageBreak/>
        <w:drawing>
          <wp:inline distT="0" distB="0" distL="0" distR="0" wp14:anchorId="7B30D0A9" wp14:editId="1AC1DD4E">
            <wp:extent cx="6105525" cy="3564287"/>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25B7" w:rsidRPr="00070CA1" w:rsidRDefault="007006DF" w:rsidP="007006DF">
      <w:pPr>
        <w:spacing w:line="360" w:lineRule="auto"/>
        <w:jc w:val="center"/>
        <w:rPr>
          <w:b/>
          <w:bCs/>
          <w:sz w:val="28"/>
          <w:szCs w:val="28"/>
          <w:lang w:val="uk-UA"/>
        </w:rPr>
      </w:pPr>
      <w:r w:rsidRPr="00070CA1">
        <w:rPr>
          <w:b/>
          <w:bCs/>
          <w:sz w:val="28"/>
          <w:szCs w:val="28"/>
          <w:lang w:val="uk-UA"/>
        </w:rPr>
        <w:t xml:space="preserve">Рис. 5. Динаміка кількості різноформатних подій та заходів </w:t>
      </w:r>
    </w:p>
    <w:p w:rsidR="007006DF" w:rsidRPr="00070CA1" w:rsidRDefault="007006DF" w:rsidP="007006DF">
      <w:pPr>
        <w:spacing w:line="360" w:lineRule="auto"/>
        <w:jc w:val="center"/>
        <w:rPr>
          <w:b/>
          <w:bCs/>
          <w:sz w:val="28"/>
          <w:szCs w:val="28"/>
          <w:lang w:val="uk-UA"/>
        </w:rPr>
      </w:pPr>
      <w:r w:rsidRPr="00070CA1">
        <w:rPr>
          <w:b/>
          <w:bCs/>
          <w:sz w:val="28"/>
          <w:szCs w:val="28"/>
          <w:lang w:val="uk-UA"/>
        </w:rPr>
        <w:t>(фестивалів, ярмарків, конференцій тощо), од.</w:t>
      </w:r>
    </w:p>
    <w:p w:rsidR="007006DF" w:rsidRPr="00070CA1" w:rsidRDefault="007006DF" w:rsidP="007006DF">
      <w:pPr>
        <w:spacing w:line="360" w:lineRule="auto"/>
        <w:jc w:val="center"/>
        <w:rPr>
          <w:b/>
          <w:bCs/>
          <w:sz w:val="28"/>
          <w:szCs w:val="28"/>
          <w:lang w:val="uk-UA"/>
        </w:rPr>
      </w:pPr>
    </w:p>
    <w:p w:rsidR="007006DF" w:rsidRPr="00070CA1" w:rsidRDefault="00187BF1" w:rsidP="007006DF">
      <w:pPr>
        <w:widowControl w:val="0"/>
        <w:spacing w:line="360" w:lineRule="auto"/>
        <w:jc w:val="center"/>
        <w:rPr>
          <w:b/>
          <w:bCs/>
          <w:sz w:val="28"/>
          <w:szCs w:val="28"/>
          <w:lang w:val="uk-UA"/>
        </w:rPr>
      </w:pPr>
      <w:r w:rsidRPr="00070CA1">
        <w:rPr>
          <w:b/>
          <w:bCs/>
          <w:noProof/>
          <w:sz w:val="28"/>
          <w:szCs w:val="28"/>
          <w:lang w:val="uk-UA"/>
        </w:rPr>
        <w:drawing>
          <wp:inline distT="0" distB="0" distL="0" distR="0" wp14:anchorId="080D2DD3" wp14:editId="7CA3A3B5">
            <wp:extent cx="6105525" cy="323115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06DF" w:rsidRPr="00070CA1" w:rsidRDefault="007006DF" w:rsidP="007006DF">
      <w:pPr>
        <w:jc w:val="center"/>
        <w:rPr>
          <w:b/>
          <w:sz w:val="28"/>
          <w:szCs w:val="28"/>
          <w:lang w:val="uk-UA"/>
        </w:rPr>
      </w:pPr>
      <w:r w:rsidRPr="00070CA1">
        <w:rPr>
          <w:b/>
          <w:sz w:val="28"/>
          <w:szCs w:val="28"/>
          <w:lang w:val="uk-UA"/>
        </w:rPr>
        <w:t xml:space="preserve">             Рис. 6. Динаміка кількості ОСББ у житловому фонді громади, од.</w:t>
      </w:r>
    </w:p>
    <w:p w:rsidR="007006DF" w:rsidRPr="00070CA1" w:rsidRDefault="007006DF" w:rsidP="007006DF">
      <w:pPr>
        <w:spacing w:line="360" w:lineRule="auto"/>
        <w:jc w:val="center"/>
        <w:rPr>
          <w:b/>
          <w:bCs/>
          <w:sz w:val="28"/>
          <w:szCs w:val="28"/>
          <w:lang w:val="uk-UA"/>
        </w:rPr>
      </w:pPr>
    </w:p>
    <w:p w:rsidR="007006DF" w:rsidRPr="00070CA1" w:rsidRDefault="007006DF" w:rsidP="007006DF">
      <w:pPr>
        <w:jc w:val="center"/>
        <w:rPr>
          <w:b/>
          <w:bCs/>
          <w:sz w:val="28"/>
          <w:szCs w:val="28"/>
          <w:lang w:val="uk-UA"/>
        </w:rPr>
      </w:pPr>
    </w:p>
    <w:p w:rsidR="007006DF" w:rsidRPr="00070CA1" w:rsidRDefault="00822FFA" w:rsidP="007006DF">
      <w:pPr>
        <w:jc w:val="center"/>
        <w:rPr>
          <w:b/>
          <w:bCs/>
          <w:sz w:val="28"/>
          <w:szCs w:val="28"/>
          <w:lang w:val="uk-UA"/>
        </w:rPr>
      </w:pPr>
      <w:r w:rsidRPr="00070CA1">
        <w:rPr>
          <w:b/>
          <w:bCs/>
          <w:noProof/>
          <w:sz w:val="28"/>
          <w:szCs w:val="28"/>
          <w:lang w:val="uk-UA"/>
        </w:rPr>
        <w:lastRenderedPageBreak/>
        <w:drawing>
          <wp:inline distT="0" distB="0" distL="0" distR="0" wp14:anchorId="7CD70225" wp14:editId="5F7A32C3">
            <wp:extent cx="6105525" cy="3564287"/>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06DF" w:rsidRPr="00070CA1" w:rsidRDefault="007006DF" w:rsidP="007006DF">
      <w:pPr>
        <w:spacing w:line="360" w:lineRule="auto"/>
        <w:jc w:val="center"/>
        <w:rPr>
          <w:b/>
          <w:bCs/>
          <w:sz w:val="28"/>
          <w:szCs w:val="28"/>
          <w:lang w:val="uk-UA"/>
        </w:rPr>
      </w:pPr>
      <w:r w:rsidRPr="00070CA1">
        <w:rPr>
          <w:b/>
          <w:bCs/>
          <w:sz w:val="28"/>
          <w:szCs w:val="28"/>
          <w:lang w:val="uk-UA"/>
        </w:rPr>
        <w:t>Рис. 7. Динаміка коштів, витрачених на модернізацію житлово-комунального фонду, млн. грн.</w:t>
      </w:r>
    </w:p>
    <w:p w:rsidR="007006DF" w:rsidRPr="00070CA1" w:rsidRDefault="007006DF" w:rsidP="00091BE3">
      <w:pPr>
        <w:jc w:val="center"/>
        <w:rPr>
          <w:b/>
          <w:bCs/>
          <w:sz w:val="28"/>
          <w:szCs w:val="28"/>
          <w:lang w:val="uk-UA"/>
        </w:rPr>
      </w:pPr>
    </w:p>
    <w:p w:rsidR="007006DF" w:rsidRPr="00070CA1" w:rsidRDefault="007006DF" w:rsidP="00091BE3">
      <w:pPr>
        <w:jc w:val="center"/>
        <w:rPr>
          <w:b/>
          <w:bCs/>
          <w:sz w:val="28"/>
          <w:szCs w:val="28"/>
          <w:lang w:val="uk-UA"/>
        </w:rPr>
      </w:pPr>
    </w:p>
    <w:p w:rsidR="007006DF" w:rsidRPr="00070CA1" w:rsidRDefault="00822FFA" w:rsidP="00562746">
      <w:pPr>
        <w:widowControl w:val="0"/>
        <w:spacing w:line="360" w:lineRule="auto"/>
        <w:jc w:val="center"/>
        <w:rPr>
          <w:sz w:val="28"/>
          <w:szCs w:val="28"/>
          <w:lang w:val="uk-UA"/>
        </w:rPr>
      </w:pPr>
      <w:r w:rsidRPr="00070CA1">
        <w:rPr>
          <w:noProof/>
          <w:sz w:val="28"/>
          <w:szCs w:val="28"/>
          <w:lang w:val="uk-UA"/>
        </w:rPr>
        <w:drawing>
          <wp:inline distT="0" distB="0" distL="0" distR="0" wp14:anchorId="37ADAB33" wp14:editId="1C8D97E7">
            <wp:extent cx="6105525" cy="311829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06DF" w:rsidRPr="00070CA1" w:rsidRDefault="00965250" w:rsidP="007006DF">
      <w:pPr>
        <w:widowControl w:val="0"/>
        <w:spacing w:line="360" w:lineRule="auto"/>
        <w:ind w:firstLine="720"/>
        <w:jc w:val="center"/>
        <w:rPr>
          <w:b/>
          <w:bCs/>
          <w:sz w:val="28"/>
          <w:szCs w:val="28"/>
          <w:lang w:val="uk-UA"/>
        </w:rPr>
      </w:pPr>
      <w:r w:rsidRPr="00070CA1">
        <w:rPr>
          <w:b/>
          <w:bCs/>
          <w:sz w:val="28"/>
          <w:szCs w:val="28"/>
          <w:lang w:val="uk-UA"/>
        </w:rPr>
        <w:t>Рис. 8</w:t>
      </w:r>
      <w:r w:rsidR="007006DF" w:rsidRPr="00070CA1">
        <w:rPr>
          <w:b/>
          <w:bCs/>
          <w:sz w:val="28"/>
          <w:szCs w:val="28"/>
          <w:lang w:val="uk-UA"/>
        </w:rPr>
        <w:t xml:space="preserve">. Динаміка кількості партнерських міст </w:t>
      </w:r>
      <w:r w:rsidRPr="00070CA1">
        <w:rPr>
          <w:b/>
          <w:bCs/>
          <w:sz w:val="28"/>
          <w:szCs w:val="28"/>
          <w:lang w:val="uk-UA"/>
        </w:rPr>
        <w:t>громади</w:t>
      </w:r>
      <w:r w:rsidR="007006DF" w:rsidRPr="00070CA1">
        <w:rPr>
          <w:b/>
          <w:bCs/>
          <w:sz w:val="28"/>
          <w:szCs w:val="28"/>
          <w:lang w:val="uk-UA"/>
        </w:rPr>
        <w:t xml:space="preserve"> </w:t>
      </w:r>
    </w:p>
    <w:p w:rsidR="007006DF" w:rsidRPr="00070CA1" w:rsidRDefault="007006DF" w:rsidP="007006DF">
      <w:pPr>
        <w:widowControl w:val="0"/>
        <w:spacing w:line="360" w:lineRule="auto"/>
        <w:ind w:firstLine="720"/>
        <w:jc w:val="center"/>
        <w:rPr>
          <w:b/>
          <w:bCs/>
          <w:sz w:val="28"/>
          <w:szCs w:val="28"/>
          <w:lang w:val="uk-UA"/>
        </w:rPr>
      </w:pPr>
      <w:r w:rsidRPr="00070CA1">
        <w:rPr>
          <w:b/>
          <w:bCs/>
          <w:sz w:val="28"/>
          <w:szCs w:val="28"/>
          <w:lang w:val="uk-UA"/>
        </w:rPr>
        <w:t>з муніципалітетами Європи та світу</w:t>
      </w:r>
      <w:r w:rsidR="00965250" w:rsidRPr="00070CA1">
        <w:rPr>
          <w:b/>
          <w:bCs/>
          <w:sz w:val="28"/>
          <w:szCs w:val="28"/>
          <w:lang w:val="uk-UA"/>
        </w:rPr>
        <w:t>, од.</w:t>
      </w:r>
    </w:p>
    <w:p w:rsidR="004D6598" w:rsidRPr="00070CA1" w:rsidRDefault="004D6598" w:rsidP="007006DF">
      <w:pPr>
        <w:widowControl w:val="0"/>
        <w:spacing w:line="360" w:lineRule="auto"/>
        <w:ind w:firstLine="720"/>
        <w:jc w:val="center"/>
        <w:rPr>
          <w:b/>
          <w:bCs/>
          <w:sz w:val="28"/>
          <w:szCs w:val="28"/>
          <w:lang w:val="uk-UA"/>
        </w:rPr>
      </w:pPr>
    </w:p>
    <w:p w:rsidR="004D6598" w:rsidRPr="00070CA1" w:rsidRDefault="00397246" w:rsidP="00562746">
      <w:pPr>
        <w:widowControl w:val="0"/>
        <w:spacing w:line="360" w:lineRule="auto"/>
        <w:jc w:val="center"/>
        <w:rPr>
          <w:sz w:val="28"/>
          <w:szCs w:val="28"/>
          <w:lang w:val="uk-UA"/>
        </w:rPr>
      </w:pPr>
      <w:r w:rsidRPr="00070CA1">
        <w:rPr>
          <w:noProof/>
          <w:sz w:val="28"/>
          <w:szCs w:val="28"/>
          <w:lang w:val="uk-UA"/>
        </w:rPr>
        <w:lastRenderedPageBreak/>
        <w:drawing>
          <wp:inline distT="0" distB="0" distL="0" distR="0" wp14:anchorId="624BEE09" wp14:editId="15F7CC54">
            <wp:extent cx="6105525" cy="288725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6598" w:rsidRPr="00070CA1" w:rsidRDefault="004D6598" w:rsidP="004D6598">
      <w:pPr>
        <w:widowControl w:val="0"/>
        <w:spacing w:line="360" w:lineRule="auto"/>
        <w:ind w:firstLine="720"/>
        <w:jc w:val="center"/>
        <w:rPr>
          <w:b/>
          <w:bCs/>
          <w:sz w:val="28"/>
          <w:szCs w:val="28"/>
          <w:lang w:val="uk-UA"/>
        </w:rPr>
      </w:pPr>
      <w:r w:rsidRPr="00070CA1">
        <w:rPr>
          <w:b/>
          <w:bCs/>
          <w:sz w:val="28"/>
          <w:szCs w:val="28"/>
          <w:lang w:val="uk-UA"/>
        </w:rPr>
        <w:t>Рис. 9. Динаміка кількості туристів, тис. осіб</w:t>
      </w:r>
    </w:p>
    <w:p w:rsidR="004D6598" w:rsidRPr="00070CA1" w:rsidRDefault="004D6598" w:rsidP="007006DF">
      <w:pPr>
        <w:widowControl w:val="0"/>
        <w:spacing w:line="360" w:lineRule="auto"/>
        <w:ind w:firstLine="720"/>
        <w:jc w:val="center"/>
        <w:rPr>
          <w:b/>
          <w:bCs/>
          <w:sz w:val="28"/>
          <w:szCs w:val="28"/>
          <w:lang w:val="uk-UA"/>
        </w:rPr>
      </w:pPr>
    </w:p>
    <w:p w:rsidR="00660DB1" w:rsidRPr="00070CA1" w:rsidRDefault="00660DB1" w:rsidP="007006DF">
      <w:pPr>
        <w:widowControl w:val="0"/>
        <w:spacing w:line="360" w:lineRule="auto"/>
        <w:ind w:firstLine="720"/>
        <w:jc w:val="center"/>
        <w:rPr>
          <w:b/>
          <w:bCs/>
          <w:sz w:val="28"/>
          <w:szCs w:val="28"/>
          <w:lang w:val="uk-UA"/>
        </w:rPr>
      </w:pPr>
    </w:p>
    <w:p w:rsidR="00660DB1" w:rsidRPr="00070CA1" w:rsidRDefault="00EA30CF" w:rsidP="007006DF">
      <w:pPr>
        <w:widowControl w:val="0"/>
        <w:spacing w:line="360" w:lineRule="auto"/>
        <w:ind w:firstLine="720"/>
        <w:jc w:val="center"/>
        <w:rPr>
          <w:b/>
          <w:bCs/>
          <w:sz w:val="28"/>
          <w:szCs w:val="28"/>
          <w:lang w:val="uk-UA"/>
        </w:rPr>
      </w:pPr>
      <w:r w:rsidRPr="00070CA1">
        <w:rPr>
          <w:b/>
          <w:bCs/>
          <w:noProof/>
          <w:sz w:val="28"/>
          <w:szCs w:val="28"/>
          <w:lang w:val="uk-UA"/>
        </w:rPr>
        <w:drawing>
          <wp:inline distT="0" distB="0" distL="0" distR="0">
            <wp:extent cx="5886450" cy="2676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5886450" cy="2676525"/>
                    </a:xfrm>
                    <a:prstGeom prst="rect">
                      <a:avLst/>
                    </a:prstGeom>
                    <a:noFill/>
                    <a:ln>
                      <a:noFill/>
                    </a:ln>
                  </pic:spPr>
                </pic:pic>
              </a:graphicData>
            </a:graphic>
          </wp:inline>
        </w:drawing>
      </w:r>
    </w:p>
    <w:p w:rsidR="00660DB1" w:rsidRPr="00070CA1" w:rsidRDefault="00660DB1" w:rsidP="00F0613C">
      <w:pPr>
        <w:widowControl w:val="0"/>
        <w:spacing w:line="360" w:lineRule="auto"/>
        <w:jc w:val="center"/>
        <w:rPr>
          <w:b/>
          <w:bCs/>
          <w:sz w:val="28"/>
          <w:szCs w:val="28"/>
          <w:lang w:val="uk-UA"/>
        </w:rPr>
      </w:pPr>
    </w:p>
    <w:p w:rsidR="007006DF" w:rsidRPr="00070CA1" w:rsidRDefault="007006DF" w:rsidP="00091BE3">
      <w:pPr>
        <w:jc w:val="center"/>
        <w:rPr>
          <w:b/>
          <w:bCs/>
          <w:sz w:val="28"/>
          <w:szCs w:val="28"/>
          <w:lang w:val="uk-UA"/>
        </w:rPr>
      </w:pPr>
    </w:p>
    <w:p w:rsidR="00660DB1" w:rsidRPr="00070CA1" w:rsidRDefault="00660DB1" w:rsidP="00660DB1">
      <w:pPr>
        <w:widowControl w:val="0"/>
        <w:spacing w:line="360" w:lineRule="auto"/>
        <w:ind w:firstLine="720"/>
        <w:jc w:val="center"/>
        <w:rPr>
          <w:b/>
          <w:bCs/>
          <w:sz w:val="28"/>
          <w:szCs w:val="28"/>
          <w:lang w:val="uk-UA"/>
        </w:rPr>
      </w:pPr>
      <w:r w:rsidRPr="00070CA1">
        <w:rPr>
          <w:b/>
          <w:bCs/>
          <w:sz w:val="28"/>
          <w:szCs w:val="28"/>
          <w:lang w:val="uk-UA"/>
        </w:rPr>
        <w:t>Рис. 1</w:t>
      </w:r>
      <w:r w:rsidR="00101A2F" w:rsidRPr="00070CA1">
        <w:rPr>
          <w:b/>
          <w:bCs/>
          <w:sz w:val="28"/>
          <w:szCs w:val="28"/>
          <w:lang w:val="uk-UA"/>
        </w:rPr>
        <w:t>0. Динаміка кредитного рейтингу</w:t>
      </w:r>
    </w:p>
    <w:p w:rsidR="002F7A15" w:rsidRPr="00070CA1" w:rsidRDefault="002F7A15" w:rsidP="00660DB1">
      <w:pPr>
        <w:widowControl w:val="0"/>
        <w:spacing w:line="360" w:lineRule="auto"/>
        <w:ind w:firstLine="720"/>
        <w:jc w:val="center"/>
        <w:rPr>
          <w:b/>
          <w:bCs/>
          <w:sz w:val="28"/>
          <w:szCs w:val="28"/>
          <w:lang w:val="uk-UA"/>
        </w:rPr>
      </w:pPr>
    </w:p>
    <w:p w:rsidR="002F7A15" w:rsidRPr="00070CA1" w:rsidRDefault="00397246" w:rsidP="00562746">
      <w:pPr>
        <w:jc w:val="center"/>
        <w:rPr>
          <w:sz w:val="28"/>
          <w:szCs w:val="28"/>
          <w:lang w:val="uk-UA" w:eastAsia="uk-UA"/>
        </w:rPr>
      </w:pPr>
      <w:r w:rsidRPr="00070CA1">
        <w:rPr>
          <w:noProof/>
          <w:sz w:val="28"/>
          <w:szCs w:val="28"/>
          <w:lang w:val="uk-UA"/>
        </w:rPr>
        <w:lastRenderedPageBreak/>
        <w:drawing>
          <wp:inline distT="0" distB="0" distL="0" distR="0" wp14:anchorId="0A7AFB72" wp14:editId="2B0CF39F">
            <wp:extent cx="6105525" cy="3564287"/>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A15" w:rsidRPr="00070CA1" w:rsidRDefault="002F7A15" w:rsidP="002F7A15">
      <w:pPr>
        <w:spacing w:line="360" w:lineRule="auto"/>
        <w:jc w:val="center"/>
        <w:rPr>
          <w:b/>
          <w:sz w:val="28"/>
          <w:szCs w:val="28"/>
          <w:lang w:val="uk-UA"/>
        </w:rPr>
      </w:pPr>
      <w:r w:rsidRPr="00070CA1">
        <w:rPr>
          <w:b/>
          <w:sz w:val="28"/>
          <w:szCs w:val="28"/>
          <w:lang w:val="uk-UA"/>
        </w:rPr>
        <w:t xml:space="preserve">Рис. 11. Динаміка обсягів реалізації промислової продукції </w:t>
      </w:r>
    </w:p>
    <w:p w:rsidR="002F7A15" w:rsidRPr="00070CA1" w:rsidRDefault="002F7A15" w:rsidP="002F7A15">
      <w:pPr>
        <w:spacing w:line="360" w:lineRule="auto"/>
        <w:jc w:val="center"/>
        <w:rPr>
          <w:b/>
          <w:sz w:val="28"/>
          <w:szCs w:val="28"/>
          <w:lang w:val="uk-UA"/>
        </w:rPr>
      </w:pPr>
      <w:r w:rsidRPr="00070CA1">
        <w:rPr>
          <w:b/>
          <w:sz w:val="28"/>
          <w:szCs w:val="28"/>
          <w:lang w:val="uk-UA"/>
        </w:rPr>
        <w:t>підприємствами громади, млн. грн.</w:t>
      </w:r>
    </w:p>
    <w:p w:rsidR="00547873" w:rsidRPr="00070CA1" w:rsidRDefault="00547873" w:rsidP="002F7A15">
      <w:pPr>
        <w:spacing w:line="360" w:lineRule="auto"/>
        <w:jc w:val="center"/>
        <w:rPr>
          <w:b/>
          <w:sz w:val="28"/>
          <w:szCs w:val="28"/>
          <w:lang w:val="uk-UA"/>
        </w:rPr>
      </w:pPr>
    </w:p>
    <w:p w:rsidR="00547873" w:rsidRPr="00070CA1" w:rsidRDefault="00397246" w:rsidP="00547873">
      <w:pPr>
        <w:jc w:val="center"/>
        <w:rPr>
          <w:b/>
          <w:bCs/>
          <w:sz w:val="28"/>
          <w:szCs w:val="28"/>
          <w:lang w:val="uk-UA"/>
        </w:rPr>
      </w:pPr>
      <w:r w:rsidRPr="00070CA1">
        <w:rPr>
          <w:b/>
          <w:bCs/>
          <w:noProof/>
          <w:sz w:val="28"/>
          <w:szCs w:val="28"/>
          <w:lang w:val="uk-UA"/>
        </w:rPr>
        <w:drawing>
          <wp:inline distT="0" distB="0" distL="0" distR="0" wp14:anchorId="65A987A5" wp14:editId="33C5C3CC">
            <wp:extent cx="6105525" cy="3564287"/>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7873" w:rsidRPr="00070CA1" w:rsidRDefault="00547873" w:rsidP="00547873">
      <w:pPr>
        <w:jc w:val="center"/>
        <w:rPr>
          <w:b/>
          <w:bCs/>
          <w:sz w:val="28"/>
          <w:szCs w:val="28"/>
          <w:lang w:val="uk-UA"/>
        </w:rPr>
      </w:pPr>
      <w:r w:rsidRPr="00070CA1">
        <w:rPr>
          <w:b/>
          <w:bCs/>
          <w:sz w:val="28"/>
          <w:szCs w:val="28"/>
          <w:lang w:val="uk-UA"/>
        </w:rPr>
        <w:t>Рис. 12. Динаміка обсягів роздрібного товарообороту громади, млн. грн.</w:t>
      </w:r>
    </w:p>
    <w:p w:rsidR="00547873" w:rsidRPr="00070CA1" w:rsidRDefault="00547873" w:rsidP="00547873">
      <w:pPr>
        <w:jc w:val="center"/>
        <w:rPr>
          <w:b/>
          <w:bCs/>
          <w:sz w:val="28"/>
          <w:szCs w:val="28"/>
          <w:lang w:val="uk-UA"/>
        </w:rPr>
      </w:pPr>
    </w:p>
    <w:p w:rsidR="00547873" w:rsidRPr="00070CA1" w:rsidRDefault="00547873" w:rsidP="00547873">
      <w:pPr>
        <w:jc w:val="center"/>
        <w:rPr>
          <w:b/>
          <w:bCs/>
          <w:sz w:val="28"/>
          <w:szCs w:val="28"/>
          <w:lang w:val="uk-UA"/>
        </w:rPr>
      </w:pPr>
    </w:p>
    <w:p w:rsidR="00547873" w:rsidRPr="00070CA1" w:rsidRDefault="00397246" w:rsidP="001C6D85">
      <w:pPr>
        <w:jc w:val="center"/>
        <w:rPr>
          <w:sz w:val="28"/>
          <w:szCs w:val="28"/>
          <w:lang w:val="uk-UA" w:eastAsia="uk-UA"/>
        </w:rPr>
      </w:pPr>
      <w:r w:rsidRPr="00070CA1">
        <w:rPr>
          <w:noProof/>
          <w:sz w:val="28"/>
          <w:szCs w:val="28"/>
          <w:lang w:val="uk-UA"/>
        </w:rPr>
        <w:lastRenderedPageBreak/>
        <w:drawing>
          <wp:inline distT="0" distB="0" distL="0" distR="0" wp14:anchorId="16858911" wp14:editId="1BE803FB">
            <wp:extent cx="6105525" cy="3474482"/>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7873" w:rsidRPr="00070CA1" w:rsidRDefault="00547873" w:rsidP="00547873">
      <w:pPr>
        <w:spacing w:line="360" w:lineRule="auto"/>
        <w:jc w:val="center"/>
        <w:rPr>
          <w:b/>
          <w:sz w:val="28"/>
          <w:szCs w:val="28"/>
          <w:lang w:val="uk-UA"/>
        </w:rPr>
      </w:pPr>
      <w:r w:rsidRPr="00070CA1">
        <w:rPr>
          <w:b/>
          <w:sz w:val="28"/>
          <w:szCs w:val="28"/>
          <w:lang w:val="uk-UA"/>
        </w:rPr>
        <w:t xml:space="preserve">      Рис. 13. Динаміка обсягів споживання природного газу в громаді,</w:t>
      </w:r>
    </w:p>
    <w:p w:rsidR="00547873" w:rsidRPr="00070CA1" w:rsidRDefault="00547873" w:rsidP="00547873">
      <w:pPr>
        <w:spacing w:line="360" w:lineRule="auto"/>
        <w:jc w:val="center"/>
        <w:rPr>
          <w:b/>
          <w:sz w:val="28"/>
          <w:szCs w:val="28"/>
          <w:lang w:val="uk-UA"/>
        </w:rPr>
      </w:pPr>
      <w:r w:rsidRPr="00070CA1">
        <w:rPr>
          <w:b/>
          <w:sz w:val="28"/>
          <w:szCs w:val="28"/>
          <w:lang w:val="uk-UA"/>
        </w:rPr>
        <w:t xml:space="preserve">    млн. м. куб.</w:t>
      </w:r>
    </w:p>
    <w:p w:rsidR="001867FC" w:rsidRPr="00070CA1" w:rsidRDefault="001867FC" w:rsidP="00547873">
      <w:pPr>
        <w:spacing w:line="360" w:lineRule="auto"/>
        <w:jc w:val="center"/>
        <w:rPr>
          <w:b/>
          <w:sz w:val="28"/>
          <w:szCs w:val="28"/>
          <w:lang w:val="uk-UA"/>
        </w:rPr>
      </w:pPr>
    </w:p>
    <w:p w:rsidR="001867FC" w:rsidRPr="00070CA1" w:rsidRDefault="00DE4E90" w:rsidP="001C6D85">
      <w:pPr>
        <w:jc w:val="center"/>
        <w:rPr>
          <w:sz w:val="28"/>
          <w:szCs w:val="28"/>
          <w:lang w:val="uk-UA" w:eastAsia="uk-UA"/>
        </w:rPr>
      </w:pPr>
      <w:r w:rsidRPr="00070CA1">
        <w:rPr>
          <w:noProof/>
          <w:sz w:val="28"/>
          <w:szCs w:val="28"/>
          <w:lang w:val="uk-UA"/>
        </w:rPr>
        <w:drawing>
          <wp:inline distT="0" distB="0" distL="0" distR="0" wp14:anchorId="14B4BE12" wp14:editId="74EC86C3">
            <wp:extent cx="6105525" cy="347448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67FC" w:rsidRPr="00070CA1" w:rsidRDefault="001867FC" w:rsidP="001D1872">
      <w:pPr>
        <w:spacing w:line="360" w:lineRule="auto"/>
        <w:jc w:val="center"/>
        <w:rPr>
          <w:b/>
          <w:sz w:val="28"/>
          <w:szCs w:val="28"/>
          <w:lang w:val="uk-UA"/>
        </w:rPr>
      </w:pPr>
      <w:r w:rsidRPr="00070CA1">
        <w:rPr>
          <w:b/>
          <w:sz w:val="28"/>
          <w:szCs w:val="28"/>
          <w:lang w:val="uk-UA"/>
        </w:rPr>
        <w:t>Рис. 14. Динаміка кількості комунального громадського транспорту,</w:t>
      </w:r>
      <w:r w:rsidR="001D1872" w:rsidRPr="00070CA1">
        <w:rPr>
          <w:b/>
          <w:sz w:val="28"/>
          <w:szCs w:val="28"/>
          <w:lang w:val="uk-UA"/>
        </w:rPr>
        <w:t xml:space="preserve"> </w:t>
      </w:r>
      <w:r w:rsidRPr="00070CA1">
        <w:rPr>
          <w:b/>
          <w:sz w:val="28"/>
          <w:szCs w:val="28"/>
          <w:lang w:val="uk-UA"/>
        </w:rPr>
        <w:t>од.</w:t>
      </w:r>
    </w:p>
    <w:p w:rsidR="001867FC" w:rsidRPr="00070CA1" w:rsidRDefault="001867FC" w:rsidP="001867FC">
      <w:pPr>
        <w:spacing w:line="360" w:lineRule="auto"/>
        <w:jc w:val="center"/>
        <w:rPr>
          <w:b/>
          <w:sz w:val="28"/>
          <w:szCs w:val="28"/>
          <w:lang w:val="uk-UA"/>
        </w:rPr>
      </w:pPr>
    </w:p>
    <w:p w:rsidR="00495178" w:rsidRPr="00070CA1" w:rsidRDefault="00DE4E90" w:rsidP="00495178">
      <w:pPr>
        <w:jc w:val="center"/>
        <w:rPr>
          <w:b/>
          <w:bCs/>
          <w:sz w:val="28"/>
          <w:szCs w:val="28"/>
          <w:lang w:val="uk-UA"/>
        </w:rPr>
      </w:pPr>
      <w:r w:rsidRPr="00070CA1">
        <w:rPr>
          <w:b/>
          <w:bCs/>
          <w:noProof/>
          <w:sz w:val="28"/>
          <w:szCs w:val="28"/>
          <w:lang w:val="uk-UA"/>
        </w:rPr>
        <w:lastRenderedPageBreak/>
        <w:drawing>
          <wp:inline distT="0" distB="0" distL="0" distR="0" wp14:anchorId="05FF46EA" wp14:editId="2D504092">
            <wp:extent cx="6105525" cy="352848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5178" w:rsidRPr="00070CA1" w:rsidRDefault="00495178" w:rsidP="00495178">
      <w:pPr>
        <w:jc w:val="center"/>
        <w:rPr>
          <w:b/>
          <w:bCs/>
          <w:sz w:val="28"/>
          <w:szCs w:val="28"/>
          <w:lang w:val="uk-UA"/>
        </w:rPr>
      </w:pPr>
      <w:r w:rsidRPr="00070CA1">
        <w:rPr>
          <w:b/>
          <w:bCs/>
          <w:sz w:val="28"/>
          <w:szCs w:val="28"/>
          <w:lang w:val="uk-UA"/>
        </w:rPr>
        <w:t xml:space="preserve">Рис. 15. Динаміка прямих іноземних інвестицій в громаді, млн. </w:t>
      </w:r>
      <w:proofErr w:type="spellStart"/>
      <w:r w:rsidRPr="00070CA1">
        <w:rPr>
          <w:b/>
          <w:bCs/>
          <w:sz w:val="28"/>
          <w:szCs w:val="28"/>
          <w:lang w:val="uk-UA"/>
        </w:rPr>
        <w:t>дол</w:t>
      </w:r>
      <w:proofErr w:type="spellEnd"/>
      <w:r w:rsidRPr="00070CA1">
        <w:rPr>
          <w:b/>
          <w:bCs/>
          <w:sz w:val="28"/>
          <w:szCs w:val="28"/>
          <w:lang w:val="uk-UA"/>
        </w:rPr>
        <w:t>. США</w:t>
      </w:r>
    </w:p>
    <w:p w:rsidR="001867FC" w:rsidRPr="00070CA1" w:rsidRDefault="001867FC" w:rsidP="001867FC">
      <w:pPr>
        <w:spacing w:line="360" w:lineRule="auto"/>
        <w:jc w:val="center"/>
        <w:rPr>
          <w:b/>
          <w:sz w:val="28"/>
          <w:szCs w:val="28"/>
          <w:lang w:val="uk-UA"/>
        </w:rPr>
      </w:pPr>
    </w:p>
    <w:p w:rsidR="001867FC" w:rsidRPr="00070CA1" w:rsidRDefault="001867FC" w:rsidP="00547873">
      <w:pPr>
        <w:spacing w:line="360" w:lineRule="auto"/>
        <w:jc w:val="center"/>
        <w:rPr>
          <w:b/>
          <w:sz w:val="28"/>
          <w:szCs w:val="28"/>
          <w:lang w:val="uk-UA"/>
        </w:rPr>
      </w:pPr>
    </w:p>
    <w:p w:rsidR="00547873" w:rsidRPr="00070CA1" w:rsidRDefault="00547873" w:rsidP="00547873">
      <w:pPr>
        <w:jc w:val="center"/>
        <w:rPr>
          <w:b/>
          <w:bCs/>
          <w:sz w:val="28"/>
          <w:szCs w:val="28"/>
          <w:lang w:val="uk-UA"/>
        </w:rPr>
      </w:pPr>
    </w:p>
    <w:p w:rsidR="00801785" w:rsidRPr="00070CA1" w:rsidRDefault="00032A84" w:rsidP="00E3325A">
      <w:pPr>
        <w:widowControl w:val="0"/>
        <w:spacing w:line="360" w:lineRule="auto"/>
        <w:jc w:val="center"/>
        <w:rPr>
          <w:sz w:val="28"/>
          <w:szCs w:val="28"/>
          <w:lang w:val="uk-UA"/>
        </w:rPr>
      </w:pPr>
      <w:r w:rsidRPr="00070CA1">
        <w:rPr>
          <w:noProof/>
          <w:sz w:val="28"/>
          <w:szCs w:val="28"/>
          <w:lang w:val="uk-UA"/>
        </w:rPr>
        <w:drawing>
          <wp:inline distT="0" distB="0" distL="0" distR="0" wp14:anchorId="27829DA3" wp14:editId="20CC657C">
            <wp:extent cx="6840220" cy="3515360"/>
            <wp:effectExtent l="0" t="0" r="0" b="889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2">
                      <a:lum bright="-30000" contrast="50000"/>
                    </a:blip>
                    <a:stretch>
                      <a:fillRect/>
                    </a:stretch>
                  </pic:blipFill>
                  <pic:spPr>
                    <a:xfrm>
                      <a:off x="0" y="0"/>
                      <a:ext cx="6840220" cy="3515360"/>
                    </a:xfrm>
                    <a:prstGeom prst="rect">
                      <a:avLst/>
                    </a:prstGeom>
                  </pic:spPr>
                </pic:pic>
              </a:graphicData>
            </a:graphic>
          </wp:inline>
        </w:drawing>
      </w:r>
    </w:p>
    <w:p w:rsidR="00191519" w:rsidRPr="00070CA1" w:rsidRDefault="00191519" w:rsidP="00191519">
      <w:pPr>
        <w:widowControl w:val="0"/>
        <w:spacing w:line="360" w:lineRule="auto"/>
        <w:ind w:firstLine="720"/>
        <w:jc w:val="center"/>
        <w:rPr>
          <w:b/>
          <w:bCs/>
          <w:sz w:val="28"/>
          <w:szCs w:val="28"/>
          <w:lang w:val="uk-UA"/>
        </w:rPr>
      </w:pPr>
      <w:r w:rsidRPr="00070CA1">
        <w:rPr>
          <w:b/>
          <w:bCs/>
          <w:sz w:val="28"/>
          <w:szCs w:val="28"/>
          <w:lang w:val="uk-UA"/>
        </w:rPr>
        <w:t>Рис. 1</w:t>
      </w:r>
      <w:r w:rsidR="0052324E" w:rsidRPr="00070CA1">
        <w:rPr>
          <w:b/>
          <w:bCs/>
          <w:sz w:val="28"/>
          <w:szCs w:val="28"/>
          <w:lang w:val="uk-UA"/>
        </w:rPr>
        <w:t>6</w:t>
      </w:r>
      <w:r w:rsidRPr="00070CA1">
        <w:rPr>
          <w:b/>
          <w:bCs/>
          <w:sz w:val="28"/>
          <w:szCs w:val="28"/>
          <w:lang w:val="uk-UA"/>
        </w:rPr>
        <w:t xml:space="preserve">. Динаміка рейтингу інвестиційної привабливості </w:t>
      </w:r>
    </w:p>
    <w:p w:rsidR="00F16C89" w:rsidRPr="00070CA1" w:rsidRDefault="00F16C89" w:rsidP="00191519">
      <w:pPr>
        <w:widowControl w:val="0"/>
        <w:spacing w:line="360" w:lineRule="auto"/>
        <w:ind w:firstLine="720"/>
        <w:jc w:val="center"/>
        <w:rPr>
          <w:b/>
          <w:bCs/>
          <w:sz w:val="28"/>
          <w:szCs w:val="28"/>
          <w:lang w:val="uk-UA"/>
        </w:rPr>
      </w:pPr>
    </w:p>
    <w:p w:rsidR="008F781E" w:rsidRPr="00070CA1" w:rsidRDefault="008F781E" w:rsidP="00191519">
      <w:pPr>
        <w:widowControl w:val="0"/>
        <w:spacing w:line="360" w:lineRule="auto"/>
        <w:ind w:firstLine="720"/>
        <w:jc w:val="center"/>
        <w:rPr>
          <w:b/>
          <w:bCs/>
          <w:sz w:val="28"/>
          <w:szCs w:val="28"/>
          <w:lang w:val="uk-UA"/>
        </w:rPr>
      </w:pPr>
    </w:p>
    <w:p w:rsidR="008F781E" w:rsidRPr="00070CA1" w:rsidRDefault="008F781E" w:rsidP="008F781E">
      <w:pPr>
        <w:widowControl w:val="0"/>
        <w:spacing w:line="360" w:lineRule="auto"/>
        <w:jc w:val="center"/>
        <w:rPr>
          <w:b/>
          <w:bCs/>
          <w:sz w:val="28"/>
          <w:szCs w:val="28"/>
          <w:lang w:val="uk-UA"/>
        </w:rPr>
      </w:pPr>
    </w:p>
    <w:p w:rsidR="00E419A0" w:rsidRPr="00070CA1" w:rsidRDefault="00DE4E90" w:rsidP="00E3325A">
      <w:pPr>
        <w:widowControl w:val="0"/>
        <w:spacing w:line="360" w:lineRule="auto"/>
        <w:jc w:val="center"/>
        <w:rPr>
          <w:noProof/>
          <w:sz w:val="28"/>
          <w:szCs w:val="28"/>
          <w:lang w:val="uk-UA"/>
        </w:rPr>
      </w:pPr>
      <w:r w:rsidRPr="00070CA1">
        <w:rPr>
          <w:noProof/>
          <w:sz w:val="28"/>
          <w:szCs w:val="28"/>
          <w:lang w:val="uk-UA"/>
        </w:rPr>
        <w:lastRenderedPageBreak/>
        <w:drawing>
          <wp:inline distT="0" distB="0" distL="0" distR="0" wp14:anchorId="125B73A0" wp14:editId="596F8A07">
            <wp:extent cx="6105525" cy="270325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1785" w:rsidRPr="00070CA1" w:rsidRDefault="0052324E" w:rsidP="00801785">
      <w:pPr>
        <w:widowControl w:val="0"/>
        <w:spacing w:line="360" w:lineRule="auto"/>
        <w:ind w:firstLine="720"/>
        <w:jc w:val="center"/>
        <w:rPr>
          <w:b/>
          <w:bCs/>
          <w:sz w:val="28"/>
          <w:szCs w:val="28"/>
          <w:lang w:val="uk-UA"/>
        </w:rPr>
      </w:pPr>
      <w:r w:rsidRPr="00070CA1">
        <w:rPr>
          <w:b/>
          <w:bCs/>
          <w:sz w:val="28"/>
          <w:szCs w:val="28"/>
          <w:lang w:val="uk-UA"/>
        </w:rPr>
        <w:t>Рис. 17</w:t>
      </w:r>
      <w:r w:rsidR="00801785" w:rsidRPr="00070CA1">
        <w:rPr>
          <w:b/>
          <w:bCs/>
          <w:sz w:val="28"/>
          <w:szCs w:val="28"/>
          <w:lang w:val="uk-UA"/>
        </w:rPr>
        <w:t>. Динаміка туристичного збору</w:t>
      </w:r>
      <w:r w:rsidR="00C70482" w:rsidRPr="00070CA1">
        <w:rPr>
          <w:b/>
          <w:bCs/>
          <w:sz w:val="28"/>
          <w:szCs w:val="28"/>
          <w:lang w:val="uk-UA"/>
        </w:rPr>
        <w:t>, тис. грн.</w:t>
      </w:r>
    </w:p>
    <w:p w:rsidR="00CD2984" w:rsidRPr="00070CA1" w:rsidRDefault="00CD2984" w:rsidP="00801785">
      <w:pPr>
        <w:widowControl w:val="0"/>
        <w:spacing w:line="360" w:lineRule="auto"/>
        <w:ind w:firstLine="720"/>
        <w:jc w:val="center"/>
        <w:rPr>
          <w:b/>
          <w:bCs/>
          <w:sz w:val="28"/>
          <w:szCs w:val="28"/>
          <w:lang w:val="uk-UA"/>
        </w:rPr>
      </w:pPr>
    </w:p>
    <w:p w:rsidR="003424BE" w:rsidRPr="00070CA1" w:rsidRDefault="003424BE" w:rsidP="00801785">
      <w:pPr>
        <w:widowControl w:val="0"/>
        <w:spacing w:line="360" w:lineRule="auto"/>
        <w:ind w:firstLine="720"/>
        <w:jc w:val="center"/>
        <w:rPr>
          <w:b/>
          <w:bCs/>
          <w:sz w:val="28"/>
          <w:szCs w:val="28"/>
          <w:lang w:val="uk-UA"/>
        </w:rPr>
      </w:pPr>
    </w:p>
    <w:p w:rsidR="003424BE" w:rsidRPr="00070CA1" w:rsidRDefault="003424BE" w:rsidP="00E3325A">
      <w:pPr>
        <w:widowControl w:val="0"/>
        <w:spacing w:line="360" w:lineRule="auto"/>
        <w:jc w:val="center"/>
        <w:rPr>
          <w:noProof/>
          <w:sz w:val="28"/>
          <w:szCs w:val="28"/>
          <w:lang w:val="uk-UA"/>
        </w:rPr>
      </w:pPr>
      <w:r w:rsidRPr="00070CA1">
        <w:rPr>
          <w:noProof/>
          <w:sz w:val="28"/>
          <w:szCs w:val="28"/>
          <w:lang w:val="uk-UA"/>
        </w:rPr>
        <w:drawing>
          <wp:inline distT="0" distB="0" distL="0" distR="0" wp14:anchorId="7A5F40F3" wp14:editId="334BA430">
            <wp:extent cx="6389370" cy="2828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4BE" w:rsidRPr="00070CA1" w:rsidRDefault="003424BE" w:rsidP="003424BE">
      <w:pPr>
        <w:widowControl w:val="0"/>
        <w:spacing w:line="360" w:lineRule="auto"/>
        <w:ind w:firstLine="720"/>
        <w:jc w:val="center"/>
        <w:rPr>
          <w:b/>
          <w:bCs/>
          <w:sz w:val="28"/>
          <w:szCs w:val="28"/>
          <w:lang w:val="uk-UA"/>
        </w:rPr>
      </w:pPr>
      <w:r w:rsidRPr="00070CA1">
        <w:rPr>
          <w:b/>
          <w:bCs/>
          <w:sz w:val="28"/>
          <w:szCs w:val="28"/>
          <w:lang w:val="uk-UA"/>
        </w:rPr>
        <w:t xml:space="preserve">Рис. 18. Динаміка чисельності населення громади, тис. осіб </w:t>
      </w:r>
    </w:p>
    <w:p w:rsidR="003424BE" w:rsidRPr="00070CA1" w:rsidRDefault="003424BE" w:rsidP="00801785">
      <w:pPr>
        <w:widowControl w:val="0"/>
        <w:spacing w:line="360" w:lineRule="auto"/>
        <w:ind w:firstLine="720"/>
        <w:jc w:val="center"/>
        <w:rPr>
          <w:b/>
          <w:bCs/>
          <w:sz w:val="28"/>
          <w:szCs w:val="28"/>
          <w:lang w:val="uk-UA"/>
        </w:rPr>
      </w:pPr>
    </w:p>
    <w:p w:rsidR="00CD2984" w:rsidRPr="00070CA1" w:rsidRDefault="00CD2984" w:rsidP="00191519">
      <w:pPr>
        <w:widowControl w:val="0"/>
        <w:spacing w:line="360" w:lineRule="auto"/>
        <w:ind w:firstLine="851"/>
        <w:jc w:val="right"/>
        <w:rPr>
          <w:kern w:val="24"/>
          <w:sz w:val="28"/>
          <w:szCs w:val="28"/>
          <w:lang w:val="uk-UA"/>
        </w:rPr>
      </w:pPr>
    </w:p>
    <w:p w:rsidR="003424BE" w:rsidRPr="00070CA1" w:rsidRDefault="003424BE" w:rsidP="00191519">
      <w:pPr>
        <w:widowControl w:val="0"/>
        <w:spacing w:line="360" w:lineRule="auto"/>
        <w:ind w:firstLine="851"/>
        <w:jc w:val="right"/>
        <w:rPr>
          <w:kern w:val="24"/>
          <w:sz w:val="28"/>
          <w:szCs w:val="28"/>
          <w:lang w:val="uk-UA"/>
        </w:rPr>
      </w:pPr>
    </w:p>
    <w:p w:rsidR="003424BE" w:rsidRPr="00070CA1" w:rsidRDefault="003424BE" w:rsidP="00191519">
      <w:pPr>
        <w:widowControl w:val="0"/>
        <w:spacing w:line="360" w:lineRule="auto"/>
        <w:ind w:firstLine="851"/>
        <w:jc w:val="right"/>
        <w:rPr>
          <w:kern w:val="24"/>
          <w:sz w:val="28"/>
          <w:szCs w:val="28"/>
          <w:lang w:val="uk-UA"/>
        </w:rPr>
      </w:pPr>
    </w:p>
    <w:p w:rsidR="003424BE" w:rsidRPr="00070CA1" w:rsidRDefault="00DE4E90" w:rsidP="00E3325A">
      <w:pPr>
        <w:jc w:val="center"/>
        <w:rPr>
          <w:sz w:val="28"/>
          <w:szCs w:val="28"/>
          <w:lang w:val="uk-UA" w:eastAsia="uk-UA"/>
        </w:rPr>
      </w:pPr>
      <w:r w:rsidRPr="00070CA1">
        <w:rPr>
          <w:noProof/>
          <w:sz w:val="28"/>
          <w:szCs w:val="28"/>
          <w:lang w:val="uk-UA"/>
        </w:rPr>
        <w:lastRenderedPageBreak/>
        <w:drawing>
          <wp:inline distT="0" distB="0" distL="0" distR="0" wp14:anchorId="6990D458" wp14:editId="742F3046">
            <wp:extent cx="6105525" cy="3528486"/>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24BE" w:rsidRPr="00070CA1" w:rsidRDefault="003424BE" w:rsidP="003424BE">
      <w:pPr>
        <w:jc w:val="center"/>
        <w:rPr>
          <w:b/>
          <w:sz w:val="28"/>
          <w:szCs w:val="28"/>
          <w:lang w:val="uk-UA"/>
        </w:rPr>
      </w:pPr>
      <w:r w:rsidRPr="00070CA1">
        <w:rPr>
          <w:b/>
          <w:sz w:val="28"/>
          <w:szCs w:val="28"/>
          <w:lang w:val="uk-UA"/>
        </w:rPr>
        <w:t>Рис. 19. Динаміка кількості зареєстрованих безробітних в громаді, тис. осіб</w:t>
      </w:r>
    </w:p>
    <w:p w:rsidR="003424BE" w:rsidRPr="00070CA1" w:rsidRDefault="003424BE" w:rsidP="003424BE">
      <w:pPr>
        <w:jc w:val="center"/>
        <w:rPr>
          <w:b/>
          <w:sz w:val="28"/>
          <w:szCs w:val="28"/>
          <w:lang w:val="uk-UA"/>
        </w:rPr>
      </w:pPr>
    </w:p>
    <w:p w:rsidR="003424BE" w:rsidRPr="00070CA1" w:rsidRDefault="003424BE" w:rsidP="003424BE">
      <w:pPr>
        <w:jc w:val="center"/>
        <w:rPr>
          <w:b/>
          <w:sz w:val="28"/>
          <w:szCs w:val="28"/>
          <w:lang w:val="uk-UA"/>
        </w:rPr>
      </w:pPr>
    </w:p>
    <w:p w:rsidR="003424BE" w:rsidRPr="00070CA1" w:rsidRDefault="003424BE" w:rsidP="003424BE">
      <w:pPr>
        <w:jc w:val="center"/>
        <w:rPr>
          <w:b/>
          <w:sz w:val="28"/>
          <w:szCs w:val="28"/>
          <w:lang w:val="uk-UA"/>
        </w:rPr>
      </w:pPr>
    </w:p>
    <w:p w:rsidR="003424BE" w:rsidRPr="00070CA1" w:rsidRDefault="00DE4E90" w:rsidP="003424BE">
      <w:pPr>
        <w:jc w:val="center"/>
        <w:rPr>
          <w:b/>
          <w:sz w:val="28"/>
          <w:szCs w:val="28"/>
          <w:lang w:val="uk-UA"/>
        </w:rPr>
      </w:pPr>
      <w:r w:rsidRPr="00070CA1">
        <w:rPr>
          <w:b/>
          <w:noProof/>
          <w:sz w:val="28"/>
          <w:szCs w:val="28"/>
          <w:lang w:val="uk-UA"/>
        </w:rPr>
        <w:drawing>
          <wp:inline distT="0" distB="0" distL="0" distR="0" wp14:anchorId="1137F62B" wp14:editId="2AEB7802">
            <wp:extent cx="6105525" cy="3528486"/>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424BE" w:rsidRPr="00070CA1" w:rsidRDefault="003424BE" w:rsidP="003424BE">
      <w:pPr>
        <w:jc w:val="center"/>
        <w:rPr>
          <w:b/>
          <w:sz w:val="28"/>
          <w:szCs w:val="28"/>
          <w:lang w:val="uk-UA"/>
        </w:rPr>
      </w:pPr>
      <w:r w:rsidRPr="00070CA1">
        <w:rPr>
          <w:b/>
          <w:sz w:val="28"/>
          <w:szCs w:val="28"/>
          <w:lang w:val="uk-UA"/>
        </w:rPr>
        <w:t>Рис. 20. Динаміка середньомісячної заробітної плати, грн.</w:t>
      </w:r>
    </w:p>
    <w:p w:rsidR="003424BE" w:rsidRPr="00070CA1" w:rsidRDefault="003424BE" w:rsidP="003424BE">
      <w:pPr>
        <w:jc w:val="center"/>
        <w:rPr>
          <w:b/>
          <w:sz w:val="28"/>
          <w:szCs w:val="28"/>
          <w:lang w:val="uk-UA"/>
        </w:rPr>
      </w:pPr>
    </w:p>
    <w:p w:rsidR="003424BE" w:rsidRPr="00070CA1" w:rsidRDefault="003424BE" w:rsidP="003424BE">
      <w:pPr>
        <w:jc w:val="center"/>
        <w:rPr>
          <w:b/>
          <w:sz w:val="28"/>
          <w:szCs w:val="28"/>
          <w:lang w:val="uk-UA"/>
        </w:rPr>
      </w:pPr>
    </w:p>
    <w:p w:rsidR="00F07099" w:rsidRPr="00070CA1" w:rsidRDefault="00F07099" w:rsidP="00F07099">
      <w:pPr>
        <w:jc w:val="center"/>
        <w:rPr>
          <w:b/>
          <w:sz w:val="28"/>
          <w:szCs w:val="28"/>
          <w:lang w:val="uk-UA"/>
        </w:rPr>
      </w:pPr>
      <w:r w:rsidRPr="00070CA1">
        <w:rPr>
          <w:b/>
          <w:noProof/>
          <w:sz w:val="28"/>
          <w:szCs w:val="28"/>
          <w:lang w:val="uk-UA"/>
        </w:rPr>
        <w:lastRenderedPageBreak/>
        <w:drawing>
          <wp:inline distT="0" distB="0" distL="0" distR="0" wp14:anchorId="7D740729" wp14:editId="67439B57">
            <wp:extent cx="6389370" cy="36925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7099" w:rsidRPr="00070CA1" w:rsidRDefault="00F07099" w:rsidP="00F07099">
      <w:pPr>
        <w:jc w:val="center"/>
        <w:rPr>
          <w:b/>
          <w:sz w:val="28"/>
          <w:szCs w:val="28"/>
          <w:lang w:val="uk-UA"/>
        </w:rPr>
      </w:pPr>
      <w:r w:rsidRPr="00070CA1">
        <w:rPr>
          <w:b/>
          <w:sz w:val="28"/>
          <w:szCs w:val="28"/>
          <w:lang w:val="uk-UA"/>
        </w:rPr>
        <w:t>Рис. 21. Динаміка кількості онлайн-сервісів та електронних ресурсів, од.</w:t>
      </w:r>
    </w:p>
    <w:p w:rsidR="00F07099" w:rsidRPr="00070CA1" w:rsidRDefault="00F07099" w:rsidP="00F07099">
      <w:pPr>
        <w:jc w:val="center"/>
        <w:rPr>
          <w:b/>
          <w:sz w:val="28"/>
          <w:szCs w:val="28"/>
          <w:lang w:val="uk-UA"/>
        </w:rPr>
      </w:pPr>
    </w:p>
    <w:p w:rsidR="00191519" w:rsidRPr="00070CA1" w:rsidRDefault="00191519" w:rsidP="00801785">
      <w:pPr>
        <w:widowControl w:val="0"/>
        <w:spacing w:line="360" w:lineRule="auto"/>
        <w:ind w:firstLine="720"/>
        <w:jc w:val="center"/>
        <w:rPr>
          <w:b/>
          <w:bCs/>
          <w:sz w:val="28"/>
          <w:szCs w:val="28"/>
          <w:lang w:val="uk-UA"/>
        </w:rPr>
      </w:pPr>
    </w:p>
    <w:p w:rsidR="00F07099" w:rsidRPr="00070CA1" w:rsidRDefault="00F07099" w:rsidP="00801785">
      <w:pPr>
        <w:widowControl w:val="0"/>
        <w:spacing w:line="360" w:lineRule="auto"/>
        <w:ind w:firstLine="720"/>
        <w:jc w:val="center"/>
        <w:rPr>
          <w:b/>
          <w:bCs/>
          <w:sz w:val="28"/>
          <w:szCs w:val="28"/>
          <w:lang w:val="uk-UA"/>
        </w:rPr>
      </w:pPr>
    </w:p>
    <w:p w:rsidR="00F07099" w:rsidRPr="00070CA1" w:rsidRDefault="00DE4E90" w:rsidP="00F07099">
      <w:pPr>
        <w:jc w:val="center"/>
        <w:rPr>
          <w:b/>
          <w:sz w:val="28"/>
          <w:szCs w:val="28"/>
          <w:lang w:val="uk-UA"/>
        </w:rPr>
      </w:pPr>
      <w:r w:rsidRPr="00070CA1">
        <w:rPr>
          <w:b/>
          <w:noProof/>
          <w:sz w:val="28"/>
          <w:szCs w:val="28"/>
          <w:lang w:val="uk-UA"/>
        </w:rPr>
        <w:drawing>
          <wp:inline distT="0" distB="0" distL="0" distR="0" wp14:anchorId="5E6CCE29" wp14:editId="0F2DEDB0">
            <wp:extent cx="6105525" cy="3528486"/>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7099" w:rsidRPr="00070CA1" w:rsidRDefault="00F07099" w:rsidP="00F07099">
      <w:pPr>
        <w:jc w:val="center"/>
        <w:rPr>
          <w:b/>
          <w:sz w:val="28"/>
          <w:szCs w:val="28"/>
          <w:lang w:val="uk-UA"/>
        </w:rPr>
      </w:pPr>
      <w:r w:rsidRPr="00070CA1">
        <w:rPr>
          <w:b/>
          <w:sz w:val="28"/>
          <w:szCs w:val="28"/>
          <w:lang w:val="uk-UA"/>
        </w:rPr>
        <w:t>Рис. 22. Динаміка кількості встановлених камер відеоспостереження, од.</w:t>
      </w:r>
    </w:p>
    <w:p w:rsidR="00F07099" w:rsidRPr="00070CA1" w:rsidRDefault="00F07099" w:rsidP="00F07099">
      <w:pPr>
        <w:jc w:val="center"/>
        <w:rPr>
          <w:b/>
          <w:sz w:val="28"/>
          <w:szCs w:val="28"/>
          <w:lang w:val="uk-UA"/>
        </w:rPr>
      </w:pPr>
    </w:p>
    <w:p w:rsidR="00F07099" w:rsidRPr="00070CA1" w:rsidRDefault="00F07099" w:rsidP="00F07099">
      <w:pPr>
        <w:jc w:val="center"/>
        <w:rPr>
          <w:b/>
          <w:sz w:val="28"/>
          <w:szCs w:val="28"/>
          <w:lang w:val="uk-UA"/>
        </w:rPr>
      </w:pPr>
    </w:p>
    <w:p w:rsidR="00F07099" w:rsidRPr="00070CA1" w:rsidRDefault="00DE4E90" w:rsidP="00F07099">
      <w:pPr>
        <w:jc w:val="center"/>
        <w:rPr>
          <w:b/>
          <w:sz w:val="28"/>
          <w:szCs w:val="28"/>
          <w:lang w:val="uk-UA"/>
        </w:rPr>
      </w:pPr>
      <w:r w:rsidRPr="00070CA1">
        <w:rPr>
          <w:b/>
          <w:noProof/>
          <w:sz w:val="28"/>
          <w:szCs w:val="28"/>
          <w:lang w:val="uk-UA"/>
        </w:rPr>
        <w:lastRenderedPageBreak/>
        <w:drawing>
          <wp:inline distT="0" distB="0" distL="0" distR="0" wp14:anchorId="5BF11D0F" wp14:editId="4BF4B6BE">
            <wp:extent cx="6105525" cy="3528486"/>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07099" w:rsidRPr="00070CA1" w:rsidRDefault="00F07099" w:rsidP="00F07099">
      <w:pPr>
        <w:jc w:val="center"/>
        <w:rPr>
          <w:b/>
          <w:sz w:val="28"/>
          <w:szCs w:val="28"/>
          <w:lang w:val="uk-UA"/>
        </w:rPr>
      </w:pPr>
      <w:r w:rsidRPr="00070CA1">
        <w:rPr>
          <w:b/>
          <w:sz w:val="28"/>
          <w:szCs w:val="28"/>
          <w:lang w:val="uk-UA"/>
        </w:rPr>
        <w:t>Рис. 23. Динаміка кількості об’єктів спортивної інфраструктури, од.</w:t>
      </w:r>
    </w:p>
    <w:p w:rsidR="00F07099" w:rsidRPr="00070CA1" w:rsidRDefault="00F07099" w:rsidP="00F07099">
      <w:pPr>
        <w:jc w:val="center"/>
        <w:rPr>
          <w:b/>
          <w:sz w:val="28"/>
          <w:szCs w:val="28"/>
          <w:lang w:val="uk-UA"/>
        </w:rPr>
      </w:pPr>
    </w:p>
    <w:p w:rsidR="00FC6241" w:rsidRPr="00070CA1" w:rsidRDefault="00FC6241" w:rsidP="00F07099">
      <w:pPr>
        <w:tabs>
          <w:tab w:val="left" w:pos="284"/>
        </w:tabs>
        <w:ind w:left="284" w:firstLine="616"/>
        <w:jc w:val="center"/>
        <w:rPr>
          <w:sz w:val="28"/>
          <w:szCs w:val="28"/>
          <w:lang w:val="uk-UA"/>
        </w:rPr>
      </w:pPr>
    </w:p>
    <w:p w:rsidR="000560CB" w:rsidRPr="00070CA1" w:rsidRDefault="000560CB" w:rsidP="00C26426">
      <w:pPr>
        <w:tabs>
          <w:tab w:val="left" w:pos="7088"/>
        </w:tabs>
        <w:spacing w:line="276" w:lineRule="auto"/>
        <w:ind w:firstLine="720"/>
        <w:rPr>
          <w:sz w:val="28"/>
          <w:szCs w:val="28"/>
          <w:lang w:val="uk-UA"/>
        </w:rPr>
      </w:pPr>
    </w:p>
    <w:p w:rsidR="00813189" w:rsidRPr="00070CA1" w:rsidRDefault="00813189" w:rsidP="002B6395">
      <w:pPr>
        <w:tabs>
          <w:tab w:val="left" w:pos="284"/>
        </w:tabs>
        <w:spacing w:line="276" w:lineRule="auto"/>
        <w:ind w:left="284" w:firstLine="1276"/>
        <w:jc w:val="both"/>
        <w:rPr>
          <w:sz w:val="28"/>
          <w:szCs w:val="28"/>
          <w:lang w:val="uk-UA"/>
        </w:rPr>
      </w:pPr>
      <w:r w:rsidRPr="00070CA1">
        <w:rPr>
          <w:sz w:val="28"/>
          <w:szCs w:val="28"/>
          <w:lang w:val="uk-UA"/>
        </w:rPr>
        <w:t>Начальник управління                                                        Юрій ДЕЙНЕКА</w:t>
      </w:r>
    </w:p>
    <w:p w:rsidR="002B6395" w:rsidRPr="00070CA1" w:rsidRDefault="002B6395" w:rsidP="002B6395">
      <w:pPr>
        <w:tabs>
          <w:tab w:val="left" w:pos="284"/>
        </w:tabs>
        <w:spacing w:line="276" w:lineRule="auto"/>
        <w:ind w:left="284" w:firstLine="1276"/>
        <w:jc w:val="both"/>
        <w:rPr>
          <w:sz w:val="28"/>
          <w:szCs w:val="28"/>
          <w:lang w:val="uk-UA"/>
        </w:rPr>
      </w:pPr>
      <w:r w:rsidRPr="00070CA1">
        <w:rPr>
          <w:sz w:val="28"/>
          <w:szCs w:val="28"/>
          <w:lang w:val="uk-UA"/>
        </w:rPr>
        <w:t>стратегічного розвитку міста</w:t>
      </w:r>
    </w:p>
    <w:p w:rsidR="008E12ED" w:rsidRPr="00070CA1" w:rsidRDefault="008E12ED" w:rsidP="00F07099">
      <w:pPr>
        <w:keepNext/>
        <w:pBdr>
          <w:top w:val="nil"/>
          <w:left w:val="nil"/>
          <w:bottom w:val="nil"/>
          <w:right w:val="nil"/>
          <w:between w:val="nil"/>
        </w:pBdr>
        <w:ind w:left="1440" w:firstLine="720"/>
        <w:jc w:val="center"/>
        <w:rPr>
          <w:b/>
          <w:color w:val="233E81"/>
          <w:sz w:val="16"/>
          <w:szCs w:val="16"/>
          <w:lang w:val="uk-UA"/>
        </w:rPr>
      </w:pPr>
    </w:p>
    <w:p w:rsidR="00C378FD" w:rsidRPr="00070CA1" w:rsidRDefault="00C378FD" w:rsidP="00F07099">
      <w:pPr>
        <w:keepNext/>
        <w:pBdr>
          <w:top w:val="nil"/>
          <w:left w:val="nil"/>
          <w:bottom w:val="nil"/>
          <w:right w:val="nil"/>
          <w:between w:val="nil"/>
        </w:pBdr>
        <w:ind w:left="1440" w:firstLine="720"/>
        <w:jc w:val="center"/>
        <w:rPr>
          <w:b/>
          <w:color w:val="233E81"/>
          <w:sz w:val="16"/>
          <w:szCs w:val="16"/>
          <w:lang w:val="uk-UA"/>
        </w:rPr>
      </w:pPr>
    </w:p>
    <w:p w:rsidR="00C378FD" w:rsidRPr="00070CA1" w:rsidRDefault="00C378FD" w:rsidP="00F07099">
      <w:pPr>
        <w:keepNext/>
        <w:pBdr>
          <w:top w:val="nil"/>
          <w:left w:val="nil"/>
          <w:bottom w:val="nil"/>
          <w:right w:val="nil"/>
          <w:between w:val="nil"/>
        </w:pBdr>
        <w:ind w:left="1440" w:firstLine="720"/>
        <w:jc w:val="center"/>
        <w:rPr>
          <w:b/>
          <w:color w:val="233E81"/>
          <w:sz w:val="16"/>
          <w:szCs w:val="16"/>
          <w:lang w:val="uk-UA"/>
        </w:rPr>
      </w:pPr>
    </w:p>
    <w:p w:rsidR="00C378FD" w:rsidRPr="00070CA1" w:rsidRDefault="00C378FD" w:rsidP="00F07099">
      <w:pPr>
        <w:keepNext/>
        <w:pBdr>
          <w:top w:val="nil"/>
          <w:left w:val="nil"/>
          <w:bottom w:val="nil"/>
          <w:right w:val="nil"/>
          <w:between w:val="nil"/>
        </w:pBdr>
        <w:ind w:left="1440" w:firstLine="720"/>
        <w:jc w:val="center"/>
        <w:rPr>
          <w:b/>
          <w:color w:val="233E81"/>
          <w:sz w:val="16"/>
          <w:szCs w:val="16"/>
          <w:lang w:val="uk-UA"/>
        </w:rPr>
      </w:pPr>
    </w:p>
    <w:p w:rsidR="00C378FD" w:rsidRPr="00070CA1" w:rsidRDefault="00C378FD" w:rsidP="00F07099">
      <w:pPr>
        <w:keepNext/>
        <w:pBdr>
          <w:top w:val="nil"/>
          <w:left w:val="nil"/>
          <w:bottom w:val="nil"/>
          <w:right w:val="nil"/>
          <w:between w:val="nil"/>
        </w:pBdr>
        <w:ind w:left="1440" w:firstLine="720"/>
        <w:jc w:val="center"/>
        <w:rPr>
          <w:b/>
          <w:color w:val="233E81"/>
          <w:sz w:val="16"/>
          <w:szCs w:val="16"/>
          <w:lang w:val="uk-UA"/>
        </w:rPr>
      </w:pPr>
    </w:p>
    <w:p w:rsidR="008A7336" w:rsidRPr="00070CA1" w:rsidRDefault="008A7336" w:rsidP="008A7336">
      <w:pPr>
        <w:pStyle w:val="a4"/>
        <w:rPr>
          <w:lang w:val="uk-UA"/>
        </w:rPr>
      </w:pPr>
    </w:p>
    <w:sectPr w:rsidR="008A7336" w:rsidRPr="00070CA1" w:rsidSect="00A554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72D52"/>
    <w:multiLevelType w:val="hybridMultilevel"/>
    <w:tmpl w:val="E050D728"/>
    <w:lvl w:ilvl="0" w:tplc="201A016C">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04DE6"/>
    <w:multiLevelType w:val="hybridMultilevel"/>
    <w:tmpl w:val="F738AD6E"/>
    <w:lvl w:ilvl="0" w:tplc="D6B0BFBA">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77B06"/>
    <w:multiLevelType w:val="hybridMultilevel"/>
    <w:tmpl w:val="88129E02"/>
    <w:lvl w:ilvl="0" w:tplc="BA3AEC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E6F6F"/>
    <w:multiLevelType w:val="hybridMultilevel"/>
    <w:tmpl w:val="66787422"/>
    <w:lvl w:ilvl="0" w:tplc="03F889A8">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C723F"/>
    <w:multiLevelType w:val="hybridMultilevel"/>
    <w:tmpl w:val="9DECEBCA"/>
    <w:lvl w:ilvl="0" w:tplc="4340788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3376B68"/>
    <w:multiLevelType w:val="hybridMultilevel"/>
    <w:tmpl w:val="45BA6EA4"/>
    <w:lvl w:ilvl="0" w:tplc="B984A19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AC43B4"/>
    <w:multiLevelType w:val="multilevel"/>
    <w:tmpl w:val="0C021C1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AD74DA5"/>
    <w:multiLevelType w:val="hybridMultilevel"/>
    <w:tmpl w:val="584CB07C"/>
    <w:lvl w:ilvl="0" w:tplc="0A444632">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962F9"/>
    <w:multiLevelType w:val="hybridMultilevel"/>
    <w:tmpl w:val="4EFCACD0"/>
    <w:lvl w:ilvl="0" w:tplc="6AD4BF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75618"/>
    <w:multiLevelType w:val="hybridMultilevel"/>
    <w:tmpl w:val="841A80C8"/>
    <w:lvl w:ilvl="0" w:tplc="A2622E4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8271835"/>
    <w:multiLevelType w:val="hybridMultilevel"/>
    <w:tmpl w:val="98848166"/>
    <w:lvl w:ilvl="0" w:tplc="627000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5107DE"/>
    <w:multiLevelType w:val="hybridMultilevel"/>
    <w:tmpl w:val="2B1C3B32"/>
    <w:lvl w:ilvl="0" w:tplc="D952A9C2">
      <w:start w:val="1"/>
      <w:numFmt w:val="decimal"/>
      <w:pStyle w:val="1"/>
      <w:lvlText w:val="%1."/>
      <w:lvlJc w:val="left"/>
      <w:pPr>
        <w:ind w:left="1068" w:hanging="360"/>
      </w:pPr>
      <w:rPr>
        <w:rFonts w:hint="default"/>
      </w:rPr>
    </w:lvl>
    <w:lvl w:ilvl="1" w:tplc="04190019" w:tentative="1">
      <w:start w:val="1"/>
      <w:numFmt w:val="lowerLetter"/>
      <w:pStyle w:val="2"/>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2C678E"/>
    <w:multiLevelType w:val="hybridMultilevel"/>
    <w:tmpl w:val="8D44E772"/>
    <w:lvl w:ilvl="0" w:tplc="21F62C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C15E7A"/>
    <w:multiLevelType w:val="hybridMultilevel"/>
    <w:tmpl w:val="6A2CAAFE"/>
    <w:lvl w:ilvl="0" w:tplc="415A667E">
      <w:start w:val="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27E1A"/>
    <w:multiLevelType w:val="hybridMultilevel"/>
    <w:tmpl w:val="C820F226"/>
    <w:lvl w:ilvl="0" w:tplc="9E268C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8F456C"/>
    <w:multiLevelType w:val="hybridMultilevel"/>
    <w:tmpl w:val="F322E068"/>
    <w:lvl w:ilvl="0" w:tplc="959061E4">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AF4BD1"/>
    <w:multiLevelType w:val="hybridMultilevel"/>
    <w:tmpl w:val="CB9CDD4C"/>
    <w:lvl w:ilvl="0" w:tplc="6D12ED80">
      <w:numFmt w:val="bullet"/>
      <w:lvlText w:val="-"/>
      <w:lvlJc w:val="left"/>
      <w:pPr>
        <w:ind w:left="405" w:hanging="360"/>
      </w:pPr>
      <w:rPr>
        <w:rFonts w:ascii="Times New Roman" w:eastAsia="Times New Roman" w:hAnsi="Times New Roman"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15:restartNumberingAfterBreak="0">
    <w:nsid w:val="4F397DD5"/>
    <w:multiLevelType w:val="hybridMultilevel"/>
    <w:tmpl w:val="021678AC"/>
    <w:lvl w:ilvl="0" w:tplc="E550B128">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C3BB5"/>
    <w:multiLevelType w:val="hybridMultilevel"/>
    <w:tmpl w:val="56BE5178"/>
    <w:lvl w:ilvl="0" w:tplc="B4048C0E">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43EBF"/>
    <w:multiLevelType w:val="hybridMultilevel"/>
    <w:tmpl w:val="C0F4CFB0"/>
    <w:lvl w:ilvl="0" w:tplc="21C85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D03DA"/>
    <w:multiLevelType w:val="hybridMultilevel"/>
    <w:tmpl w:val="AC2203C8"/>
    <w:lvl w:ilvl="0" w:tplc="6CC64C40">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493810"/>
    <w:multiLevelType w:val="hybridMultilevel"/>
    <w:tmpl w:val="02724074"/>
    <w:lvl w:ilvl="0" w:tplc="68BC6D3C">
      <w:start w:val="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C1BAF"/>
    <w:multiLevelType w:val="hybridMultilevel"/>
    <w:tmpl w:val="9DECEBCA"/>
    <w:lvl w:ilvl="0" w:tplc="4340788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3D05E35"/>
    <w:multiLevelType w:val="hybridMultilevel"/>
    <w:tmpl w:val="0EB0E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F535BB"/>
    <w:multiLevelType w:val="hybridMultilevel"/>
    <w:tmpl w:val="D7A0C470"/>
    <w:lvl w:ilvl="0" w:tplc="28C80E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340BB7"/>
    <w:multiLevelType w:val="hybridMultilevel"/>
    <w:tmpl w:val="86BAFB7C"/>
    <w:lvl w:ilvl="0" w:tplc="24CE5D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5B79AE"/>
    <w:multiLevelType w:val="hybridMultilevel"/>
    <w:tmpl w:val="25D24D28"/>
    <w:lvl w:ilvl="0" w:tplc="AE8A61D2">
      <w:start w:val="8"/>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6FB675FE"/>
    <w:multiLevelType w:val="hybridMultilevel"/>
    <w:tmpl w:val="F93281AE"/>
    <w:lvl w:ilvl="0" w:tplc="767E1D6C">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F0389"/>
    <w:multiLevelType w:val="hybridMultilevel"/>
    <w:tmpl w:val="CFEE74CA"/>
    <w:lvl w:ilvl="0" w:tplc="E9C6062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895A84"/>
    <w:multiLevelType w:val="hybridMultilevel"/>
    <w:tmpl w:val="C890D2C4"/>
    <w:lvl w:ilvl="0" w:tplc="AAEE1700">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C3064"/>
    <w:multiLevelType w:val="hybridMultilevel"/>
    <w:tmpl w:val="73E450B0"/>
    <w:lvl w:ilvl="0" w:tplc="A39AD596">
      <w:start w:val="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96D53"/>
    <w:multiLevelType w:val="hybridMultilevel"/>
    <w:tmpl w:val="0C72C9F0"/>
    <w:lvl w:ilvl="0" w:tplc="41B4EA2A">
      <w:start w:val="16"/>
      <w:numFmt w:val="bullet"/>
      <w:lvlText w:val="-"/>
      <w:lvlJc w:val="left"/>
      <w:pPr>
        <w:tabs>
          <w:tab w:val="num" w:pos="1215"/>
        </w:tabs>
        <w:ind w:left="1215" w:hanging="85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C0670"/>
    <w:multiLevelType w:val="hybridMultilevel"/>
    <w:tmpl w:val="5E3462C8"/>
    <w:lvl w:ilvl="0" w:tplc="5D225AD0">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2"/>
  </w:num>
  <w:num w:numId="8">
    <w:abstractNumId w:val="17"/>
  </w:num>
  <w:num w:numId="9">
    <w:abstractNumId w:val="22"/>
  </w:num>
  <w:num w:numId="10">
    <w:abstractNumId w:val="14"/>
  </w:num>
  <w:num w:numId="11">
    <w:abstractNumId w:val="31"/>
  </w:num>
  <w:num w:numId="12">
    <w:abstractNumId w:val="27"/>
  </w:num>
  <w:num w:numId="13">
    <w:abstractNumId w:val="30"/>
  </w:num>
  <w:num w:numId="14">
    <w:abstractNumId w:val="8"/>
  </w:num>
  <w:num w:numId="15">
    <w:abstractNumId w:val="28"/>
  </w:num>
  <w:num w:numId="16">
    <w:abstractNumId w:val="24"/>
  </w:num>
  <w:num w:numId="17">
    <w:abstractNumId w:val="3"/>
  </w:num>
  <w:num w:numId="18">
    <w:abstractNumId w:val="13"/>
  </w:num>
  <w:num w:numId="19">
    <w:abstractNumId w:val="29"/>
  </w:num>
  <w:num w:numId="20">
    <w:abstractNumId w:val="20"/>
  </w:num>
  <w:num w:numId="21">
    <w:abstractNumId w:val="25"/>
  </w:num>
  <w:num w:numId="22">
    <w:abstractNumId w:val="6"/>
  </w:num>
  <w:num w:numId="23">
    <w:abstractNumId w:val="23"/>
  </w:num>
  <w:num w:numId="24">
    <w:abstractNumId w:val="11"/>
  </w:num>
  <w:num w:numId="25">
    <w:abstractNumId w:val="26"/>
  </w:num>
  <w:num w:numId="26">
    <w:abstractNumId w:val="9"/>
  </w:num>
  <w:num w:numId="27">
    <w:abstractNumId w:val="18"/>
  </w:num>
  <w:num w:numId="28">
    <w:abstractNumId w:val="19"/>
  </w:num>
  <w:num w:numId="29">
    <w:abstractNumId w:val="4"/>
  </w:num>
  <w:num w:numId="30">
    <w:abstractNumId w:val="1"/>
  </w:num>
  <w:num w:numId="31">
    <w:abstractNumId w:val="33"/>
  </w:num>
  <w:num w:numId="32">
    <w:abstractNumId w:val="21"/>
  </w:num>
  <w:num w:numId="33">
    <w:abstractNumId w:val="2"/>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36"/>
    <w:rsid w:val="00002390"/>
    <w:rsid w:val="000043FE"/>
    <w:rsid w:val="000056CA"/>
    <w:rsid w:val="00007B26"/>
    <w:rsid w:val="00011220"/>
    <w:rsid w:val="00011DA9"/>
    <w:rsid w:val="0001432B"/>
    <w:rsid w:val="00021A02"/>
    <w:rsid w:val="000220A0"/>
    <w:rsid w:val="00023DB4"/>
    <w:rsid w:val="0002780C"/>
    <w:rsid w:val="00030D33"/>
    <w:rsid w:val="00031B12"/>
    <w:rsid w:val="00031C3C"/>
    <w:rsid w:val="00032A01"/>
    <w:rsid w:val="00032A84"/>
    <w:rsid w:val="000331B3"/>
    <w:rsid w:val="00033B9A"/>
    <w:rsid w:val="00033D96"/>
    <w:rsid w:val="000344DA"/>
    <w:rsid w:val="00046583"/>
    <w:rsid w:val="00047459"/>
    <w:rsid w:val="0005022C"/>
    <w:rsid w:val="0005281A"/>
    <w:rsid w:val="000560CB"/>
    <w:rsid w:val="00064204"/>
    <w:rsid w:val="0006479F"/>
    <w:rsid w:val="000669A9"/>
    <w:rsid w:val="000706CD"/>
    <w:rsid w:val="00070CA1"/>
    <w:rsid w:val="00074C41"/>
    <w:rsid w:val="00075CB7"/>
    <w:rsid w:val="000777B0"/>
    <w:rsid w:val="00087619"/>
    <w:rsid w:val="00090977"/>
    <w:rsid w:val="00091BE3"/>
    <w:rsid w:val="0009278C"/>
    <w:rsid w:val="00093569"/>
    <w:rsid w:val="00093A0F"/>
    <w:rsid w:val="0009457A"/>
    <w:rsid w:val="00095C63"/>
    <w:rsid w:val="000A0BCC"/>
    <w:rsid w:val="000A0C3D"/>
    <w:rsid w:val="000A28EE"/>
    <w:rsid w:val="000A2A02"/>
    <w:rsid w:val="000A43E2"/>
    <w:rsid w:val="000A5E40"/>
    <w:rsid w:val="000B0DB6"/>
    <w:rsid w:val="000B122B"/>
    <w:rsid w:val="000B15E8"/>
    <w:rsid w:val="000B369C"/>
    <w:rsid w:val="000B4F33"/>
    <w:rsid w:val="000B53F8"/>
    <w:rsid w:val="000B6EDD"/>
    <w:rsid w:val="000C2573"/>
    <w:rsid w:val="000C37ED"/>
    <w:rsid w:val="000C4AF5"/>
    <w:rsid w:val="000C51F4"/>
    <w:rsid w:val="000C5FBE"/>
    <w:rsid w:val="000C6379"/>
    <w:rsid w:val="000C6F00"/>
    <w:rsid w:val="000C7799"/>
    <w:rsid w:val="000D0436"/>
    <w:rsid w:val="000D1D6D"/>
    <w:rsid w:val="000D2D9B"/>
    <w:rsid w:val="000D5CB7"/>
    <w:rsid w:val="000E2877"/>
    <w:rsid w:val="000F57DD"/>
    <w:rsid w:val="00101A2F"/>
    <w:rsid w:val="00101A9F"/>
    <w:rsid w:val="00101DA4"/>
    <w:rsid w:val="001027C1"/>
    <w:rsid w:val="00102D0C"/>
    <w:rsid w:val="001045B6"/>
    <w:rsid w:val="00104EE3"/>
    <w:rsid w:val="00105B40"/>
    <w:rsid w:val="0010671C"/>
    <w:rsid w:val="0010792A"/>
    <w:rsid w:val="00112014"/>
    <w:rsid w:val="0011530E"/>
    <w:rsid w:val="0011609B"/>
    <w:rsid w:val="001178D0"/>
    <w:rsid w:val="001179B1"/>
    <w:rsid w:val="001248CA"/>
    <w:rsid w:val="001250FD"/>
    <w:rsid w:val="0013271D"/>
    <w:rsid w:val="0013310F"/>
    <w:rsid w:val="00136E7D"/>
    <w:rsid w:val="0013772F"/>
    <w:rsid w:val="00143C4C"/>
    <w:rsid w:val="00144284"/>
    <w:rsid w:val="00145872"/>
    <w:rsid w:val="00146AA5"/>
    <w:rsid w:val="00152E32"/>
    <w:rsid w:val="001533EA"/>
    <w:rsid w:val="0015416F"/>
    <w:rsid w:val="001556E9"/>
    <w:rsid w:val="00156851"/>
    <w:rsid w:val="00156EB2"/>
    <w:rsid w:val="00157C72"/>
    <w:rsid w:val="00157D3B"/>
    <w:rsid w:val="001607F3"/>
    <w:rsid w:val="00166475"/>
    <w:rsid w:val="00171DEB"/>
    <w:rsid w:val="00175375"/>
    <w:rsid w:val="00176CB1"/>
    <w:rsid w:val="00176D1E"/>
    <w:rsid w:val="00181AD9"/>
    <w:rsid w:val="00182912"/>
    <w:rsid w:val="00183A02"/>
    <w:rsid w:val="00183D8E"/>
    <w:rsid w:val="00183DD7"/>
    <w:rsid w:val="001867FC"/>
    <w:rsid w:val="00187BF1"/>
    <w:rsid w:val="00191519"/>
    <w:rsid w:val="001915C4"/>
    <w:rsid w:val="00192938"/>
    <w:rsid w:val="00193C76"/>
    <w:rsid w:val="00193F4B"/>
    <w:rsid w:val="0019584C"/>
    <w:rsid w:val="001B0F00"/>
    <w:rsid w:val="001B306E"/>
    <w:rsid w:val="001B499F"/>
    <w:rsid w:val="001B6A53"/>
    <w:rsid w:val="001B6DC9"/>
    <w:rsid w:val="001B794C"/>
    <w:rsid w:val="001C2492"/>
    <w:rsid w:val="001C2731"/>
    <w:rsid w:val="001C37A0"/>
    <w:rsid w:val="001C4A80"/>
    <w:rsid w:val="001C5107"/>
    <w:rsid w:val="001C5F04"/>
    <w:rsid w:val="001C6D85"/>
    <w:rsid w:val="001D1872"/>
    <w:rsid w:val="001D203B"/>
    <w:rsid w:val="001D3B4C"/>
    <w:rsid w:val="001D3C20"/>
    <w:rsid w:val="001D4C55"/>
    <w:rsid w:val="001D4EB7"/>
    <w:rsid w:val="001D62BA"/>
    <w:rsid w:val="001D6B31"/>
    <w:rsid w:val="001E3856"/>
    <w:rsid w:val="001F4197"/>
    <w:rsid w:val="00202971"/>
    <w:rsid w:val="00203A67"/>
    <w:rsid w:val="00203CC9"/>
    <w:rsid w:val="002061CE"/>
    <w:rsid w:val="00211151"/>
    <w:rsid w:val="002115A9"/>
    <w:rsid w:val="00212E37"/>
    <w:rsid w:val="00214A8A"/>
    <w:rsid w:val="00214E21"/>
    <w:rsid w:val="002162AC"/>
    <w:rsid w:val="002174ED"/>
    <w:rsid w:val="00217A65"/>
    <w:rsid w:val="002212C3"/>
    <w:rsid w:val="0022194C"/>
    <w:rsid w:val="0022798E"/>
    <w:rsid w:val="00227EF3"/>
    <w:rsid w:val="002313F6"/>
    <w:rsid w:val="0023261B"/>
    <w:rsid w:val="0023424A"/>
    <w:rsid w:val="00235BC3"/>
    <w:rsid w:val="0024126C"/>
    <w:rsid w:val="00241C10"/>
    <w:rsid w:val="00243B16"/>
    <w:rsid w:val="002462CE"/>
    <w:rsid w:val="00246494"/>
    <w:rsid w:val="002559DA"/>
    <w:rsid w:val="0025617C"/>
    <w:rsid w:val="00261510"/>
    <w:rsid w:val="002632EB"/>
    <w:rsid w:val="002635A8"/>
    <w:rsid w:val="00263973"/>
    <w:rsid w:val="00263B68"/>
    <w:rsid w:val="00264940"/>
    <w:rsid w:val="00270775"/>
    <w:rsid w:val="002710AE"/>
    <w:rsid w:val="00275C16"/>
    <w:rsid w:val="0027690D"/>
    <w:rsid w:val="0027740A"/>
    <w:rsid w:val="00280245"/>
    <w:rsid w:val="0028354D"/>
    <w:rsid w:val="00291783"/>
    <w:rsid w:val="0029288B"/>
    <w:rsid w:val="002935E6"/>
    <w:rsid w:val="00295A84"/>
    <w:rsid w:val="00297514"/>
    <w:rsid w:val="002A2DE5"/>
    <w:rsid w:val="002A3393"/>
    <w:rsid w:val="002A3743"/>
    <w:rsid w:val="002A579A"/>
    <w:rsid w:val="002A65EC"/>
    <w:rsid w:val="002B621A"/>
    <w:rsid w:val="002B6395"/>
    <w:rsid w:val="002B6920"/>
    <w:rsid w:val="002B7948"/>
    <w:rsid w:val="002B7B4C"/>
    <w:rsid w:val="002C023F"/>
    <w:rsid w:val="002C0C52"/>
    <w:rsid w:val="002C22C6"/>
    <w:rsid w:val="002C3F0A"/>
    <w:rsid w:val="002C4C5E"/>
    <w:rsid w:val="002C7990"/>
    <w:rsid w:val="002D02BE"/>
    <w:rsid w:val="002D0CD9"/>
    <w:rsid w:val="002D3C4A"/>
    <w:rsid w:val="002E1889"/>
    <w:rsid w:val="002E35FD"/>
    <w:rsid w:val="002E3883"/>
    <w:rsid w:val="002F03CF"/>
    <w:rsid w:val="002F1844"/>
    <w:rsid w:val="002F204D"/>
    <w:rsid w:val="002F25CA"/>
    <w:rsid w:val="002F2FAC"/>
    <w:rsid w:val="002F720D"/>
    <w:rsid w:val="002F7A15"/>
    <w:rsid w:val="00305123"/>
    <w:rsid w:val="0030734E"/>
    <w:rsid w:val="00310F9A"/>
    <w:rsid w:val="0031223A"/>
    <w:rsid w:val="0031302D"/>
    <w:rsid w:val="003167C9"/>
    <w:rsid w:val="003172B4"/>
    <w:rsid w:val="00324333"/>
    <w:rsid w:val="00324F38"/>
    <w:rsid w:val="003257AB"/>
    <w:rsid w:val="003267D3"/>
    <w:rsid w:val="00330102"/>
    <w:rsid w:val="00330148"/>
    <w:rsid w:val="0033443A"/>
    <w:rsid w:val="00334FE4"/>
    <w:rsid w:val="0033594A"/>
    <w:rsid w:val="0034193C"/>
    <w:rsid w:val="00341CA1"/>
    <w:rsid w:val="0034247C"/>
    <w:rsid w:val="003424BE"/>
    <w:rsid w:val="00342ED3"/>
    <w:rsid w:val="00346632"/>
    <w:rsid w:val="0035117E"/>
    <w:rsid w:val="0035591F"/>
    <w:rsid w:val="00355CB3"/>
    <w:rsid w:val="00356F44"/>
    <w:rsid w:val="003571C2"/>
    <w:rsid w:val="003575CE"/>
    <w:rsid w:val="00357C00"/>
    <w:rsid w:val="003613F0"/>
    <w:rsid w:val="00361E4A"/>
    <w:rsid w:val="00363839"/>
    <w:rsid w:val="003746A0"/>
    <w:rsid w:val="0037487D"/>
    <w:rsid w:val="00376384"/>
    <w:rsid w:val="00377047"/>
    <w:rsid w:val="00380044"/>
    <w:rsid w:val="003800C4"/>
    <w:rsid w:val="00383017"/>
    <w:rsid w:val="00383EB8"/>
    <w:rsid w:val="003907C0"/>
    <w:rsid w:val="003934C1"/>
    <w:rsid w:val="00394CB4"/>
    <w:rsid w:val="00397246"/>
    <w:rsid w:val="003A0BBA"/>
    <w:rsid w:val="003A1077"/>
    <w:rsid w:val="003A2A72"/>
    <w:rsid w:val="003A2BD4"/>
    <w:rsid w:val="003A53D6"/>
    <w:rsid w:val="003B1206"/>
    <w:rsid w:val="003B152F"/>
    <w:rsid w:val="003B25B7"/>
    <w:rsid w:val="003B35E5"/>
    <w:rsid w:val="003B56DC"/>
    <w:rsid w:val="003C0644"/>
    <w:rsid w:val="003C20DB"/>
    <w:rsid w:val="003C44EC"/>
    <w:rsid w:val="003C7EC1"/>
    <w:rsid w:val="003D56C2"/>
    <w:rsid w:val="003D58CE"/>
    <w:rsid w:val="003D5D8F"/>
    <w:rsid w:val="003D62A2"/>
    <w:rsid w:val="003D7258"/>
    <w:rsid w:val="003E2965"/>
    <w:rsid w:val="003E5A2A"/>
    <w:rsid w:val="003E7405"/>
    <w:rsid w:val="003E7D0F"/>
    <w:rsid w:val="003F7DDF"/>
    <w:rsid w:val="00400209"/>
    <w:rsid w:val="00400CDD"/>
    <w:rsid w:val="00401F32"/>
    <w:rsid w:val="0040357D"/>
    <w:rsid w:val="00407BAF"/>
    <w:rsid w:val="00410074"/>
    <w:rsid w:val="004109E7"/>
    <w:rsid w:val="00410A84"/>
    <w:rsid w:val="00411C5E"/>
    <w:rsid w:val="004164AA"/>
    <w:rsid w:val="004200E5"/>
    <w:rsid w:val="00420224"/>
    <w:rsid w:val="00420E52"/>
    <w:rsid w:val="00423E0C"/>
    <w:rsid w:val="0042560A"/>
    <w:rsid w:val="00426C6C"/>
    <w:rsid w:val="00432A89"/>
    <w:rsid w:val="00432D96"/>
    <w:rsid w:val="004360CC"/>
    <w:rsid w:val="004365BF"/>
    <w:rsid w:val="004369D9"/>
    <w:rsid w:val="00442DC2"/>
    <w:rsid w:val="00443D20"/>
    <w:rsid w:val="00445B58"/>
    <w:rsid w:val="00446C33"/>
    <w:rsid w:val="004512C7"/>
    <w:rsid w:val="00451EFD"/>
    <w:rsid w:val="00454031"/>
    <w:rsid w:val="004541BA"/>
    <w:rsid w:val="0045557D"/>
    <w:rsid w:val="00456EF7"/>
    <w:rsid w:val="00457353"/>
    <w:rsid w:val="00457DF9"/>
    <w:rsid w:val="004622F1"/>
    <w:rsid w:val="0046243F"/>
    <w:rsid w:val="00462B17"/>
    <w:rsid w:val="004651B8"/>
    <w:rsid w:val="00467473"/>
    <w:rsid w:val="0046750B"/>
    <w:rsid w:val="004701A5"/>
    <w:rsid w:val="004728DA"/>
    <w:rsid w:val="0047381E"/>
    <w:rsid w:val="00474B85"/>
    <w:rsid w:val="00474E12"/>
    <w:rsid w:val="00476775"/>
    <w:rsid w:val="00480291"/>
    <w:rsid w:val="00480B3E"/>
    <w:rsid w:val="00483FD3"/>
    <w:rsid w:val="00484F71"/>
    <w:rsid w:val="0048760B"/>
    <w:rsid w:val="00490522"/>
    <w:rsid w:val="00494227"/>
    <w:rsid w:val="00495178"/>
    <w:rsid w:val="00497A4D"/>
    <w:rsid w:val="004A0547"/>
    <w:rsid w:val="004A1C77"/>
    <w:rsid w:val="004A409A"/>
    <w:rsid w:val="004A6246"/>
    <w:rsid w:val="004B2CA4"/>
    <w:rsid w:val="004B76EF"/>
    <w:rsid w:val="004B76F2"/>
    <w:rsid w:val="004C550E"/>
    <w:rsid w:val="004D1D4C"/>
    <w:rsid w:val="004D6598"/>
    <w:rsid w:val="004F17C4"/>
    <w:rsid w:val="004F23F2"/>
    <w:rsid w:val="004F35B8"/>
    <w:rsid w:val="004F7AE5"/>
    <w:rsid w:val="0050068E"/>
    <w:rsid w:val="00500856"/>
    <w:rsid w:val="00501002"/>
    <w:rsid w:val="005014E0"/>
    <w:rsid w:val="005018CE"/>
    <w:rsid w:val="00504273"/>
    <w:rsid w:val="005044CD"/>
    <w:rsid w:val="005058E4"/>
    <w:rsid w:val="005076A2"/>
    <w:rsid w:val="0051259E"/>
    <w:rsid w:val="0051380D"/>
    <w:rsid w:val="00515C75"/>
    <w:rsid w:val="00522637"/>
    <w:rsid w:val="0052324E"/>
    <w:rsid w:val="005259F1"/>
    <w:rsid w:val="00525EEE"/>
    <w:rsid w:val="00531FC5"/>
    <w:rsid w:val="00532062"/>
    <w:rsid w:val="00534129"/>
    <w:rsid w:val="0053702A"/>
    <w:rsid w:val="00537D3A"/>
    <w:rsid w:val="00540B95"/>
    <w:rsid w:val="005418B5"/>
    <w:rsid w:val="00541F57"/>
    <w:rsid w:val="00545DEC"/>
    <w:rsid w:val="00547873"/>
    <w:rsid w:val="0055327B"/>
    <w:rsid w:val="0055449D"/>
    <w:rsid w:val="005553F3"/>
    <w:rsid w:val="005616F3"/>
    <w:rsid w:val="00562746"/>
    <w:rsid w:val="005628B8"/>
    <w:rsid w:val="00562B77"/>
    <w:rsid w:val="005653F1"/>
    <w:rsid w:val="005716E5"/>
    <w:rsid w:val="00572FED"/>
    <w:rsid w:val="0057334C"/>
    <w:rsid w:val="00574CEF"/>
    <w:rsid w:val="005771EE"/>
    <w:rsid w:val="0058441D"/>
    <w:rsid w:val="00584561"/>
    <w:rsid w:val="005857BB"/>
    <w:rsid w:val="00586609"/>
    <w:rsid w:val="00586BAE"/>
    <w:rsid w:val="00593787"/>
    <w:rsid w:val="00593C20"/>
    <w:rsid w:val="00593E18"/>
    <w:rsid w:val="0059488D"/>
    <w:rsid w:val="00595354"/>
    <w:rsid w:val="00595A5B"/>
    <w:rsid w:val="00595EA9"/>
    <w:rsid w:val="00597B0E"/>
    <w:rsid w:val="00597D8A"/>
    <w:rsid w:val="00597D96"/>
    <w:rsid w:val="005A04F9"/>
    <w:rsid w:val="005A3A66"/>
    <w:rsid w:val="005A5346"/>
    <w:rsid w:val="005A5AA1"/>
    <w:rsid w:val="005B12C8"/>
    <w:rsid w:val="005B4C2C"/>
    <w:rsid w:val="005B4C3E"/>
    <w:rsid w:val="005B4E1E"/>
    <w:rsid w:val="005B5D56"/>
    <w:rsid w:val="005B6EA0"/>
    <w:rsid w:val="005B76D0"/>
    <w:rsid w:val="005C0D57"/>
    <w:rsid w:val="005C25E2"/>
    <w:rsid w:val="005C2A80"/>
    <w:rsid w:val="005C4161"/>
    <w:rsid w:val="005C5560"/>
    <w:rsid w:val="005C64C5"/>
    <w:rsid w:val="005E054A"/>
    <w:rsid w:val="005F4B74"/>
    <w:rsid w:val="00600E7B"/>
    <w:rsid w:val="00605F8F"/>
    <w:rsid w:val="00610D11"/>
    <w:rsid w:val="00612827"/>
    <w:rsid w:val="00612D3B"/>
    <w:rsid w:val="00613877"/>
    <w:rsid w:val="00614558"/>
    <w:rsid w:val="00614FC8"/>
    <w:rsid w:val="00615E23"/>
    <w:rsid w:val="006178AB"/>
    <w:rsid w:val="0062117E"/>
    <w:rsid w:val="00622081"/>
    <w:rsid w:val="00626942"/>
    <w:rsid w:val="00630510"/>
    <w:rsid w:val="00631B20"/>
    <w:rsid w:val="006364C7"/>
    <w:rsid w:val="00636DC9"/>
    <w:rsid w:val="006377C0"/>
    <w:rsid w:val="00644820"/>
    <w:rsid w:val="0065638A"/>
    <w:rsid w:val="00657301"/>
    <w:rsid w:val="006579F3"/>
    <w:rsid w:val="00660DB1"/>
    <w:rsid w:val="006633EF"/>
    <w:rsid w:val="00671F55"/>
    <w:rsid w:val="00672E7B"/>
    <w:rsid w:val="006748FB"/>
    <w:rsid w:val="00674C07"/>
    <w:rsid w:val="00675318"/>
    <w:rsid w:val="00675A8E"/>
    <w:rsid w:val="00676CF5"/>
    <w:rsid w:val="00677209"/>
    <w:rsid w:val="00677430"/>
    <w:rsid w:val="00677A84"/>
    <w:rsid w:val="006808DB"/>
    <w:rsid w:val="00682ABA"/>
    <w:rsid w:val="00685886"/>
    <w:rsid w:val="006879E6"/>
    <w:rsid w:val="00690972"/>
    <w:rsid w:val="00691C52"/>
    <w:rsid w:val="006952CC"/>
    <w:rsid w:val="006A0AAB"/>
    <w:rsid w:val="006A4324"/>
    <w:rsid w:val="006A66A6"/>
    <w:rsid w:val="006A73EB"/>
    <w:rsid w:val="006A740B"/>
    <w:rsid w:val="006B274B"/>
    <w:rsid w:val="006B47A1"/>
    <w:rsid w:val="006B5813"/>
    <w:rsid w:val="006B7BED"/>
    <w:rsid w:val="006C0DB3"/>
    <w:rsid w:val="006C16B3"/>
    <w:rsid w:val="006C1E30"/>
    <w:rsid w:val="006C2E66"/>
    <w:rsid w:val="006C3C22"/>
    <w:rsid w:val="006C3DF6"/>
    <w:rsid w:val="006D2066"/>
    <w:rsid w:val="006D2594"/>
    <w:rsid w:val="006E08A1"/>
    <w:rsid w:val="006E28C1"/>
    <w:rsid w:val="006E68A9"/>
    <w:rsid w:val="006E69A7"/>
    <w:rsid w:val="006F195F"/>
    <w:rsid w:val="006F2D5C"/>
    <w:rsid w:val="006F42F1"/>
    <w:rsid w:val="006F475F"/>
    <w:rsid w:val="006F6A61"/>
    <w:rsid w:val="006F6C02"/>
    <w:rsid w:val="006F7EE9"/>
    <w:rsid w:val="007006DF"/>
    <w:rsid w:val="00712407"/>
    <w:rsid w:val="00714927"/>
    <w:rsid w:val="00714B92"/>
    <w:rsid w:val="00714ECC"/>
    <w:rsid w:val="00714FE0"/>
    <w:rsid w:val="0071518F"/>
    <w:rsid w:val="00717432"/>
    <w:rsid w:val="007223C9"/>
    <w:rsid w:val="007315FC"/>
    <w:rsid w:val="00736DF2"/>
    <w:rsid w:val="00737732"/>
    <w:rsid w:val="00740E43"/>
    <w:rsid w:val="00741C8D"/>
    <w:rsid w:val="00741DFE"/>
    <w:rsid w:val="007424B4"/>
    <w:rsid w:val="00751A3E"/>
    <w:rsid w:val="007535D5"/>
    <w:rsid w:val="00757978"/>
    <w:rsid w:val="00757A6B"/>
    <w:rsid w:val="0076191C"/>
    <w:rsid w:val="0076255F"/>
    <w:rsid w:val="00762C05"/>
    <w:rsid w:val="0076435B"/>
    <w:rsid w:val="00764EC7"/>
    <w:rsid w:val="007665CE"/>
    <w:rsid w:val="007667DE"/>
    <w:rsid w:val="00770C1C"/>
    <w:rsid w:val="007741D8"/>
    <w:rsid w:val="0078249D"/>
    <w:rsid w:val="007868FF"/>
    <w:rsid w:val="00786CB4"/>
    <w:rsid w:val="007872A4"/>
    <w:rsid w:val="007925DF"/>
    <w:rsid w:val="00792A33"/>
    <w:rsid w:val="007A0037"/>
    <w:rsid w:val="007A1D36"/>
    <w:rsid w:val="007B3E23"/>
    <w:rsid w:val="007B7F61"/>
    <w:rsid w:val="007C026C"/>
    <w:rsid w:val="007C1701"/>
    <w:rsid w:val="007C2A23"/>
    <w:rsid w:val="007D0C5C"/>
    <w:rsid w:val="007D143B"/>
    <w:rsid w:val="007D24BF"/>
    <w:rsid w:val="007D36FE"/>
    <w:rsid w:val="007D3EF9"/>
    <w:rsid w:val="007D4636"/>
    <w:rsid w:val="007D4C96"/>
    <w:rsid w:val="007D7DEE"/>
    <w:rsid w:val="007E2544"/>
    <w:rsid w:val="007E32FC"/>
    <w:rsid w:val="007E3480"/>
    <w:rsid w:val="007E4BD4"/>
    <w:rsid w:val="007E4CE1"/>
    <w:rsid w:val="007E505D"/>
    <w:rsid w:val="007E5155"/>
    <w:rsid w:val="007E5674"/>
    <w:rsid w:val="007E75A6"/>
    <w:rsid w:val="007F003F"/>
    <w:rsid w:val="007F1A7F"/>
    <w:rsid w:val="007F3302"/>
    <w:rsid w:val="007F3D22"/>
    <w:rsid w:val="007F71C0"/>
    <w:rsid w:val="00800CE3"/>
    <w:rsid w:val="00801785"/>
    <w:rsid w:val="00803DF4"/>
    <w:rsid w:val="008048FB"/>
    <w:rsid w:val="00807E65"/>
    <w:rsid w:val="00810209"/>
    <w:rsid w:val="00811693"/>
    <w:rsid w:val="00813189"/>
    <w:rsid w:val="00813331"/>
    <w:rsid w:val="00816A31"/>
    <w:rsid w:val="0082069B"/>
    <w:rsid w:val="00820781"/>
    <w:rsid w:val="00821397"/>
    <w:rsid w:val="00822FFA"/>
    <w:rsid w:val="00824EB6"/>
    <w:rsid w:val="00825731"/>
    <w:rsid w:val="008259E9"/>
    <w:rsid w:val="00826D44"/>
    <w:rsid w:val="008314CD"/>
    <w:rsid w:val="00832118"/>
    <w:rsid w:val="00834E09"/>
    <w:rsid w:val="0083553F"/>
    <w:rsid w:val="00835A59"/>
    <w:rsid w:val="00837247"/>
    <w:rsid w:val="00840943"/>
    <w:rsid w:val="0084109C"/>
    <w:rsid w:val="008421CA"/>
    <w:rsid w:val="00843097"/>
    <w:rsid w:val="0084702A"/>
    <w:rsid w:val="00847A75"/>
    <w:rsid w:val="00852979"/>
    <w:rsid w:val="008531DD"/>
    <w:rsid w:val="008536EB"/>
    <w:rsid w:val="00854E3F"/>
    <w:rsid w:val="00856BE3"/>
    <w:rsid w:val="00867F91"/>
    <w:rsid w:val="00871215"/>
    <w:rsid w:val="00872169"/>
    <w:rsid w:val="008744E7"/>
    <w:rsid w:val="00874674"/>
    <w:rsid w:val="008749BD"/>
    <w:rsid w:val="00875ADE"/>
    <w:rsid w:val="00875C51"/>
    <w:rsid w:val="0087636F"/>
    <w:rsid w:val="00876D97"/>
    <w:rsid w:val="00881233"/>
    <w:rsid w:val="008831B8"/>
    <w:rsid w:val="00884C8B"/>
    <w:rsid w:val="00892CCD"/>
    <w:rsid w:val="00893D2C"/>
    <w:rsid w:val="00894810"/>
    <w:rsid w:val="00896B76"/>
    <w:rsid w:val="008A317E"/>
    <w:rsid w:val="008A34D9"/>
    <w:rsid w:val="008A401E"/>
    <w:rsid w:val="008A41C8"/>
    <w:rsid w:val="008A42ED"/>
    <w:rsid w:val="008A4A0F"/>
    <w:rsid w:val="008A7336"/>
    <w:rsid w:val="008B0427"/>
    <w:rsid w:val="008B1338"/>
    <w:rsid w:val="008B1FB4"/>
    <w:rsid w:val="008B274C"/>
    <w:rsid w:val="008B2E5B"/>
    <w:rsid w:val="008B3114"/>
    <w:rsid w:val="008B5CF8"/>
    <w:rsid w:val="008B7F57"/>
    <w:rsid w:val="008C4FDA"/>
    <w:rsid w:val="008C6038"/>
    <w:rsid w:val="008C66D7"/>
    <w:rsid w:val="008C7D80"/>
    <w:rsid w:val="008C7FDF"/>
    <w:rsid w:val="008D1D28"/>
    <w:rsid w:val="008D2577"/>
    <w:rsid w:val="008D43B9"/>
    <w:rsid w:val="008D47C9"/>
    <w:rsid w:val="008D7E99"/>
    <w:rsid w:val="008E12ED"/>
    <w:rsid w:val="008E1303"/>
    <w:rsid w:val="008E19B0"/>
    <w:rsid w:val="008E2537"/>
    <w:rsid w:val="008E3E11"/>
    <w:rsid w:val="008E65F3"/>
    <w:rsid w:val="008F01A9"/>
    <w:rsid w:val="008F0D21"/>
    <w:rsid w:val="008F1ED6"/>
    <w:rsid w:val="008F2D84"/>
    <w:rsid w:val="008F3984"/>
    <w:rsid w:val="008F3D75"/>
    <w:rsid w:val="008F41B1"/>
    <w:rsid w:val="008F44BE"/>
    <w:rsid w:val="008F4CFC"/>
    <w:rsid w:val="008F781E"/>
    <w:rsid w:val="009024A7"/>
    <w:rsid w:val="00903A3C"/>
    <w:rsid w:val="00906C81"/>
    <w:rsid w:val="00911170"/>
    <w:rsid w:val="009220E2"/>
    <w:rsid w:val="00926D06"/>
    <w:rsid w:val="0092770D"/>
    <w:rsid w:val="00934E4E"/>
    <w:rsid w:val="009365D8"/>
    <w:rsid w:val="0093733A"/>
    <w:rsid w:val="009377BA"/>
    <w:rsid w:val="00942D1D"/>
    <w:rsid w:val="009445D5"/>
    <w:rsid w:val="009449D1"/>
    <w:rsid w:val="00952190"/>
    <w:rsid w:val="00953B3D"/>
    <w:rsid w:val="00953DDD"/>
    <w:rsid w:val="00954035"/>
    <w:rsid w:val="00955E5E"/>
    <w:rsid w:val="00961988"/>
    <w:rsid w:val="00963222"/>
    <w:rsid w:val="009647C8"/>
    <w:rsid w:val="00964C86"/>
    <w:rsid w:val="00965250"/>
    <w:rsid w:val="00970CDF"/>
    <w:rsid w:val="00971270"/>
    <w:rsid w:val="00971B3C"/>
    <w:rsid w:val="00971D55"/>
    <w:rsid w:val="00972D50"/>
    <w:rsid w:val="00972FCE"/>
    <w:rsid w:val="0097367A"/>
    <w:rsid w:val="00973E80"/>
    <w:rsid w:val="0098279A"/>
    <w:rsid w:val="00985E0B"/>
    <w:rsid w:val="00986523"/>
    <w:rsid w:val="009918E1"/>
    <w:rsid w:val="0099226D"/>
    <w:rsid w:val="00995823"/>
    <w:rsid w:val="009959E1"/>
    <w:rsid w:val="00996BC7"/>
    <w:rsid w:val="009A1243"/>
    <w:rsid w:val="009A2D56"/>
    <w:rsid w:val="009A66DE"/>
    <w:rsid w:val="009A78A3"/>
    <w:rsid w:val="009B07DB"/>
    <w:rsid w:val="009B44BA"/>
    <w:rsid w:val="009B748D"/>
    <w:rsid w:val="009C26A0"/>
    <w:rsid w:val="009C36E2"/>
    <w:rsid w:val="009C557C"/>
    <w:rsid w:val="009D1352"/>
    <w:rsid w:val="009D178D"/>
    <w:rsid w:val="009D1A5A"/>
    <w:rsid w:val="009D3015"/>
    <w:rsid w:val="009D3C83"/>
    <w:rsid w:val="009E0347"/>
    <w:rsid w:val="009E119A"/>
    <w:rsid w:val="009E3890"/>
    <w:rsid w:val="009E4E45"/>
    <w:rsid w:val="009E520D"/>
    <w:rsid w:val="009E57D7"/>
    <w:rsid w:val="009F28C8"/>
    <w:rsid w:val="009F6F41"/>
    <w:rsid w:val="00A002EB"/>
    <w:rsid w:val="00A03BD6"/>
    <w:rsid w:val="00A0434D"/>
    <w:rsid w:val="00A11F52"/>
    <w:rsid w:val="00A12EA1"/>
    <w:rsid w:val="00A13E62"/>
    <w:rsid w:val="00A15D75"/>
    <w:rsid w:val="00A24E99"/>
    <w:rsid w:val="00A26429"/>
    <w:rsid w:val="00A26E71"/>
    <w:rsid w:val="00A33957"/>
    <w:rsid w:val="00A3553B"/>
    <w:rsid w:val="00A37F29"/>
    <w:rsid w:val="00A45062"/>
    <w:rsid w:val="00A45739"/>
    <w:rsid w:val="00A465F6"/>
    <w:rsid w:val="00A478E6"/>
    <w:rsid w:val="00A51A50"/>
    <w:rsid w:val="00A52DEB"/>
    <w:rsid w:val="00A54CC4"/>
    <w:rsid w:val="00A552C0"/>
    <w:rsid w:val="00A5541C"/>
    <w:rsid w:val="00A6063B"/>
    <w:rsid w:val="00A65068"/>
    <w:rsid w:val="00A70DA7"/>
    <w:rsid w:val="00A71D4B"/>
    <w:rsid w:val="00A814FC"/>
    <w:rsid w:val="00A840A7"/>
    <w:rsid w:val="00A86687"/>
    <w:rsid w:val="00A90BEE"/>
    <w:rsid w:val="00A90EB9"/>
    <w:rsid w:val="00A92D4B"/>
    <w:rsid w:val="00AA09D8"/>
    <w:rsid w:val="00AA1551"/>
    <w:rsid w:val="00AA2BFA"/>
    <w:rsid w:val="00AA2DC5"/>
    <w:rsid w:val="00AA3895"/>
    <w:rsid w:val="00AA67BC"/>
    <w:rsid w:val="00AA7192"/>
    <w:rsid w:val="00AB11CB"/>
    <w:rsid w:val="00AB1D37"/>
    <w:rsid w:val="00AB1F2A"/>
    <w:rsid w:val="00AB7635"/>
    <w:rsid w:val="00AC2BA5"/>
    <w:rsid w:val="00AD56E8"/>
    <w:rsid w:val="00AE033A"/>
    <w:rsid w:val="00AE05EC"/>
    <w:rsid w:val="00AE3729"/>
    <w:rsid w:val="00AF3EAD"/>
    <w:rsid w:val="00AF59F0"/>
    <w:rsid w:val="00B00EBC"/>
    <w:rsid w:val="00B01736"/>
    <w:rsid w:val="00B02E16"/>
    <w:rsid w:val="00B0534E"/>
    <w:rsid w:val="00B05BE9"/>
    <w:rsid w:val="00B1292A"/>
    <w:rsid w:val="00B13F4A"/>
    <w:rsid w:val="00B16702"/>
    <w:rsid w:val="00B16C8F"/>
    <w:rsid w:val="00B17271"/>
    <w:rsid w:val="00B226ED"/>
    <w:rsid w:val="00B238C5"/>
    <w:rsid w:val="00B27C5A"/>
    <w:rsid w:val="00B30CE8"/>
    <w:rsid w:val="00B33175"/>
    <w:rsid w:val="00B35A70"/>
    <w:rsid w:val="00B3685D"/>
    <w:rsid w:val="00B36ADC"/>
    <w:rsid w:val="00B40DD8"/>
    <w:rsid w:val="00B41DEC"/>
    <w:rsid w:val="00B41E44"/>
    <w:rsid w:val="00B44BE3"/>
    <w:rsid w:val="00B44DA4"/>
    <w:rsid w:val="00B45459"/>
    <w:rsid w:val="00B470AF"/>
    <w:rsid w:val="00B47BB6"/>
    <w:rsid w:val="00B47E7E"/>
    <w:rsid w:val="00B55AB7"/>
    <w:rsid w:val="00B610C4"/>
    <w:rsid w:val="00B61F2A"/>
    <w:rsid w:val="00B657F0"/>
    <w:rsid w:val="00B65801"/>
    <w:rsid w:val="00B660A7"/>
    <w:rsid w:val="00B673F8"/>
    <w:rsid w:val="00B830CF"/>
    <w:rsid w:val="00B8458C"/>
    <w:rsid w:val="00B91635"/>
    <w:rsid w:val="00B94E5E"/>
    <w:rsid w:val="00B95472"/>
    <w:rsid w:val="00B95532"/>
    <w:rsid w:val="00B96439"/>
    <w:rsid w:val="00BA09B8"/>
    <w:rsid w:val="00BA55F5"/>
    <w:rsid w:val="00BA5641"/>
    <w:rsid w:val="00BA5918"/>
    <w:rsid w:val="00BA721F"/>
    <w:rsid w:val="00BA77A7"/>
    <w:rsid w:val="00BB0256"/>
    <w:rsid w:val="00BB0D61"/>
    <w:rsid w:val="00BB2E30"/>
    <w:rsid w:val="00BB2EB1"/>
    <w:rsid w:val="00BB45F4"/>
    <w:rsid w:val="00BB5E46"/>
    <w:rsid w:val="00BC081A"/>
    <w:rsid w:val="00BC0DB7"/>
    <w:rsid w:val="00BC0E8C"/>
    <w:rsid w:val="00BC12BC"/>
    <w:rsid w:val="00BC246A"/>
    <w:rsid w:val="00BC4B61"/>
    <w:rsid w:val="00BD2AAD"/>
    <w:rsid w:val="00BD393B"/>
    <w:rsid w:val="00BD4CFC"/>
    <w:rsid w:val="00BD640F"/>
    <w:rsid w:val="00BD65F3"/>
    <w:rsid w:val="00BD731D"/>
    <w:rsid w:val="00BD76CC"/>
    <w:rsid w:val="00BE0CBA"/>
    <w:rsid w:val="00BE0D1D"/>
    <w:rsid w:val="00BE72A2"/>
    <w:rsid w:val="00BE7EE9"/>
    <w:rsid w:val="00BF0E3C"/>
    <w:rsid w:val="00BF3696"/>
    <w:rsid w:val="00BF3A9E"/>
    <w:rsid w:val="00BF4BF9"/>
    <w:rsid w:val="00BF5838"/>
    <w:rsid w:val="00BF5888"/>
    <w:rsid w:val="00BF605E"/>
    <w:rsid w:val="00BF7D1C"/>
    <w:rsid w:val="00C00770"/>
    <w:rsid w:val="00C07519"/>
    <w:rsid w:val="00C07C6D"/>
    <w:rsid w:val="00C109DF"/>
    <w:rsid w:val="00C10A56"/>
    <w:rsid w:val="00C11B9F"/>
    <w:rsid w:val="00C128F4"/>
    <w:rsid w:val="00C12EC6"/>
    <w:rsid w:val="00C16551"/>
    <w:rsid w:val="00C25E70"/>
    <w:rsid w:val="00C26426"/>
    <w:rsid w:val="00C2689F"/>
    <w:rsid w:val="00C276AF"/>
    <w:rsid w:val="00C27741"/>
    <w:rsid w:val="00C27C16"/>
    <w:rsid w:val="00C3114B"/>
    <w:rsid w:val="00C336B6"/>
    <w:rsid w:val="00C34209"/>
    <w:rsid w:val="00C3569A"/>
    <w:rsid w:val="00C363D2"/>
    <w:rsid w:val="00C378FD"/>
    <w:rsid w:val="00C4082A"/>
    <w:rsid w:val="00C40CDF"/>
    <w:rsid w:val="00C41C10"/>
    <w:rsid w:val="00C429C0"/>
    <w:rsid w:val="00C43E06"/>
    <w:rsid w:val="00C5574B"/>
    <w:rsid w:val="00C55E72"/>
    <w:rsid w:val="00C57E25"/>
    <w:rsid w:val="00C6036F"/>
    <w:rsid w:val="00C61A87"/>
    <w:rsid w:val="00C61F6D"/>
    <w:rsid w:val="00C6556B"/>
    <w:rsid w:val="00C65670"/>
    <w:rsid w:val="00C65891"/>
    <w:rsid w:val="00C6590C"/>
    <w:rsid w:val="00C70444"/>
    <w:rsid w:val="00C70467"/>
    <w:rsid w:val="00C70482"/>
    <w:rsid w:val="00C71E24"/>
    <w:rsid w:val="00C7420E"/>
    <w:rsid w:val="00C77622"/>
    <w:rsid w:val="00C84D4C"/>
    <w:rsid w:val="00C86EB5"/>
    <w:rsid w:val="00C90E7A"/>
    <w:rsid w:val="00C9117F"/>
    <w:rsid w:val="00C91BAA"/>
    <w:rsid w:val="00C92A2C"/>
    <w:rsid w:val="00C93957"/>
    <w:rsid w:val="00C94065"/>
    <w:rsid w:val="00C95276"/>
    <w:rsid w:val="00C97F15"/>
    <w:rsid w:val="00CA31A8"/>
    <w:rsid w:val="00CA33F1"/>
    <w:rsid w:val="00CA35FC"/>
    <w:rsid w:val="00CA63F7"/>
    <w:rsid w:val="00CB1A83"/>
    <w:rsid w:val="00CB2B23"/>
    <w:rsid w:val="00CB5577"/>
    <w:rsid w:val="00CB59D8"/>
    <w:rsid w:val="00CB5B43"/>
    <w:rsid w:val="00CB6405"/>
    <w:rsid w:val="00CB753C"/>
    <w:rsid w:val="00CB7F67"/>
    <w:rsid w:val="00CC7E93"/>
    <w:rsid w:val="00CC7FC8"/>
    <w:rsid w:val="00CD2984"/>
    <w:rsid w:val="00CD3248"/>
    <w:rsid w:val="00CE1E55"/>
    <w:rsid w:val="00CF31F6"/>
    <w:rsid w:val="00CF5EFC"/>
    <w:rsid w:val="00CF6225"/>
    <w:rsid w:val="00CF7456"/>
    <w:rsid w:val="00D014DC"/>
    <w:rsid w:val="00D02356"/>
    <w:rsid w:val="00D048E7"/>
    <w:rsid w:val="00D05D7D"/>
    <w:rsid w:val="00D157ED"/>
    <w:rsid w:val="00D232D5"/>
    <w:rsid w:val="00D2556A"/>
    <w:rsid w:val="00D334EA"/>
    <w:rsid w:val="00D33F08"/>
    <w:rsid w:val="00D35FC7"/>
    <w:rsid w:val="00D371E7"/>
    <w:rsid w:val="00D433D7"/>
    <w:rsid w:val="00D435AB"/>
    <w:rsid w:val="00D441C2"/>
    <w:rsid w:val="00D53CE9"/>
    <w:rsid w:val="00D54BC3"/>
    <w:rsid w:val="00D54C6D"/>
    <w:rsid w:val="00D5683A"/>
    <w:rsid w:val="00D577F0"/>
    <w:rsid w:val="00D5785F"/>
    <w:rsid w:val="00D629CB"/>
    <w:rsid w:val="00D646BB"/>
    <w:rsid w:val="00D646F1"/>
    <w:rsid w:val="00D6599B"/>
    <w:rsid w:val="00D673AC"/>
    <w:rsid w:val="00D707E8"/>
    <w:rsid w:val="00D70FF5"/>
    <w:rsid w:val="00D710C6"/>
    <w:rsid w:val="00D8384F"/>
    <w:rsid w:val="00D87A39"/>
    <w:rsid w:val="00D90271"/>
    <w:rsid w:val="00D91088"/>
    <w:rsid w:val="00D91F7B"/>
    <w:rsid w:val="00D93FEB"/>
    <w:rsid w:val="00D96067"/>
    <w:rsid w:val="00D97712"/>
    <w:rsid w:val="00DA0B06"/>
    <w:rsid w:val="00DA3D0B"/>
    <w:rsid w:val="00DA3FF2"/>
    <w:rsid w:val="00DA75FD"/>
    <w:rsid w:val="00DB2F17"/>
    <w:rsid w:val="00DB3ACF"/>
    <w:rsid w:val="00DB545D"/>
    <w:rsid w:val="00DB6123"/>
    <w:rsid w:val="00DC32DB"/>
    <w:rsid w:val="00DC35DC"/>
    <w:rsid w:val="00DC7B15"/>
    <w:rsid w:val="00DD0D94"/>
    <w:rsid w:val="00DD1CD9"/>
    <w:rsid w:val="00DE2CA7"/>
    <w:rsid w:val="00DE47AB"/>
    <w:rsid w:val="00DE4E90"/>
    <w:rsid w:val="00DE515D"/>
    <w:rsid w:val="00DF0768"/>
    <w:rsid w:val="00DF1C3D"/>
    <w:rsid w:val="00DF4351"/>
    <w:rsid w:val="00DF5AD5"/>
    <w:rsid w:val="00DF6811"/>
    <w:rsid w:val="00DF6876"/>
    <w:rsid w:val="00E0134B"/>
    <w:rsid w:val="00E015A1"/>
    <w:rsid w:val="00E05A57"/>
    <w:rsid w:val="00E076D5"/>
    <w:rsid w:val="00E100DD"/>
    <w:rsid w:val="00E11DE3"/>
    <w:rsid w:val="00E1237E"/>
    <w:rsid w:val="00E128F3"/>
    <w:rsid w:val="00E13072"/>
    <w:rsid w:val="00E13433"/>
    <w:rsid w:val="00E21E7E"/>
    <w:rsid w:val="00E21FEB"/>
    <w:rsid w:val="00E23324"/>
    <w:rsid w:val="00E24171"/>
    <w:rsid w:val="00E319AC"/>
    <w:rsid w:val="00E320DE"/>
    <w:rsid w:val="00E3325A"/>
    <w:rsid w:val="00E33C21"/>
    <w:rsid w:val="00E36A39"/>
    <w:rsid w:val="00E36FBF"/>
    <w:rsid w:val="00E406DD"/>
    <w:rsid w:val="00E40D9E"/>
    <w:rsid w:val="00E4186B"/>
    <w:rsid w:val="00E419A0"/>
    <w:rsid w:val="00E421DA"/>
    <w:rsid w:val="00E45AEB"/>
    <w:rsid w:val="00E479C9"/>
    <w:rsid w:val="00E500EC"/>
    <w:rsid w:val="00E503A2"/>
    <w:rsid w:val="00E5283B"/>
    <w:rsid w:val="00E5317F"/>
    <w:rsid w:val="00E54780"/>
    <w:rsid w:val="00E56A5B"/>
    <w:rsid w:val="00E57330"/>
    <w:rsid w:val="00E57F8F"/>
    <w:rsid w:val="00E63BB6"/>
    <w:rsid w:val="00E64548"/>
    <w:rsid w:val="00E65105"/>
    <w:rsid w:val="00E70795"/>
    <w:rsid w:val="00E7081D"/>
    <w:rsid w:val="00E72120"/>
    <w:rsid w:val="00E763D8"/>
    <w:rsid w:val="00E810E3"/>
    <w:rsid w:val="00E81767"/>
    <w:rsid w:val="00E82AD5"/>
    <w:rsid w:val="00E838D6"/>
    <w:rsid w:val="00E953ED"/>
    <w:rsid w:val="00E95DB2"/>
    <w:rsid w:val="00E96B10"/>
    <w:rsid w:val="00EA0AE1"/>
    <w:rsid w:val="00EA18C2"/>
    <w:rsid w:val="00EA30CF"/>
    <w:rsid w:val="00EA33E4"/>
    <w:rsid w:val="00EA3FEF"/>
    <w:rsid w:val="00EA4F74"/>
    <w:rsid w:val="00EB229C"/>
    <w:rsid w:val="00EB238E"/>
    <w:rsid w:val="00EB6141"/>
    <w:rsid w:val="00EB7260"/>
    <w:rsid w:val="00EB7BFD"/>
    <w:rsid w:val="00EC24E5"/>
    <w:rsid w:val="00EC431F"/>
    <w:rsid w:val="00ED090E"/>
    <w:rsid w:val="00ED091A"/>
    <w:rsid w:val="00ED37A8"/>
    <w:rsid w:val="00ED7A67"/>
    <w:rsid w:val="00EE3724"/>
    <w:rsid w:val="00EE399E"/>
    <w:rsid w:val="00EE6A05"/>
    <w:rsid w:val="00EF161B"/>
    <w:rsid w:val="00EF77E4"/>
    <w:rsid w:val="00F00826"/>
    <w:rsid w:val="00F0159D"/>
    <w:rsid w:val="00F01BF6"/>
    <w:rsid w:val="00F02C39"/>
    <w:rsid w:val="00F05124"/>
    <w:rsid w:val="00F0613C"/>
    <w:rsid w:val="00F07099"/>
    <w:rsid w:val="00F12AC6"/>
    <w:rsid w:val="00F1471F"/>
    <w:rsid w:val="00F16C89"/>
    <w:rsid w:val="00F172F6"/>
    <w:rsid w:val="00F17973"/>
    <w:rsid w:val="00F17E89"/>
    <w:rsid w:val="00F20221"/>
    <w:rsid w:val="00F2042B"/>
    <w:rsid w:val="00F20AC2"/>
    <w:rsid w:val="00F2122C"/>
    <w:rsid w:val="00F2635E"/>
    <w:rsid w:val="00F2714B"/>
    <w:rsid w:val="00F303F8"/>
    <w:rsid w:val="00F30B8A"/>
    <w:rsid w:val="00F3131A"/>
    <w:rsid w:val="00F32C1D"/>
    <w:rsid w:val="00F338CD"/>
    <w:rsid w:val="00F35511"/>
    <w:rsid w:val="00F36C0D"/>
    <w:rsid w:val="00F378A6"/>
    <w:rsid w:val="00F40217"/>
    <w:rsid w:val="00F404FE"/>
    <w:rsid w:val="00F4231A"/>
    <w:rsid w:val="00F430A1"/>
    <w:rsid w:val="00F450A2"/>
    <w:rsid w:val="00F47A7C"/>
    <w:rsid w:val="00F47E93"/>
    <w:rsid w:val="00F50C2E"/>
    <w:rsid w:val="00F51C34"/>
    <w:rsid w:val="00F56A34"/>
    <w:rsid w:val="00F572F5"/>
    <w:rsid w:val="00F57D85"/>
    <w:rsid w:val="00F72A03"/>
    <w:rsid w:val="00F75276"/>
    <w:rsid w:val="00F75367"/>
    <w:rsid w:val="00F8000A"/>
    <w:rsid w:val="00F80697"/>
    <w:rsid w:val="00F81F71"/>
    <w:rsid w:val="00F850BA"/>
    <w:rsid w:val="00F8606B"/>
    <w:rsid w:val="00F90C17"/>
    <w:rsid w:val="00F92F6D"/>
    <w:rsid w:val="00F93EA6"/>
    <w:rsid w:val="00FA085E"/>
    <w:rsid w:val="00FA13BB"/>
    <w:rsid w:val="00FB1EB9"/>
    <w:rsid w:val="00FB23A7"/>
    <w:rsid w:val="00FB3092"/>
    <w:rsid w:val="00FB479E"/>
    <w:rsid w:val="00FB6DB3"/>
    <w:rsid w:val="00FB74A3"/>
    <w:rsid w:val="00FB7C2D"/>
    <w:rsid w:val="00FC1BCD"/>
    <w:rsid w:val="00FC30B1"/>
    <w:rsid w:val="00FC3AF1"/>
    <w:rsid w:val="00FC44A0"/>
    <w:rsid w:val="00FC4996"/>
    <w:rsid w:val="00FC55A1"/>
    <w:rsid w:val="00FC6241"/>
    <w:rsid w:val="00FD04A9"/>
    <w:rsid w:val="00FD28F9"/>
    <w:rsid w:val="00FD2AA8"/>
    <w:rsid w:val="00FD633B"/>
    <w:rsid w:val="00FE024E"/>
    <w:rsid w:val="00FE5061"/>
    <w:rsid w:val="00FF07FC"/>
    <w:rsid w:val="00FF1790"/>
    <w:rsid w:val="00FF7676"/>
    <w:rsid w:val="00FF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428AA"/>
  <w15:chartTrackingRefBased/>
  <w15:docId w15:val="{1B94B519-68DF-48E2-B5CA-B12E193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95"/>
    <w:rPr>
      <w:sz w:val="24"/>
      <w:szCs w:val="24"/>
    </w:rPr>
  </w:style>
  <w:style w:type="paragraph" w:styleId="1">
    <w:name w:val="heading 1"/>
    <w:basedOn w:val="a"/>
    <w:next w:val="a"/>
    <w:link w:val="10"/>
    <w:qFormat/>
    <w:rsid w:val="008A7336"/>
    <w:pPr>
      <w:keepNext/>
      <w:numPr>
        <w:numId w:val="1"/>
      </w:numPr>
      <w:suppressAutoHyphens/>
      <w:outlineLvl w:val="0"/>
    </w:pPr>
    <w:rPr>
      <w:sz w:val="28"/>
      <w:lang w:val="uk-UA" w:eastAsia="ar-SA"/>
    </w:rPr>
  </w:style>
  <w:style w:type="paragraph" w:styleId="2">
    <w:name w:val="heading 2"/>
    <w:basedOn w:val="a"/>
    <w:next w:val="a"/>
    <w:link w:val="20"/>
    <w:qFormat/>
    <w:rsid w:val="008A7336"/>
    <w:pPr>
      <w:keepNext/>
      <w:numPr>
        <w:ilvl w:val="1"/>
        <w:numId w:val="1"/>
      </w:numPr>
      <w:suppressAutoHyphens/>
      <w:jc w:val="right"/>
      <w:outlineLvl w:val="1"/>
    </w:pPr>
    <w:rPr>
      <w:sz w:val="28"/>
      <w:lang w:val="uk-UA" w:eastAsia="ar-SA"/>
    </w:rPr>
  </w:style>
  <w:style w:type="paragraph" w:styleId="4">
    <w:name w:val="heading 4"/>
    <w:basedOn w:val="a"/>
    <w:next w:val="a"/>
    <w:link w:val="40"/>
    <w:semiHidden/>
    <w:unhideWhenUsed/>
    <w:qFormat/>
    <w:rsid w:val="00E708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50C2E"/>
    <w:rPr>
      <w:sz w:val="28"/>
      <w:szCs w:val="24"/>
      <w:lang w:val="uk-UA" w:eastAsia="ar-SA" w:bidi="ar-SA"/>
    </w:rPr>
  </w:style>
  <w:style w:type="character" w:customStyle="1" w:styleId="20">
    <w:name w:val="Заголовок 2 Знак"/>
    <w:link w:val="2"/>
    <w:semiHidden/>
    <w:locked/>
    <w:rsid w:val="00F50C2E"/>
    <w:rPr>
      <w:sz w:val="28"/>
      <w:szCs w:val="24"/>
      <w:lang w:val="uk-UA" w:eastAsia="ar-SA" w:bidi="ar-SA"/>
    </w:rPr>
  </w:style>
  <w:style w:type="character" w:styleId="a3">
    <w:name w:val="Hyperlink"/>
    <w:rsid w:val="008A7336"/>
    <w:rPr>
      <w:color w:val="000080"/>
      <w:u w:val="single"/>
    </w:rPr>
  </w:style>
  <w:style w:type="paragraph" w:styleId="a4">
    <w:name w:val="header"/>
    <w:basedOn w:val="a"/>
    <w:link w:val="a5"/>
    <w:rsid w:val="008A7336"/>
    <w:pPr>
      <w:tabs>
        <w:tab w:val="center" w:pos="4677"/>
        <w:tab w:val="right" w:pos="9355"/>
      </w:tabs>
      <w:suppressAutoHyphens/>
    </w:pPr>
    <w:rPr>
      <w:lang w:eastAsia="ar-SA"/>
    </w:rPr>
  </w:style>
  <w:style w:type="character" w:customStyle="1" w:styleId="a5">
    <w:name w:val="Верхний колонтитул Знак"/>
    <w:link w:val="a4"/>
    <w:locked/>
    <w:rsid w:val="00F50C2E"/>
    <w:rPr>
      <w:sz w:val="24"/>
      <w:szCs w:val="24"/>
      <w:lang w:val="ru-RU" w:eastAsia="ar-SA" w:bidi="ar-SA"/>
    </w:rPr>
  </w:style>
  <w:style w:type="character" w:customStyle="1" w:styleId="a6">
    <w:name w:val="Основной текст Знак"/>
    <w:link w:val="a7"/>
    <w:rsid w:val="008A7336"/>
    <w:rPr>
      <w:spacing w:val="10"/>
      <w:sz w:val="23"/>
      <w:szCs w:val="23"/>
      <w:lang w:bidi="ar-SA"/>
    </w:rPr>
  </w:style>
  <w:style w:type="paragraph" w:styleId="a7">
    <w:name w:val="Body Text"/>
    <w:basedOn w:val="a"/>
    <w:link w:val="a6"/>
    <w:rsid w:val="008A7336"/>
    <w:pPr>
      <w:widowControl w:val="0"/>
      <w:shd w:val="clear" w:color="auto" w:fill="FFFFFF"/>
      <w:spacing w:before="1680" w:after="300" w:line="322" w:lineRule="exact"/>
    </w:pPr>
    <w:rPr>
      <w:spacing w:val="10"/>
      <w:sz w:val="23"/>
      <w:szCs w:val="23"/>
    </w:rPr>
  </w:style>
  <w:style w:type="paragraph" w:customStyle="1" w:styleId="11">
    <w:name w:val="Без інтервалів1"/>
    <w:qFormat/>
    <w:rsid w:val="007A1D36"/>
    <w:rPr>
      <w:rFonts w:ascii="Calibri" w:eastAsia="Calibri" w:hAnsi="Calibri"/>
      <w:sz w:val="22"/>
      <w:szCs w:val="22"/>
      <w:lang w:val="uk-UA" w:eastAsia="en-US"/>
    </w:rPr>
  </w:style>
  <w:style w:type="table" w:styleId="a8">
    <w:name w:val="Table Grid"/>
    <w:basedOn w:val="a1"/>
    <w:rsid w:val="00F50C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Основной текст (2) + 11"/>
    <w:aliases w:val="5 pt"/>
    <w:rsid w:val="00F50C2E"/>
    <w:rPr>
      <w:rFonts w:ascii="Times New Roman" w:hAnsi="Times New Roman" w:cs="Times New Roman"/>
      <w:sz w:val="23"/>
      <w:szCs w:val="23"/>
      <w:u w:val="none"/>
    </w:rPr>
  </w:style>
  <w:style w:type="character" w:customStyle="1" w:styleId="21">
    <w:name w:val="Основной текст (2)_"/>
    <w:link w:val="22"/>
    <w:locked/>
    <w:rsid w:val="00F50C2E"/>
    <w:rPr>
      <w:lang w:bidi="ar-SA"/>
    </w:rPr>
  </w:style>
  <w:style w:type="paragraph" w:customStyle="1" w:styleId="22">
    <w:name w:val="Основной текст (2)"/>
    <w:basedOn w:val="a"/>
    <w:link w:val="21"/>
    <w:rsid w:val="00F50C2E"/>
    <w:pPr>
      <w:widowControl w:val="0"/>
      <w:shd w:val="clear" w:color="auto" w:fill="FFFFFF"/>
    </w:pPr>
    <w:rPr>
      <w:sz w:val="20"/>
      <w:szCs w:val="20"/>
    </w:rPr>
  </w:style>
  <w:style w:type="character" w:styleId="a9">
    <w:name w:val="Strong"/>
    <w:qFormat/>
    <w:rsid w:val="00F50C2E"/>
    <w:rPr>
      <w:b/>
      <w:bCs/>
    </w:rPr>
  </w:style>
  <w:style w:type="paragraph" w:customStyle="1" w:styleId="aa">
    <w:name w:val="Знак Знак"/>
    <w:basedOn w:val="a"/>
    <w:rsid w:val="000B369C"/>
    <w:rPr>
      <w:rFonts w:ascii="Verdana" w:hAnsi="Verdana" w:cs="Verdana"/>
      <w:sz w:val="20"/>
      <w:szCs w:val="20"/>
      <w:lang w:val="en-US" w:eastAsia="en-US"/>
    </w:rPr>
  </w:style>
  <w:style w:type="paragraph" w:styleId="ab">
    <w:name w:val="List Paragraph"/>
    <w:basedOn w:val="a"/>
    <w:uiPriority w:val="99"/>
    <w:qFormat/>
    <w:rsid w:val="0084109C"/>
    <w:pPr>
      <w:widowControl w:val="0"/>
      <w:autoSpaceDE w:val="0"/>
      <w:autoSpaceDN w:val="0"/>
      <w:adjustRightInd w:val="0"/>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8"/>
    <w:rsid w:val="00AA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EF161B"/>
    <w:pPr>
      <w:spacing w:after="200" w:line="276" w:lineRule="auto"/>
      <w:ind w:left="720"/>
      <w:contextualSpacing/>
    </w:pPr>
    <w:rPr>
      <w:rFonts w:ascii="Calibri" w:hAnsi="Calibri"/>
      <w:sz w:val="22"/>
      <w:szCs w:val="22"/>
      <w:lang w:eastAsia="en-US"/>
    </w:rPr>
  </w:style>
  <w:style w:type="paragraph" w:styleId="ac">
    <w:name w:val="Normal (Web)"/>
    <w:basedOn w:val="a"/>
    <w:rsid w:val="00B33175"/>
    <w:pPr>
      <w:spacing w:before="100" w:beforeAutospacing="1" w:after="100" w:afterAutospacing="1"/>
    </w:pPr>
  </w:style>
  <w:style w:type="character" w:customStyle="1" w:styleId="40">
    <w:name w:val="Заголовок 4 Знак"/>
    <w:basedOn w:val="a0"/>
    <w:link w:val="4"/>
    <w:semiHidden/>
    <w:rsid w:val="00E7081D"/>
    <w:rPr>
      <w:rFonts w:asciiTheme="majorHAnsi" w:eastAsiaTheme="majorEastAsia" w:hAnsiTheme="majorHAnsi" w:cstheme="majorBidi"/>
      <w:i/>
      <w:iCs/>
      <w:color w:val="2E74B5" w:themeColor="accent1" w:themeShade="BF"/>
      <w:sz w:val="24"/>
      <w:szCs w:val="24"/>
    </w:rPr>
  </w:style>
  <w:style w:type="character" w:customStyle="1" w:styleId="docdata">
    <w:name w:val="docdata"/>
    <w:aliases w:val="docy,v5,2002,baiaagaaboqcaaadpwmaaaw1awaaaaaaaaaaaaaaaaaaaaaaaaaaaaaaaaaaaaaaaaaaaaaaaaaaaaaaaaaaaaaaaaaaaaaaaaaaaaaaaaaaaaaaaaaaaaaaaaaaaaaaaaaaaaaaaaaaaaaaaaaaaaaaaaaaaaaaaaaaaaaaaaaaaaaaaaaaaaaaaaaaaaaaaaaaaaaaaaaaaaaaaaaaaaaaaaaaaaaaaaaaaaa"/>
    <w:basedOn w:val="a0"/>
    <w:uiPriority w:val="99"/>
    <w:rsid w:val="00B673F8"/>
    <w:rPr>
      <w:rFonts w:cs="Times New Roman"/>
    </w:rPr>
  </w:style>
  <w:style w:type="paragraph" w:customStyle="1" w:styleId="ms-rteelement-p">
    <w:name w:val="ms-rteelement-p"/>
    <w:basedOn w:val="a"/>
    <w:rsid w:val="00B94E5E"/>
    <w:pPr>
      <w:spacing w:before="100" w:beforeAutospacing="1" w:after="100" w:afterAutospacing="1"/>
    </w:pPr>
  </w:style>
  <w:style w:type="paragraph" w:customStyle="1" w:styleId="3">
    <w:name w:val="Основной текст3"/>
    <w:basedOn w:val="a"/>
    <w:rsid w:val="006A740B"/>
    <w:pPr>
      <w:widowControl w:val="0"/>
      <w:shd w:val="clear" w:color="auto" w:fill="FFFFFF"/>
      <w:spacing w:line="274" w:lineRule="exact"/>
      <w:jc w:val="center"/>
    </w:pPr>
    <w:rPr>
      <w:rFonts w:ascii="Century Schoolbook" w:hAnsi="Century Schoolbook" w:cs="Century Schoolbook"/>
      <w:color w:val="000000"/>
      <w:sz w:val="21"/>
      <w:szCs w:val="21"/>
      <w:lang w:val="uk-UA" w:eastAsia="uk-UA"/>
    </w:rPr>
  </w:style>
  <w:style w:type="paragraph" w:styleId="ad">
    <w:name w:val="Balloon Text"/>
    <w:basedOn w:val="a"/>
    <w:link w:val="ae"/>
    <w:rsid w:val="009918E1"/>
    <w:rPr>
      <w:rFonts w:ascii="Segoe UI" w:hAnsi="Segoe UI" w:cs="Segoe UI"/>
      <w:sz w:val="18"/>
      <w:szCs w:val="18"/>
    </w:rPr>
  </w:style>
  <w:style w:type="character" w:customStyle="1" w:styleId="ae">
    <w:name w:val="Текст выноски Знак"/>
    <w:basedOn w:val="a0"/>
    <w:link w:val="ad"/>
    <w:rsid w:val="00991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891">
      <w:bodyDiv w:val="1"/>
      <w:marLeft w:val="0"/>
      <w:marRight w:val="0"/>
      <w:marTop w:val="0"/>
      <w:marBottom w:val="0"/>
      <w:divBdr>
        <w:top w:val="none" w:sz="0" w:space="0" w:color="auto"/>
        <w:left w:val="none" w:sz="0" w:space="0" w:color="auto"/>
        <w:bottom w:val="none" w:sz="0" w:space="0" w:color="auto"/>
        <w:right w:val="none" w:sz="0" w:space="0" w:color="auto"/>
      </w:divBdr>
    </w:div>
    <w:div w:id="152570154">
      <w:bodyDiv w:val="1"/>
      <w:marLeft w:val="0"/>
      <w:marRight w:val="0"/>
      <w:marTop w:val="0"/>
      <w:marBottom w:val="0"/>
      <w:divBdr>
        <w:top w:val="none" w:sz="0" w:space="0" w:color="auto"/>
        <w:left w:val="none" w:sz="0" w:space="0" w:color="auto"/>
        <w:bottom w:val="none" w:sz="0" w:space="0" w:color="auto"/>
        <w:right w:val="none" w:sz="0" w:space="0" w:color="auto"/>
      </w:divBdr>
    </w:div>
    <w:div w:id="161354403">
      <w:bodyDiv w:val="1"/>
      <w:marLeft w:val="0"/>
      <w:marRight w:val="0"/>
      <w:marTop w:val="0"/>
      <w:marBottom w:val="0"/>
      <w:divBdr>
        <w:top w:val="none" w:sz="0" w:space="0" w:color="auto"/>
        <w:left w:val="none" w:sz="0" w:space="0" w:color="auto"/>
        <w:bottom w:val="none" w:sz="0" w:space="0" w:color="auto"/>
        <w:right w:val="none" w:sz="0" w:space="0" w:color="auto"/>
      </w:divBdr>
    </w:div>
    <w:div w:id="164368051">
      <w:bodyDiv w:val="1"/>
      <w:marLeft w:val="0"/>
      <w:marRight w:val="0"/>
      <w:marTop w:val="0"/>
      <w:marBottom w:val="0"/>
      <w:divBdr>
        <w:top w:val="none" w:sz="0" w:space="0" w:color="auto"/>
        <w:left w:val="none" w:sz="0" w:space="0" w:color="auto"/>
        <w:bottom w:val="none" w:sz="0" w:space="0" w:color="auto"/>
        <w:right w:val="none" w:sz="0" w:space="0" w:color="auto"/>
      </w:divBdr>
    </w:div>
    <w:div w:id="193003540">
      <w:bodyDiv w:val="1"/>
      <w:marLeft w:val="0"/>
      <w:marRight w:val="0"/>
      <w:marTop w:val="0"/>
      <w:marBottom w:val="0"/>
      <w:divBdr>
        <w:top w:val="none" w:sz="0" w:space="0" w:color="auto"/>
        <w:left w:val="none" w:sz="0" w:space="0" w:color="auto"/>
        <w:bottom w:val="none" w:sz="0" w:space="0" w:color="auto"/>
        <w:right w:val="none" w:sz="0" w:space="0" w:color="auto"/>
      </w:divBdr>
    </w:div>
    <w:div w:id="210071163">
      <w:bodyDiv w:val="1"/>
      <w:marLeft w:val="0"/>
      <w:marRight w:val="0"/>
      <w:marTop w:val="0"/>
      <w:marBottom w:val="0"/>
      <w:divBdr>
        <w:top w:val="none" w:sz="0" w:space="0" w:color="auto"/>
        <w:left w:val="none" w:sz="0" w:space="0" w:color="auto"/>
        <w:bottom w:val="none" w:sz="0" w:space="0" w:color="auto"/>
        <w:right w:val="none" w:sz="0" w:space="0" w:color="auto"/>
      </w:divBdr>
    </w:div>
    <w:div w:id="225578916">
      <w:bodyDiv w:val="1"/>
      <w:marLeft w:val="0"/>
      <w:marRight w:val="0"/>
      <w:marTop w:val="0"/>
      <w:marBottom w:val="0"/>
      <w:divBdr>
        <w:top w:val="none" w:sz="0" w:space="0" w:color="auto"/>
        <w:left w:val="none" w:sz="0" w:space="0" w:color="auto"/>
        <w:bottom w:val="none" w:sz="0" w:space="0" w:color="auto"/>
        <w:right w:val="none" w:sz="0" w:space="0" w:color="auto"/>
      </w:divBdr>
      <w:divsChild>
        <w:div w:id="1307933004">
          <w:marLeft w:val="0"/>
          <w:marRight w:val="0"/>
          <w:marTop w:val="0"/>
          <w:marBottom w:val="0"/>
          <w:divBdr>
            <w:top w:val="none" w:sz="0" w:space="0" w:color="auto"/>
            <w:left w:val="none" w:sz="0" w:space="0" w:color="auto"/>
            <w:bottom w:val="none" w:sz="0" w:space="0" w:color="auto"/>
            <w:right w:val="none" w:sz="0" w:space="0" w:color="auto"/>
          </w:divBdr>
        </w:div>
      </w:divsChild>
    </w:div>
    <w:div w:id="247470375">
      <w:bodyDiv w:val="1"/>
      <w:marLeft w:val="0"/>
      <w:marRight w:val="0"/>
      <w:marTop w:val="0"/>
      <w:marBottom w:val="0"/>
      <w:divBdr>
        <w:top w:val="none" w:sz="0" w:space="0" w:color="auto"/>
        <w:left w:val="none" w:sz="0" w:space="0" w:color="auto"/>
        <w:bottom w:val="none" w:sz="0" w:space="0" w:color="auto"/>
        <w:right w:val="none" w:sz="0" w:space="0" w:color="auto"/>
      </w:divBdr>
    </w:div>
    <w:div w:id="250434640">
      <w:bodyDiv w:val="1"/>
      <w:marLeft w:val="0"/>
      <w:marRight w:val="0"/>
      <w:marTop w:val="0"/>
      <w:marBottom w:val="0"/>
      <w:divBdr>
        <w:top w:val="none" w:sz="0" w:space="0" w:color="auto"/>
        <w:left w:val="none" w:sz="0" w:space="0" w:color="auto"/>
        <w:bottom w:val="none" w:sz="0" w:space="0" w:color="auto"/>
        <w:right w:val="none" w:sz="0" w:space="0" w:color="auto"/>
      </w:divBdr>
    </w:div>
    <w:div w:id="264967852">
      <w:bodyDiv w:val="1"/>
      <w:marLeft w:val="0"/>
      <w:marRight w:val="0"/>
      <w:marTop w:val="0"/>
      <w:marBottom w:val="0"/>
      <w:divBdr>
        <w:top w:val="none" w:sz="0" w:space="0" w:color="auto"/>
        <w:left w:val="none" w:sz="0" w:space="0" w:color="auto"/>
        <w:bottom w:val="none" w:sz="0" w:space="0" w:color="auto"/>
        <w:right w:val="none" w:sz="0" w:space="0" w:color="auto"/>
      </w:divBdr>
    </w:div>
    <w:div w:id="323320115">
      <w:bodyDiv w:val="1"/>
      <w:marLeft w:val="0"/>
      <w:marRight w:val="0"/>
      <w:marTop w:val="0"/>
      <w:marBottom w:val="0"/>
      <w:divBdr>
        <w:top w:val="none" w:sz="0" w:space="0" w:color="auto"/>
        <w:left w:val="none" w:sz="0" w:space="0" w:color="auto"/>
        <w:bottom w:val="none" w:sz="0" w:space="0" w:color="auto"/>
        <w:right w:val="none" w:sz="0" w:space="0" w:color="auto"/>
      </w:divBdr>
    </w:div>
    <w:div w:id="328287326">
      <w:bodyDiv w:val="1"/>
      <w:marLeft w:val="0"/>
      <w:marRight w:val="0"/>
      <w:marTop w:val="0"/>
      <w:marBottom w:val="0"/>
      <w:divBdr>
        <w:top w:val="none" w:sz="0" w:space="0" w:color="auto"/>
        <w:left w:val="none" w:sz="0" w:space="0" w:color="auto"/>
        <w:bottom w:val="none" w:sz="0" w:space="0" w:color="auto"/>
        <w:right w:val="none" w:sz="0" w:space="0" w:color="auto"/>
      </w:divBdr>
    </w:div>
    <w:div w:id="331957142">
      <w:bodyDiv w:val="1"/>
      <w:marLeft w:val="0"/>
      <w:marRight w:val="0"/>
      <w:marTop w:val="0"/>
      <w:marBottom w:val="0"/>
      <w:divBdr>
        <w:top w:val="none" w:sz="0" w:space="0" w:color="auto"/>
        <w:left w:val="none" w:sz="0" w:space="0" w:color="auto"/>
        <w:bottom w:val="none" w:sz="0" w:space="0" w:color="auto"/>
        <w:right w:val="none" w:sz="0" w:space="0" w:color="auto"/>
      </w:divBdr>
    </w:div>
    <w:div w:id="333190913">
      <w:bodyDiv w:val="1"/>
      <w:marLeft w:val="0"/>
      <w:marRight w:val="0"/>
      <w:marTop w:val="0"/>
      <w:marBottom w:val="0"/>
      <w:divBdr>
        <w:top w:val="none" w:sz="0" w:space="0" w:color="auto"/>
        <w:left w:val="none" w:sz="0" w:space="0" w:color="auto"/>
        <w:bottom w:val="none" w:sz="0" w:space="0" w:color="auto"/>
        <w:right w:val="none" w:sz="0" w:space="0" w:color="auto"/>
      </w:divBdr>
    </w:div>
    <w:div w:id="393896799">
      <w:bodyDiv w:val="1"/>
      <w:marLeft w:val="0"/>
      <w:marRight w:val="0"/>
      <w:marTop w:val="0"/>
      <w:marBottom w:val="0"/>
      <w:divBdr>
        <w:top w:val="none" w:sz="0" w:space="0" w:color="auto"/>
        <w:left w:val="none" w:sz="0" w:space="0" w:color="auto"/>
        <w:bottom w:val="none" w:sz="0" w:space="0" w:color="auto"/>
        <w:right w:val="none" w:sz="0" w:space="0" w:color="auto"/>
      </w:divBdr>
    </w:div>
    <w:div w:id="420178696">
      <w:bodyDiv w:val="1"/>
      <w:marLeft w:val="0"/>
      <w:marRight w:val="0"/>
      <w:marTop w:val="0"/>
      <w:marBottom w:val="0"/>
      <w:divBdr>
        <w:top w:val="none" w:sz="0" w:space="0" w:color="auto"/>
        <w:left w:val="none" w:sz="0" w:space="0" w:color="auto"/>
        <w:bottom w:val="none" w:sz="0" w:space="0" w:color="auto"/>
        <w:right w:val="none" w:sz="0" w:space="0" w:color="auto"/>
      </w:divBdr>
    </w:div>
    <w:div w:id="433794129">
      <w:bodyDiv w:val="1"/>
      <w:marLeft w:val="0"/>
      <w:marRight w:val="0"/>
      <w:marTop w:val="0"/>
      <w:marBottom w:val="0"/>
      <w:divBdr>
        <w:top w:val="none" w:sz="0" w:space="0" w:color="auto"/>
        <w:left w:val="none" w:sz="0" w:space="0" w:color="auto"/>
        <w:bottom w:val="none" w:sz="0" w:space="0" w:color="auto"/>
        <w:right w:val="none" w:sz="0" w:space="0" w:color="auto"/>
      </w:divBdr>
    </w:div>
    <w:div w:id="504593830">
      <w:bodyDiv w:val="1"/>
      <w:marLeft w:val="0"/>
      <w:marRight w:val="0"/>
      <w:marTop w:val="0"/>
      <w:marBottom w:val="0"/>
      <w:divBdr>
        <w:top w:val="none" w:sz="0" w:space="0" w:color="auto"/>
        <w:left w:val="none" w:sz="0" w:space="0" w:color="auto"/>
        <w:bottom w:val="none" w:sz="0" w:space="0" w:color="auto"/>
        <w:right w:val="none" w:sz="0" w:space="0" w:color="auto"/>
      </w:divBdr>
    </w:div>
    <w:div w:id="605305637">
      <w:bodyDiv w:val="1"/>
      <w:marLeft w:val="0"/>
      <w:marRight w:val="0"/>
      <w:marTop w:val="0"/>
      <w:marBottom w:val="0"/>
      <w:divBdr>
        <w:top w:val="none" w:sz="0" w:space="0" w:color="auto"/>
        <w:left w:val="none" w:sz="0" w:space="0" w:color="auto"/>
        <w:bottom w:val="none" w:sz="0" w:space="0" w:color="auto"/>
        <w:right w:val="none" w:sz="0" w:space="0" w:color="auto"/>
      </w:divBdr>
    </w:div>
    <w:div w:id="666980679">
      <w:bodyDiv w:val="1"/>
      <w:marLeft w:val="0"/>
      <w:marRight w:val="0"/>
      <w:marTop w:val="0"/>
      <w:marBottom w:val="0"/>
      <w:divBdr>
        <w:top w:val="none" w:sz="0" w:space="0" w:color="auto"/>
        <w:left w:val="none" w:sz="0" w:space="0" w:color="auto"/>
        <w:bottom w:val="none" w:sz="0" w:space="0" w:color="auto"/>
        <w:right w:val="none" w:sz="0" w:space="0" w:color="auto"/>
      </w:divBdr>
    </w:div>
    <w:div w:id="683897351">
      <w:bodyDiv w:val="1"/>
      <w:marLeft w:val="0"/>
      <w:marRight w:val="0"/>
      <w:marTop w:val="0"/>
      <w:marBottom w:val="0"/>
      <w:divBdr>
        <w:top w:val="none" w:sz="0" w:space="0" w:color="auto"/>
        <w:left w:val="none" w:sz="0" w:space="0" w:color="auto"/>
        <w:bottom w:val="none" w:sz="0" w:space="0" w:color="auto"/>
        <w:right w:val="none" w:sz="0" w:space="0" w:color="auto"/>
      </w:divBdr>
    </w:div>
    <w:div w:id="703480638">
      <w:bodyDiv w:val="1"/>
      <w:marLeft w:val="0"/>
      <w:marRight w:val="0"/>
      <w:marTop w:val="0"/>
      <w:marBottom w:val="0"/>
      <w:divBdr>
        <w:top w:val="none" w:sz="0" w:space="0" w:color="auto"/>
        <w:left w:val="none" w:sz="0" w:space="0" w:color="auto"/>
        <w:bottom w:val="none" w:sz="0" w:space="0" w:color="auto"/>
        <w:right w:val="none" w:sz="0" w:space="0" w:color="auto"/>
      </w:divBdr>
    </w:div>
    <w:div w:id="736636796">
      <w:bodyDiv w:val="1"/>
      <w:marLeft w:val="0"/>
      <w:marRight w:val="0"/>
      <w:marTop w:val="0"/>
      <w:marBottom w:val="0"/>
      <w:divBdr>
        <w:top w:val="none" w:sz="0" w:space="0" w:color="auto"/>
        <w:left w:val="none" w:sz="0" w:space="0" w:color="auto"/>
        <w:bottom w:val="none" w:sz="0" w:space="0" w:color="auto"/>
        <w:right w:val="none" w:sz="0" w:space="0" w:color="auto"/>
      </w:divBdr>
    </w:div>
    <w:div w:id="762457057">
      <w:bodyDiv w:val="1"/>
      <w:marLeft w:val="0"/>
      <w:marRight w:val="0"/>
      <w:marTop w:val="0"/>
      <w:marBottom w:val="0"/>
      <w:divBdr>
        <w:top w:val="none" w:sz="0" w:space="0" w:color="auto"/>
        <w:left w:val="none" w:sz="0" w:space="0" w:color="auto"/>
        <w:bottom w:val="none" w:sz="0" w:space="0" w:color="auto"/>
        <w:right w:val="none" w:sz="0" w:space="0" w:color="auto"/>
      </w:divBdr>
    </w:div>
    <w:div w:id="803042311">
      <w:bodyDiv w:val="1"/>
      <w:marLeft w:val="0"/>
      <w:marRight w:val="0"/>
      <w:marTop w:val="0"/>
      <w:marBottom w:val="0"/>
      <w:divBdr>
        <w:top w:val="none" w:sz="0" w:space="0" w:color="auto"/>
        <w:left w:val="none" w:sz="0" w:space="0" w:color="auto"/>
        <w:bottom w:val="none" w:sz="0" w:space="0" w:color="auto"/>
        <w:right w:val="none" w:sz="0" w:space="0" w:color="auto"/>
      </w:divBdr>
      <w:divsChild>
        <w:div w:id="847064922">
          <w:marLeft w:val="0"/>
          <w:marRight w:val="0"/>
          <w:marTop w:val="0"/>
          <w:marBottom w:val="0"/>
          <w:divBdr>
            <w:top w:val="none" w:sz="0" w:space="0" w:color="auto"/>
            <w:left w:val="none" w:sz="0" w:space="0" w:color="auto"/>
            <w:bottom w:val="none" w:sz="0" w:space="0" w:color="auto"/>
            <w:right w:val="none" w:sz="0" w:space="0" w:color="auto"/>
          </w:divBdr>
        </w:div>
      </w:divsChild>
    </w:div>
    <w:div w:id="840201119">
      <w:bodyDiv w:val="1"/>
      <w:marLeft w:val="0"/>
      <w:marRight w:val="0"/>
      <w:marTop w:val="0"/>
      <w:marBottom w:val="0"/>
      <w:divBdr>
        <w:top w:val="none" w:sz="0" w:space="0" w:color="auto"/>
        <w:left w:val="none" w:sz="0" w:space="0" w:color="auto"/>
        <w:bottom w:val="none" w:sz="0" w:space="0" w:color="auto"/>
        <w:right w:val="none" w:sz="0" w:space="0" w:color="auto"/>
      </w:divBdr>
    </w:div>
    <w:div w:id="875200273">
      <w:bodyDiv w:val="1"/>
      <w:marLeft w:val="0"/>
      <w:marRight w:val="0"/>
      <w:marTop w:val="0"/>
      <w:marBottom w:val="0"/>
      <w:divBdr>
        <w:top w:val="none" w:sz="0" w:space="0" w:color="auto"/>
        <w:left w:val="none" w:sz="0" w:space="0" w:color="auto"/>
        <w:bottom w:val="none" w:sz="0" w:space="0" w:color="auto"/>
        <w:right w:val="none" w:sz="0" w:space="0" w:color="auto"/>
      </w:divBdr>
    </w:div>
    <w:div w:id="949240810">
      <w:bodyDiv w:val="1"/>
      <w:marLeft w:val="0"/>
      <w:marRight w:val="0"/>
      <w:marTop w:val="0"/>
      <w:marBottom w:val="0"/>
      <w:divBdr>
        <w:top w:val="none" w:sz="0" w:space="0" w:color="auto"/>
        <w:left w:val="none" w:sz="0" w:space="0" w:color="auto"/>
        <w:bottom w:val="none" w:sz="0" w:space="0" w:color="auto"/>
        <w:right w:val="none" w:sz="0" w:space="0" w:color="auto"/>
      </w:divBdr>
      <w:divsChild>
        <w:div w:id="1735277714">
          <w:marLeft w:val="0"/>
          <w:marRight w:val="0"/>
          <w:marTop w:val="0"/>
          <w:marBottom w:val="0"/>
          <w:divBdr>
            <w:top w:val="none" w:sz="0" w:space="0" w:color="auto"/>
            <w:left w:val="none" w:sz="0" w:space="0" w:color="auto"/>
            <w:bottom w:val="none" w:sz="0" w:space="0" w:color="auto"/>
            <w:right w:val="none" w:sz="0" w:space="0" w:color="auto"/>
          </w:divBdr>
        </w:div>
      </w:divsChild>
    </w:div>
    <w:div w:id="953484236">
      <w:bodyDiv w:val="1"/>
      <w:marLeft w:val="0"/>
      <w:marRight w:val="0"/>
      <w:marTop w:val="0"/>
      <w:marBottom w:val="0"/>
      <w:divBdr>
        <w:top w:val="none" w:sz="0" w:space="0" w:color="auto"/>
        <w:left w:val="none" w:sz="0" w:space="0" w:color="auto"/>
        <w:bottom w:val="none" w:sz="0" w:space="0" w:color="auto"/>
        <w:right w:val="none" w:sz="0" w:space="0" w:color="auto"/>
      </w:divBdr>
    </w:div>
    <w:div w:id="971834734">
      <w:bodyDiv w:val="1"/>
      <w:marLeft w:val="0"/>
      <w:marRight w:val="0"/>
      <w:marTop w:val="0"/>
      <w:marBottom w:val="0"/>
      <w:divBdr>
        <w:top w:val="none" w:sz="0" w:space="0" w:color="auto"/>
        <w:left w:val="none" w:sz="0" w:space="0" w:color="auto"/>
        <w:bottom w:val="none" w:sz="0" w:space="0" w:color="auto"/>
        <w:right w:val="none" w:sz="0" w:space="0" w:color="auto"/>
      </w:divBdr>
    </w:div>
    <w:div w:id="1024869686">
      <w:bodyDiv w:val="1"/>
      <w:marLeft w:val="0"/>
      <w:marRight w:val="0"/>
      <w:marTop w:val="0"/>
      <w:marBottom w:val="0"/>
      <w:divBdr>
        <w:top w:val="none" w:sz="0" w:space="0" w:color="auto"/>
        <w:left w:val="none" w:sz="0" w:space="0" w:color="auto"/>
        <w:bottom w:val="none" w:sz="0" w:space="0" w:color="auto"/>
        <w:right w:val="none" w:sz="0" w:space="0" w:color="auto"/>
      </w:divBdr>
    </w:div>
    <w:div w:id="1141309923">
      <w:bodyDiv w:val="1"/>
      <w:marLeft w:val="0"/>
      <w:marRight w:val="0"/>
      <w:marTop w:val="0"/>
      <w:marBottom w:val="0"/>
      <w:divBdr>
        <w:top w:val="none" w:sz="0" w:space="0" w:color="auto"/>
        <w:left w:val="none" w:sz="0" w:space="0" w:color="auto"/>
        <w:bottom w:val="none" w:sz="0" w:space="0" w:color="auto"/>
        <w:right w:val="none" w:sz="0" w:space="0" w:color="auto"/>
      </w:divBdr>
    </w:div>
    <w:div w:id="1159542054">
      <w:bodyDiv w:val="1"/>
      <w:marLeft w:val="0"/>
      <w:marRight w:val="0"/>
      <w:marTop w:val="0"/>
      <w:marBottom w:val="0"/>
      <w:divBdr>
        <w:top w:val="none" w:sz="0" w:space="0" w:color="auto"/>
        <w:left w:val="none" w:sz="0" w:space="0" w:color="auto"/>
        <w:bottom w:val="none" w:sz="0" w:space="0" w:color="auto"/>
        <w:right w:val="none" w:sz="0" w:space="0" w:color="auto"/>
      </w:divBdr>
    </w:div>
    <w:div w:id="1187909521">
      <w:bodyDiv w:val="1"/>
      <w:marLeft w:val="0"/>
      <w:marRight w:val="0"/>
      <w:marTop w:val="0"/>
      <w:marBottom w:val="0"/>
      <w:divBdr>
        <w:top w:val="none" w:sz="0" w:space="0" w:color="auto"/>
        <w:left w:val="none" w:sz="0" w:space="0" w:color="auto"/>
        <w:bottom w:val="none" w:sz="0" w:space="0" w:color="auto"/>
        <w:right w:val="none" w:sz="0" w:space="0" w:color="auto"/>
      </w:divBdr>
      <w:divsChild>
        <w:div w:id="133304723">
          <w:marLeft w:val="0"/>
          <w:marRight w:val="0"/>
          <w:marTop w:val="0"/>
          <w:marBottom w:val="0"/>
          <w:divBdr>
            <w:top w:val="none" w:sz="0" w:space="0" w:color="auto"/>
            <w:left w:val="none" w:sz="0" w:space="0" w:color="auto"/>
            <w:bottom w:val="none" w:sz="0" w:space="0" w:color="auto"/>
            <w:right w:val="none" w:sz="0" w:space="0" w:color="auto"/>
          </w:divBdr>
        </w:div>
      </w:divsChild>
    </w:div>
    <w:div w:id="1205867300">
      <w:bodyDiv w:val="1"/>
      <w:marLeft w:val="0"/>
      <w:marRight w:val="0"/>
      <w:marTop w:val="0"/>
      <w:marBottom w:val="0"/>
      <w:divBdr>
        <w:top w:val="none" w:sz="0" w:space="0" w:color="auto"/>
        <w:left w:val="none" w:sz="0" w:space="0" w:color="auto"/>
        <w:bottom w:val="none" w:sz="0" w:space="0" w:color="auto"/>
        <w:right w:val="none" w:sz="0" w:space="0" w:color="auto"/>
      </w:divBdr>
    </w:div>
    <w:div w:id="1207255007">
      <w:bodyDiv w:val="1"/>
      <w:marLeft w:val="0"/>
      <w:marRight w:val="0"/>
      <w:marTop w:val="0"/>
      <w:marBottom w:val="0"/>
      <w:divBdr>
        <w:top w:val="none" w:sz="0" w:space="0" w:color="auto"/>
        <w:left w:val="none" w:sz="0" w:space="0" w:color="auto"/>
        <w:bottom w:val="none" w:sz="0" w:space="0" w:color="auto"/>
        <w:right w:val="none" w:sz="0" w:space="0" w:color="auto"/>
      </w:divBdr>
    </w:div>
    <w:div w:id="1215504461">
      <w:bodyDiv w:val="1"/>
      <w:marLeft w:val="0"/>
      <w:marRight w:val="0"/>
      <w:marTop w:val="0"/>
      <w:marBottom w:val="0"/>
      <w:divBdr>
        <w:top w:val="none" w:sz="0" w:space="0" w:color="auto"/>
        <w:left w:val="none" w:sz="0" w:space="0" w:color="auto"/>
        <w:bottom w:val="none" w:sz="0" w:space="0" w:color="auto"/>
        <w:right w:val="none" w:sz="0" w:space="0" w:color="auto"/>
      </w:divBdr>
    </w:div>
    <w:div w:id="1240672220">
      <w:bodyDiv w:val="1"/>
      <w:marLeft w:val="0"/>
      <w:marRight w:val="0"/>
      <w:marTop w:val="0"/>
      <w:marBottom w:val="0"/>
      <w:divBdr>
        <w:top w:val="none" w:sz="0" w:space="0" w:color="auto"/>
        <w:left w:val="none" w:sz="0" w:space="0" w:color="auto"/>
        <w:bottom w:val="none" w:sz="0" w:space="0" w:color="auto"/>
        <w:right w:val="none" w:sz="0" w:space="0" w:color="auto"/>
      </w:divBdr>
      <w:divsChild>
        <w:div w:id="647248575">
          <w:marLeft w:val="0"/>
          <w:marRight w:val="0"/>
          <w:marTop w:val="0"/>
          <w:marBottom w:val="0"/>
          <w:divBdr>
            <w:top w:val="none" w:sz="0" w:space="0" w:color="auto"/>
            <w:left w:val="none" w:sz="0" w:space="0" w:color="auto"/>
            <w:bottom w:val="none" w:sz="0" w:space="0" w:color="auto"/>
            <w:right w:val="none" w:sz="0" w:space="0" w:color="auto"/>
          </w:divBdr>
        </w:div>
      </w:divsChild>
    </w:div>
    <w:div w:id="1261984652">
      <w:bodyDiv w:val="1"/>
      <w:marLeft w:val="0"/>
      <w:marRight w:val="0"/>
      <w:marTop w:val="0"/>
      <w:marBottom w:val="0"/>
      <w:divBdr>
        <w:top w:val="none" w:sz="0" w:space="0" w:color="auto"/>
        <w:left w:val="none" w:sz="0" w:space="0" w:color="auto"/>
        <w:bottom w:val="none" w:sz="0" w:space="0" w:color="auto"/>
        <w:right w:val="none" w:sz="0" w:space="0" w:color="auto"/>
      </w:divBdr>
    </w:div>
    <w:div w:id="1263995724">
      <w:bodyDiv w:val="1"/>
      <w:marLeft w:val="0"/>
      <w:marRight w:val="0"/>
      <w:marTop w:val="0"/>
      <w:marBottom w:val="0"/>
      <w:divBdr>
        <w:top w:val="none" w:sz="0" w:space="0" w:color="auto"/>
        <w:left w:val="none" w:sz="0" w:space="0" w:color="auto"/>
        <w:bottom w:val="none" w:sz="0" w:space="0" w:color="auto"/>
        <w:right w:val="none" w:sz="0" w:space="0" w:color="auto"/>
      </w:divBdr>
    </w:div>
    <w:div w:id="1282150798">
      <w:bodyDiv w:val="1"/>
      <w:marLeft w:val="0"/>
      <w:marRight w:val="0"/>
      <w:marTop w:val="0"/>
      <w:marBottom w:val="0"/>
      <w:divBdr>
        <w:top w:val="none" w:sz="0" w:space="0" w:color="auto"/>
        <w:left w:val="none" w:sz="0" w:space="0" w:color="auto"/>
        <w:bottom w:val="none" w:sz="0" w:space="0" w:color="auto"/>
        <w:right w:val="none" w:sz="0" w:space="0" w:color="auto"/>
      </w:divBdr>
      <w:divsChild>
        <w:div w:id="1600749552">
          <w:marLeft w:val="0"/>
          <w:marRight w:val="0"/>
          <w:marTop w:val="0"/>
          <w:marBottom w:val="0"/>
          <w:divBdr>
            <w:top w:val="none" w:sz="0" w:space="0" w:color="auto"/>
            <w:left w:val="none" w:sz="0" w:space="0" w:color="auto"/>
            <w:bottom w:val="none" w:sz="0" w:space="0" w:color="auto"/>
            <w:right w:val="none" w:sz="0" w:space="0" w:color="auto"/>
          </w:divBdr>
        </w:div>
      </w:divsChild>
    </w:div>
    <w:div w:id="1287856274">
      <w:bodyDiv w:val="1"/>
      <w:marLeft w:val="0"/>
      <w:marRight w:val="0"/>
      <w:marTop w:val="0"/>
      <w:marBottom w:val="0"/>
      <w:divBdr>
        <w:top w:val="none" w:sz="0" w:space="0" w:color="auto"/>
        <w:left w:val="none" w:sz="0" w:space="0" w:color="auto"/>
        <w:bottom w:val="none" w:sz="0" w:space="0" w:color="auto"/>
        <w:right w:val="none" w:sz="0" w:space="0" w:color="auto"/>
      </w:divBdr>
    </w:div>
    <w:div w:id="1305430329">
      <w:bodyDiv w:val="1"/>
      <w:marLeft w:val="0"/>
      <w:marRight w:val="0"/>
      <w:marTop w:val="0"/>
      <w:marBottom w:val="0"/>
      <w:divBdr>
        <w:top w:val="none" w:sz="0" w:space="0" w:color="auto"/>
        <w:left w:val="none" w:sz="0" w:space="0" w:color="auto"/>
        <w:bottom w:val="none" w:sz="0" w:space="0" w:color="auto"/>
        <w:right w:val="none" w:sz="0" w:space="0" w:color="auto"/>
      </w:divBdr>
    </w:div>
    <w:div w:id="1318343966">
      <w:bodyDiv w:val="1"/>
      <w:marLeft w:val="0"/>
      <w:marRight w:val="0"/>
      <w:marTop w:val="0"/>
      <w:marBottom w:val="0"/>
      <w:divBdr>
        <w:top w:val="none" w:sz="0" w:space="0" w:color="auto"/>
        <w:left w:val="none" w:sz="0" w:space="0" w:color="auto"/>
        <w:bottom w:val="none" w:sz="0" w:space="0" w:color="auto"/>
        <w:right w:val="none" w:sz="0" w:space="0" w:color="auto"/>
      </w:divBdr>
    </w:div>
    <w:div w:id="1323772630">
      <w:bodyDiv w:val="1"/>
      <w:marLeft w:val="0"/>
      <w:marRight w:val="0"/>
      <w:marTop w:val="0"/>
      <w:marBottom w:val="0"/>
      <w:divBdr>
        <w:top w:val="none" w:sz="0" w:space="0" w:color="auto"/>
        <w:left w:val="none" w:sz="0" w:space="0" w:color="auto"/>
        <w:bottom w:val="none" w:sz="0" w:space="0" w:color="auto"/>
        <w:right w:val="none" w:sz="0" w:space="0" w:color="auto"/>
      </w:divBdr>
    </w:div>
    <w:div w:id="1324821663">
      <w:bodyDiv w:val="1"/>
      <w:marLeft w:val="0"/>
      <w:marRight w:val="0"/>
      <w:marTop w:val="0"/>
      <w:marBottom w:val="0"/>
      <w:divBdr>
        <w:top w:val="none" w:sz="0" w:space="0" w:color="auto"/>
        <w:left w:val="none" w:sz="0" w:space="0" w:color="auto"/>
        <w:bottom w:val="none" w:sz="0" w:space="0" w:color="auto"/>
        <w:right w:val="none" w:sz="0" w:space="0" w:color="auto"/>
      </w:divBdr>
    </w:div>
    <w:div w:id="1356733150">
      <w:bodyDiv w:val="1"/>
      <w:marLeft w:val="0"/>
      <w:marRight w:val="0"/>
      <w:marTop w:val="0"/>
      <w:marBottom w:val="0"/>
      <w:divBdr>
        <w:top w:val="none" w:sz="0" w:space="0" w:color="auto"/>
        <w:left w:val="none" w:sz="0" w:space="0" w:color="auto"/>
        <w:bottom w:val="none" w:sz="0" w:space="0" w:color="auto"/>
        <w:right w:val="none" w:sz="0" w:space="0" w:color="auto"/>
      </w:divBdr>
    </w:div>
    <w:div w:id="1373193492">
      <w:bodyDiv w:val="1"/>
      <w:marLeft w:val="0"/>
      <w:marRight w:val="0"/>
      <w:marTop w:val="0"/>
      <w:marBottom w:val="0"/>
      <w:divBdr>
        <w:top w:val="none" w:sz="0" w:space="0" w:color="auto"/>
        <w:left w:val="none" w:sz="0" w:space="0" w:color="auto"/>
        <w:bottom w:val="none" w:sz="0" w:space="0" w:color="auto"/>
        <w:right w:val="none" w:sz="0" w:space="0" w:color="auto"/>
      </w:divBdr>
    </w:div>
    <w:div w:id="1453523850">
      <w:bodyDiv w:val="1"/>
      <w:marLeft w:val="0"/>
      <w:marRight w:val="0"/>
      <w:marTop w:val="0"/>
      <w:marBottom w:val="0"/>
      <w:divBdr>
        <w:top w:val="none" w:sz="0" w:space="0" w:color="auto"/>
        <w:left w:val="none" w:sz="0" w:space="0" w:color="auto"/>
        <w:bottom w:val="none" w:sz="0" w:space="0" w:color="auto"/>
        <w:right w:val="none" w:sz="0" w:space="0" w:color="auto"/>
      </w:divBdr>
    </w:div>
    <w:div w:id="1543246395">
      <w:bodyDiv w:val="1"/>
      <w:marLeft w:val="0"/>
      <w:marRight w:val="0"/>
      <w:marTop w:val="0"/>
      <w:marBottom w:val="0"/>
      <w:divBdr>
        <w:top w:val="none" w:sz="0" w:space="0" w:color="auto"/>
        <w:left w:val="none" w:sz="0" w:space="0" w:color="auto"/>
        <w:bottom w:val="none" w:sz="0" w:space="0" w:color="auto"/>
        <w:right w:val="none" w:sz="0" w:space="0" w:color="auto"/>
      </w:divBdr>
    </w:div>
    <w:div w:id="1544710772">
      <w:bodyDiv w:val="1"/>
      <w:marLeft w:val="0"/>
      <w:marRight w:val="0"/>
      <w:marTop w:val="0"/>
      <w:marBottom w:val="0"/>
      <w:divBdr>
        <w:top w:val="none" w:sz="0" w:space="0" w:color="auto"/>
        <w:left w:val="none" w:sz="0" w:space="0" w:color="auto"/>
        <w:bottom w:val="none" w:sz="0" w:space="0" w:color="auto"/>
        <w:right w:val="none" w:sz="0" w:space="0" w:color="auto"/>
      </w:divBdr>
    </w:div>
    <w:div w:id="1572503442">
      <w:bodyDiv w:val="1"/>
      <w:marLeft w:val="0"/>
      <w:marRight w:val="0"/>
      <w:marTop w:val="0"/>
      <w:marBottom w:val="0"/>
      <w:divBdr>
        <w:top w:val="none" w:sz="0" w:space="0" w:color="auto"/>
        <w:left w:val="none" w:sz="0" w:space="0" w:color="auto"/>
        <w:bottom w:val="none" w:sz="0" w:space="0" w:color="auto"/>
        <w:right w:val="none" w:sz="0" w:space="0" w:color="auto"/>
      </w:divBdr>
    </w:div>
    <w:div w:id="1581138668">
      <w:bodyDiv w:val="1"/>
      <w:marLeft w:val="0"/>
      <w:marRight w:val="0"/>
      <w:marTop w:val="0"/>
      <w:marBottom w:val="0"/>
      <w:divBdr>
        <w:top w:val="none" w:sz="0" w:space="0" w:color="auto"/>
        <w:left w:val="none" w:sz="0" w:space="0" w:color="auto"/>
        <w:bottom w:val="none" w:sz="0" w:space="0" w:color="auto"/>
        <w:right w:val="none" w:sz="0" w:space="0" w:color="auto"/>
      </w:divBdr>
    </w:div>
    <w:div w:id="1582517693">
      <w:bodyDiv w:val="1"/>
      <w:marLeft w:val="0"/>
      <w:marRight w:val="0"/>
      <w:marTop w:val="0"/>
      <w:marBottom w:val="0"/>
      <w:divBdr>
        <w:top w:val="none" w:sz="0" w:space="0" w:color="auto"/>
        <w:left w:val="none" w:sz="0" w:space="0" w:color="auto"/>
        <w:bottom w:val="none" w:sz="0" w:space="0" w:color="auto"/>
        <w:right w:val="none" w:sz="0" w:space="0" w:color="auto"/>
      </w:divBdr>
    </w:div>
    <w:div w:id="1633291588">
      <w:bodyDiv w:val="1"/>
      <w:marLeft w:val="0"/>
      <w:marRight w:val="0"/>
      <w:marTop w:val="0"/>
      <w:marBottom w:val="0"/>
      <w:divBdr>
        <w:top w:val="none" w:sz="0" w:space="0" w:color="auto"/>
        <w:left w:val="none" w:sz="0" w:space="0" w:color="auto"/>
        <w:bottom w:val="none" w:sz="0" w:space="0" w:color="auto"/>
        <w:right w:val="none" w:sz="0" w:space="0" w:color="auto"/>
      </w:divBdr>
    </w:div>
    <w:div w:id="1680424079">
      <w:bodyDiv w:val="1"/>
      <w:marLeft w:val="0"/>
      <w:marRight w:val="0"/>
      <w:marTop w:val="0"/>
      <w:marBottom w:val="0"/>
      <w:divBdr>
        <w:top w:val="none" w:sz="0" w:space="0" w:color="auto"/>
        <w:left w:val="none" w:sz="0" w:space="0" w:color="auto"/>
        <w:bottom w:val="none" w:sz="0" w:space="0" w:color="auto"/>
        <w:right w:val="none" w:sz="0" w:space="0" w:color="auto"/>
      </w:divBdr>
    </w:div>
    <w:div w:id="1685208767">
      <w:bodyDiv w:val="1"/>
      <w:marLeft w:val="0"/>
      <w:marRight w:val="0"/>
      <w:marTop w:val="0"/>
      <w:marBottom w:val="0"/>
      <w:divBdr>
        <w:top w:val="none" w:sz="0" w:space="0" w:color="auto"/>
        <w:left w:val="none" w:sz="0" w:space="0" w:color="auto"/>
        <w:bottom w:val="none" w:sz="0" w:space="0" w:color="auto"/>
        <w:right w:val="none" w:sz="0" w:space="0" w:color="auto"/>
      </w:divBdr>
    </w:div>
    <w:div w:id="1689090670">
      <w:bodyDiv w:val="1"/>
      <w:marLeft w:val="0"/>
      <w:marRight w:val="0"/>
      <w:marTop w:val="0"/>
      <w:marBottom w:val="0"/>
      <w:divBdr>
        <w:top w:val="none" w:sz="0" w:space="0" w:color="auto"/>
        <w:left w:val="none" w:sz="0" w:space="0" w:color="auto"/>
        <w:bottom w:val="none" w:sz="0" w:space="0" w:color="auto"/>
        <w:right w:val="none" w:sz="0" w:space="0" w:color="auto"/>
      </w:divBdr>
    </w:div>
    <w:div w:id="1694845041">
      <w:bodyDiv w:val="1"/>
      <w:marLeft w:val="0"/>
      <w:marRight w:val="0"/>
      <w:marTop w:val="0"/>
      <w:marBottom w:val="0"/>
      <w:divBdr>
        <w:top w:val="none" w:sz="0" w:space="0" w:color="auto"/>
        <w:left w:val="none" w:sz="0" w:space="0" w:color="auto"/>
        <w:bottom w:val="none" w:sz="0" w:space="0" w:color="auto"/>
        <w:right w:val="none" w:sz="0" w:space="0" w:color="auto"/>
      </w:divBdr>
    </w:div>
    <w:div w:id="1709838318">
      <w:bodyDiv w:val="1"/>
      <w:marLeft w:val="0"/>
      <w:marRight w:val="0"/>
      <w:marTop w:val="0"/>
      <w:marBottom w:val="0"/>
      <w:divBdr>
        <w:top w:val="none" w:sz="0" w:space="0" w:color="auto"/>
        <w:left w:val="none" w:sz="0" w:space="0" w:color="auto"/>
        <w:bottom w:val="none" w:sz="0" w:space="0" w:color="auto"/>
        <w:right w:val="none" w:sz="0" w:space="0" w:color="auto"/>
      </w:divBdr>
    </w:div>
    <w:div w:id="1722708005">
      <w:bodyDiv w:val="1"/>
      <w:marLeft w:val="0"/>
      <w:marRight w:val="0"/>
      <w:marTop w:val="0"/>
      <w:marBottom w:val="0"/>
      <w:divBdr>
        <w:top w:val="none" w:sz="0" w:space="0" w:color="auto"/>
        <w:left w:val="none" w:sz="0" w:space="0" w:color="auto"/>
        <w:bottom w:val="none" w:sz="0" w:space="0" w:color="auto"/>
        <w:right w:val="none" w:sz="0" w:space="0" w:color="auto"/>
      </w:divBdr>
    </w:div>
    <w:div w:id="1765765420">
      <w:bodyDiv w:val="1"/>
      <w:marLeft w:val="0"/>
      <w:marRight w:val="0"/>
      <w:marTop w:val="0"/>
      <w:marBottom w:val="0"/>
      <w:divBdr>
        <w:top w:val="none" w:sz="0" w:space="0" w:color="auto"/>
        <w:left w:val="none" w:sz="0" w:space="0" w:color="auto"/>
        <w:bottom w:val="none" w:sz="0" w:space="0" w:color="auto"/>
        <w:right w:val="none" w:sz="0" w:space="0" w:color="auto"/>
      </w:divBdr>
    </w:div>
    <w:div w:id="1788890950">
      <w:bodyDiv w:val="1"/>
      <w:marLeft w:val="0"/>
      <w:marRight w:val="0"/>
      <w:marTop w:val="0"/>
      <w:marBottom w:val="0"/>
      <w:divBdr>
        <w:top w:val="none" w:sz="0" w:space="0" w:color="auto"/>
        <w:left w:val="none" w:sz="0" w:space="0" w:color="auto"/>
        <w:bottom w:val="none" w:sz="0" w:space="0" w:color="auto"/>
        <w:right w:val="none" w:sz="0" w:space="0" w:color="auto"/>
      </w:divBdr>
    </w:div>
    <w:div w:id="1806854641">
      <w:bodyDiv w:val="1"/>
      <w:marLeft w:val="0"/>
      <w:marRight w:val="0"/>
      <w:marTop w:val="0"/>
      <w:marBottom w:val="0"/>
      <w:divBdr>
        <w:top w:val="none" w:sz="0" w:space="0" w:color="auto"/>
        <w:left w:val="none" w:sz="0" w:space="0" w:color="auto"/>
        <w:bottom w:val="none" w:sz="0" w:space="0" w:color="auto"/>
        <w:right w:val="none" w:sz="0" w:space="0" w:color="auto"/>
      </w:divBdr>
    </w:div>
    <w:div w:id="1812944038">
      <w:bodyDiv w:val="1"/>
      <w:marLeft w:val="0"/>
      <w:marRight w:val="0"/>
      <w:marTop w:val="0"/>
      <w:marBottom w:val="0"/>
      <w:divBdr>
        <w:top w:val="none" w:sz="0" w:space="0" w:color="auto"/>
        <w:left w:val="none" w:sz="0" w:space="0" w:color="auto"/>
        <w:bottom w:val="none" w:sz="0" w:space="0" w:color="auto"/>
        <w:right w:val="none" w:sz="0" w:space="0" w:color="auto"/>
      </w:divBdr>
    </w:div>
    <w:div w:id="1814059791">
      <w:bodyDiv w:val="1"/>
      <w:marLeft w:val="0"/>
      <w:marRight w:val="0"/>
      <w:marTop w:val="0"/>
      <w:marBottom w:val="0"/>
      <w:divBdr>
        <w:top w:val="none" w:sz="0" w:space="0" w:color="auto"/>
        <w:left w:val="none" w:sz="0" w:space="0" w:color="auto"/>
        <w:bottom w:val="none" w:sz="0" w:space="0" w:color="auto"/>
        <w:right w:val="none" w:sz="0" w:space="0" w:color="auto"/>
      </w:divBdr>
    </w:div>
    <w:div w:id="1864898406">
      <w:bodyDiv w:val="1"/>
      <w:marLeft w:val="0"/>
      <w:marRight w:val="0"/>
      <w:marTop w:val="0"/>
      <w:marBottom w:val="0"/>
      <w:divBdr>
        <w:top w:val="none" w:sz="0" w:space="0" w:color="auto"/>
        <w:left w:val="none" w:sz="0" w:space="0" w:color="auto"/>
        <w:bottom w:val="none" w:sz="0" w:space="0" w:color="auto"/>
        <w:right w:val="none" w:sz="0" w:space="0" w:color="auto"/>
      </w:divBdr>
    </w:div>
    <w:div w:id="1946501675">
      <w:bodyDiv w:val="1"/>
      <w:marLeft w:val="0"/>
      <w:marRight w:val="0"/>
      <w:marTop w:val="0"/>
      <w:marBottom w:val="0"/>
      <w:divBdr>
        <w:top w:val="none" w:sz="0" w:space="0" w:color="auto"/>
        <w:left w:val="none" w:sz="0" w:space="0" w:color="auto"/>
        <w:bottom w:val="none" w:sz="0" w:space="0" w:color="auto"/>
        <w:right w:val="none" w:sz="0" w:space="0" w:color="auto"/>
      </w:divBdr>
    </w:div>
    <w:div w:id="1996644377">
      <w:bodyDiv w:val="1"/>
      <w:marLeft w:val="0"/>
      <w:marRight w:val="0"/>
      <w:marTop w:val="0"/>
      <w:marBottom w:val="0"/>
      <w:divBdr>
        <w:top w:val="none" w:sz="0" w:space="0" w:color="auto"/>
        <w:left w:val="none" w:sz="0" w:space="0" w:color="auto"/>
        <w:bottom w:val="none" w:sz="0" w:space="0" w:color="auto"/>
        <w:right w:val="none" w:sz="0" w:space="0" w:color="auto"/>
      </w:divBdr>
    </w:div>
    <w:div w:id="2023893810">
      <w:bodyDiv w:val="1"/>
      <w:marLeft w:val="0"/>
      <w:marRight w:val="0"/>
      <w:marTop w:val="0"/>
      <w:marBottom w:val="0"/>
      <w:divBdr>
        <w:top w:val="none" w:sz="0" w:space="0" w:color="auto"/>
        <w:left w:val="none" w:sz="0" w:space="0" w:color="auto"/>
        <w:bottom w:val="none" w:sz="0" w:space="0" w:color="auto"/>
        <w:right w:val="none" w:sz="0" w:space="0" w:color="auto"/>
      </w:divBdr>
    </w:div>
    <w:div w:id="2079595374">
      <w:bodyDiv w:val="1"/>
      <w:marLeft w:val="0"/>
      <w:marRight w:val="0"/>
      <w:marTop w:val="0"/>
      <w:marBottom w:val="0"/>
      <w:divBdr>
        <w:top w:val="none" w:sz="0" w:space="0" w:color="auto"/>
        <w:left w:val="none" w:sz="0" w:space="0" w:color="auto"/>
        <w:bottom w:val="none" w:sz="0" w:space="0" w:color="auto"/>
        <w:right w:val="none" w:sz="0" w:space="0" w:color="auto"/>
      </w:divBdr>
    </w:div>
    <w:div w:id="2085370118">
      <w:bodyDiv w:val="1"/>
      <w:marLeft w:val="0"/>
      <w:marRight w:val="0"/>
      <w:marTop w:val="0"/>
      <w:marBottom w:val="0"/>
      <w:divBdr>
        <w:top w:val="none" w:sz="0" w:space="0" w:color="auto"/>
        <w:left w:val="none" w:sz="0" w:space="0" w:color="auto"/>
        <w:bottom w:val="none" w:sz="0" w:space="0" w:color="auto"/>
        <w:right w:val="none" w:sz="0" w:space="0" w:color="auto"/>
      </w:divBdr>
    </w:div>
    <w:div w:id="2107340460">
      <w:bodyDiv w:val="1"/>
      <w:marLeft w:val="0"/>
      <w:marRight w:val="0"/>
      <w:marTop w:val="0"/>
      <w:marBottom w:val="0"/>
      <w:divBdr>
        <w:top w:val="none" w:sz="0" w:space="0" w:color="auto"/>
        <w:left w:val="none" w:sz="0" w:space="0" w:color="auto"/>
        <w:bottom w:val="none" w:sz="0" w:space="0" w:color="auto"/>
        <w:right w:val="none" w:sz="0" w:space="0" w:color="auto"/>
      </w:divBdr>
    </w:div>
    <w:div w:id="2126726839">
      <w:bodyDiv w:val="1"/>
      <w:marLeft w:val="0"/>
      <w:marRight w:val="0"/>
      <w:marTop w:val="0"/>
      <w:marBottom w:val="0"/>
      <w:divBdr>
        <w:top w:val="none" w:sz="0" w:space="0" w:color="auto"/>
        <w:left w:val="none" w:sz="0" w:space="0" w:color="auto"/>
        <w:bottom w:val="none" w:sz="0" w:space="0" w:color="auto"/>
        <w:right w:val="none" w:sz="0" w:space="0" w:color="auto"/>
      </w:divBdr>
    </w:div>
    <w:div w:id="21339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13.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hyperlink" Target="https://e-dem.tools/" TargetMode="External"/><Relationship Id="rId11" Type="http://schemas.openxmlformats.org/officeDocument/2006/relationships/chart" Target="charts/chart5.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2.emf"/><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5220930918849317E-3"/>
                  <c:y val="6.5526128118714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9C-4320-8F55-8A69DDA53001}"/>
                </c:ext>
              </c:extLst>
            </c:dLbl>
            <c:dLbl>
              <c:idx val="1"/>
              <c:layout>
                <c:manualLayout>
                  <c:x val="1.9876764062810573E-3"/>
                  <c:y val="6.1908856405846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9C-4320-8F55-8A69DDA53001}"/>
                </c:ext>
              </c:extLst>
            </c:dLbl>
            <c:dLbl>
              <c:idx val="2"/>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9C-4320-8F55-8A69DDA53001}"/>
                </c:ext>
              </c:extLst>
            </c:dLbl>
            <c:dLbl>
              <c:idx val="3"/>
              <c:layout>
                <c:manualLayout>
                  <c:x val="-1.9876764062810573E-3"/>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9C-4320-8F55-8A69DDA53001}"/>
                </c:ext>
              </c:extLst>
            </c:dLbl>
            <c:dLbl>
              <c:idx val="4"/>
              <c:layout>
                <c:manualLayout>
                  <c:x val="0"/>
                  <c:y val="6.4794816414686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FD-44F0-A824-A1F71F0D6553}"/>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2341</c:v>
                </c:pt>
                <c:pt idx="1">
                  <c:v>2450</c:v>
                </c:pt>
                <c:pt idx="2">
                  <c:v>2613</c:v>
                </c:pt>
                <c:pt idx="3">
                  <c:v>2442</c:v>
                </c:pt>
                <c:pt idx="4">
                  <c:v>3670</c:v>
                </c:pt>
              </c:numCache>
            </c:numRef>
          </c:val>
          <c:extLst>
            <c:ext xmlns:c16="http://schemas.microsoft.com/office/drawing/2014/chart" uri="{C3380CC4-5D6E-409C-BE32-E72D297353CC}">
              <c16:uniqueId val="{00000004-8F9C-4320-8F55-8A69DDA53001}"/>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2.0944161943979556E-3"/>
                  <c:y val="6.7907688760559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1C-4956-8624-E679D6BFD3F0}"/>
                </c:ext>
              </c:extLst>
            </c:dLbl>
            <c:dLbl>
              <c:idx val="1"/>
              <c:layout>
                <c:manualLayout>
                  <c:x val="0"/>
                  <c:y val="6.46918624446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1C-4956-8624-E679D6BFD3F0}"/>
                </c:ext>
              </c:extLst>
            </c:dLbl>
            <c:dLbl>
              <c:idx val="2"/>
              <c:layout>
                <c:manualLayout>
                  <c:x val="2.494442330631329E-4"/>
                  <c:y val="7.166962358010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1C-4956-8624-E679D6BFD3F0}"/>
                </c:ext>
              </c:extLst>
            </c:dLbl>
            <c:dLbl>
              <c:idx val="3"/>
              <c:layout>
                <c:manualLayout>
                  <c:x val="1.9876764062810573E-3"/>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1C-4956-8624-E679D6BFD3F0}"/>
                </c:ext>
              </c:extLst>
            </c:dLbl>
            <c:dLbl>
              <c:idx val="4"/>
              <c:layout>
                <c:manualLayout>
                  <c:x val="0"/>
                  <c:y val="6.4136825227151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D7-4B47-BBD2-A91D8A3527C6}"/>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10470</c:v>
                </c:pt>
                <c:pt idx="1">
                  <c:v>12875</c:v>
                </c:pt>
                <c:pt idx="2">
                  <c:v>10148</c:v>
                </c:pt>
                <c:pt idx="3">
                  <c:v>10972</c:v>
                </c:pt>
                <c:pt idx="4">
                  <c:v>15463</c:v>
                </c:pt>
              </c:numCache>
            </c:numRef>
          </c:val>
          <c:extLst>
            <c:ext xmlns:c16="http://schemas.microsoft.com/office/drawing/2014/chart" uri="{C3380CC4-5D6E-409C-BE32-E72D297353CC}">
              <c16:uniqueId val="{00000004-EA1C-4956-8624-E679D6BFD3F0}"/>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25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5.8562678346144766E-3"/>
                  <c:y val="7.1312499491144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54-463D-B02F-8C7104F4FF7F}"/>
                </c:ext>
              </c:extLst>
            </c:dLbl>
            <c:dLbl>
              <c:idx val="1"/>
              <c:layout>
                <c:manualLayout>
                  <c:x val="0"/>
                  <c:y val="7.1501532175689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54-463D-B02F-8C7104F4FF7F}"/>
                </c:ext>
              </c:extLst>
            </c:dLbl>
            <c:dLbl>
              <c:idx val="2"/>
              <c:layout>
                <c:manualLayout>
                  <c:x val="2.494442330631329E-4"/>
                  <c:y val="7.166962358010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54-463D-B02F-8C7104F4FF7F}"/>
                </c:ext>
              </c:extLst>
            </c:dLbl>
            <c:dLbl>
              <c:idx val="3"/>
              <c:layout>
                <c:manualLayout>
                  <c:x val="-1.4576125261418239E-16"/>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54-463D-B02F-8C7104F4FF7F}"/>
                </c:ext>
              </c:extLst>
            </c:dLbl>
            <c:dLbl>
              <c:idx val="4"/>
              <c:layout>
                <c:manualLayout>
                  <c:x val="0"/>
                  <c:y val="7.4826296098343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C0-4A40-9334-198D224CF229}"/>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6544</c:v>
                </c:pt>
                <c:pt idx="1">
                  <c:v>7510</c:v>
                </c:pt>
                <c:pt idx="2">
                  <c:v>8000</c:v>
                </c:pt>
                <c:pt idx="3">
                  <c:v>8810</c:v>
                </c:pt>
                <c:pt idx="4">
                  <c:v>12200</c:v>
                </c:pt>
              </c:numCache>
            </c:numRef>
          </c:val>
          <c:extLst>
            <c:ext xmlns:c16="http://schemas.microsoft.com/office/drawing/2014/chart" uri="{C3380CC4-5D6E-409C-BE32-E72D297353CC}">
              <c16:uniqueId val="{00000004-AC54-463D-B02F-8C7104F4FF7F}"/>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20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0921985815602842E-2"/>
          <c:y val="3.5000000000000003E-2"/>
          <c:w val="0.91489361702127658"/>
          <c:h val="0.84139977612822847"/>
        </c:manualLayout>
      </c:layout>
      <c:bar3DChart>
        <c:barDir val="col"/>
        <c:grouping val="clustered"/>
        <c:varyColors val="0"/>
        <c:ser>
          <c:idx val="0"/>
          <c:order val="0"/>
          <c:tx>
            <c:strRef>
              <c:f>Sheet1!$A$2</c:f>
              <c:strCache>
                <c:ptCount val="1"/>
                <c:pt idx="0">
                  <c:v>Восток</c:v>
                </c:pt>
              </c:strCache>
            </c:strRef>
          </c:tx>
          <c:spPr>
            <a:solidFill>
              <a:srgbClr val="3366FF"/>
            </a:solidFill>
            <a:ln w="17188">
              <a:solidFill>
                <a:srgbClr val="000000"/>
              </a:solidFill>
              <a:prstDash val="solid"/>
            </a:ln>
          </c:spPr>
          <c:invertIfNegative val="0"/>
          <c:dLbls>
            <c:dLbl>
              <c:idx val="0"/>
              <c:layout>
                <c:manualLayout>
                  <c:x val="2.1293179139726661E-3"/>
                  <c:y val="7.2582583656260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F-44F9-884F-C56A9209767E}"/>
                </c:ext>
              </c:extLst>
            </c:dLbl>
            <c:dLbl>
              <c:idx val="1"/>
              <c:layout>
                <c:manualLayout>
                  <c:x val="0"/>
                  <c:y val="6.6363953894516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F-44F9-884F-C56A9209767E}"/>
                </c:ext>
              </c:extLst>
            </c:dLbl>
            <c:dLbl>
              <c:idx val="2"/>
              <c:layout>
                <c:manualLayout>
                  <c:x val="-4.1711876474918565E-4"/>
                  <c:y val="6.208642462692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0F-44F9-884F-C56A9209767E}"/>
                </c:ext>
              </c:extLst>
            </c:dLbl>
            <c:dLbl>
              <c:idx val="3"/>
              <c:layout>
                <c:manualLayout>
                  <c:x val="0"/>
                  <c:y val="7.3349633251833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0F-44F9-884F-C56A9209767E}"/>
                </c:ext>
              </c:extLst>
            </c:dLbl>
            <c:dLbl>
              <c:idx val="4"/>
              <c:layout>
                <c:manualLayout>
                  <c:x val="-1.5253767278251723E-16"/>
                  <c:y val="7.6768415280570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C0-4C97-97D8-9F4524B7F68A}"/>
                </c:ext>
              </c:extLst>
            </c:dLbl>
            <c:spPr>
              <a:noFill/>
              <a:ln w="34376">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136.1</c:v>
                </c:pt>
                <c:pt idx="1">
                  <c:v>137.1</c:v>
                </c:pt>
                <c:pt idx="2">
                  <c:v>124.1</c:v>
                </c:pt>
                <c:pt idx="3">
                  <c:v>117.5</c:v>
                </c:pt>
                <c:pt idx="4">
                  <c:v>122</c:v>
                </c:pt>
              </c:numCache>
            </c:numRef>
          </c:val>
          <c:extLst>
            <c:ext xmlns:c16="http://schemas.microsoft.com/office/drawing/2014/chart" uri="{C3380CC4-5D6E-409C-BE32-E72D297353CC}">
              <c16:uniqueId val="{00000004-DA0F-44F9-884F-C56A9209767E}"/>
            </c:ext>
          </c:extLst>
        </c:ser>
        <c:dLbls>
          <c:showLegendKey val="0"/>
          <c:showVal val="0"/>
          <c:showCatName val="0"/>
          <c:showSerName val="0"/>
          <c:showPercent val="0"/>
          <c:showBubbleSize val="0"/>
        </c:dLbls>
        <c:gapWidth val="150"/>
        <c:gapDepth val="0"/>
        <c:shape val="box"/>
        <c:axId val="122252432"/>
        <c:axId val="1"/>
        <c:axId val="0"/>
      </c:bar3DChart>
      <c:catAx>
        <c:axId val="122252432"/>
        <c:scaling>
          <c:orientation val="minMax"/>
        </c:scaling>
        <c:delete val="0"/>
        <c:axPos val="b"/>
        <c:numFmt formatCode="General" sourceLinked="1"/>
        <c:majorTickMark val="out"/>
        <c:minorTickMark val="none"/>
        <c:tickLblPos val="low"/>
        <c:spPr>
          <a:ln w="4297">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297">
              <a:solidFill>
                <a:srgbClr val="000000"/>
              </a:solidFill>
              <a:prstDash val="solid"/>
            </a:ln>
          </c:spPr>
        </c:majorGridlines>
        <c:numFmt formatCode="General" sourceLinked="1"/>
        <c:majorTickMark val="out"/>
        <c:minorTickMark val="none"/>
        <c:tickLblPos val="nextTo"/>
        <c:spPr>
          <a:ln w="4297">
            <a:solidFill>
              <a:srgbClr val="000000"/>
            </a:solidFill>
            <a:prstDash val="solid"/>
          </a:ln>
        </c:spPr>
        <c:txPr>
          <a:bodyPr rot="0" vert="horz"/>
          <a:lstStyle/>
          <a:p>
            <a:pPr>
              <a:defRPr sz="1200"/>
            </a:pPr>
            <a:endParaRPr lang="ru-RU"/>
          </a:p>
        </c:txPr>
        <c:crossAx val="122252432"/>
        <c:crosses val="autoZero"/>
        <c:crossBetween val="between"/>
      </c:valAx>
      <c:spPr>
        <a:noFill/>
        <a:ln w="34376">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0921985815602842E-2"/>
          <c:y val="3.5000000000000003E-2"/>
          <c:w val="0.91489361702127658"/>
          <c:h val="0.84139977612822847"/>
        </c:manualLayout>
      </c:layout>
      <c:bar3DChart>
        <c:barDir val="col"/>
        <c:grouping val="clustered"/>
        <c:varyColors val="0"/>
        <c:ser>
          <c:idx val="0"/>
          <c:order val="0"/>
          <c:tx>
            <c:strRef>
              <c:f>Sheet1!$A$2</c:f>
              <c:strCache>
                <c:ptCount val="1"/>
                <c:pt idx="0">
                  <c:v>Восток</c:v>
                </c:pt>
              </c:strCache>
            </c:strRef>
          </c:tx>
          <c:spPr>
            <a:solidFill>
              <a:srgbClr val="3366FF"/>
            </a:solidFill>
            <a:ln w="17188">
              <a:solidFill>
                <a:srgbClr val="000000"/>
              </a:solidFill>
              <a:prstDash val="solid"/>
            </a:ln>
          </c:spPr>
          <c:invertIfNegative val="0"/>
          <c:dLbls>
            <c:dLbl>
              <c:idx val="0"/>
              <c:layout>
                <c:manualLayout>
                  <c:x val="2.1293179139726661E-3"/>
                  <c:y val="7.2582583656260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07-4808-B623-CE3DEA784418}"/>
                </c:ext>
              </c:extLst>
            </c:dLbl>
            <c:dLbl>
              <c:idx val="1"/>
              <c:layout>
                <c:manualLayout>
                  <c:x val="0"/>
                  <c:y val="7.3349633251833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07-4808-B623-CE3DEA784418}"/>
                </c:ext>
              </c:extLst>
            </c:dLbl>
            <c:dLbl>
              <c:idx val="2"/>
              <c:layout>
                <c:manualLayout>
                  <c:x val="-4.1711876474918565E-4"/>
                  <c:y val="6.208642462692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07-4808-B623-CE3DEA784418}"/>
                </c:ext>
              </c:extLst>
            </c:dLbl>
            <c:dLbl>
              <c:idx val="3"/>
              <c:layout>
                <c:manualLayout>
                  <c:x val="0"/>
                  <c:y val="6.9856793573174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07-4808-B623-CE3DEA784418}"/>
                </c:ext>
              </c:extLst>
            </c:dLbl>
            <c:dLbl>
              <c:idx val="4"/>
              <c:layout>
                <c:manualLayout>
                  <c:x val="4.160166406656114E-3"/>
                  <c:y val="6.5801498811917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1F-49CA-BD97-672B51F713DB}"/>
                </c:ext>
              </c:extLst>
            </c:dLbl>
            <c:spPr>
              <a:noFill/>
              <a:ln w="34376">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54</c:v>
                </c:pt>
                <c:pt idx="1">
                  <c:v>60</c:v>
                </c:pt>
                <c:pt idx="2">
                  <c:v>78</c:v>
                </c:pt>
                <c:pt idx="3">
                  <c:v>103</c:v>
                </c:pt>
                <c:pt idx="4">
                  <c:v>106</c:v>
                </c:pt>
              </c:numCache>
            </c:numRef>
          </c:val>
          <c:extLst>
            <c:ext xmlns:c16="http://schemas.microsoft.com/office/drawing/2014/chart" uri="{C3380CC4-5D6E-409C-BE32-E72D297353CC}">
              <c16:uniqueId val="{00000004-8E07-4808-B623-CE3DEA784418}"/>
            </c:ext>
          </c:extLst>
        </c:ser>
        <c:dLbls>
          <c:showLegendKey val="0"/>
          <c:showVal val="0"/>
          <c:showCatName val="0"/>
          <c:showSerName val="0"/>
          <c:showPercent val="0"/>
          <c:showBubbleSize val="0"/>
        </c:dLbls>
        <c:gapWidth val="150"/>
        <c:gapDepth val="0"/>
        <c:shape val="box"/>
        <c:axId val="122252432"/>
        <c:axId val="1"/>
        <c:axId val="0"/>
      </c:bar3DChart>
      <c:catAx>
        <c:axId val="122252432"/>
        <c:scaling>
          <c:orientation val="minMax"/>
        </c:scaling>
        <c:delete val="0"/>
        <c:axPos val="b"/>
        <c:numFmt formatCode="General" sourceLinked="1"/>
        <c:majorTickMark val="out"/>
        <c:minorTickMark val="none"/>
        <c:tickLblPos val="low"/>
        <c:spPr>
          <a:ln w="4297">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297">
              <a:solidFill>
                <a:srgbClr val="000000"/>
              </a:solidFill>
              <a:prstDash val="solid"/>
            </a:ln>
          </c:spPr>
        </c:majorGridlines>
        <c:numFmt formatCode="General" sourceLinked="1"/>
        <c:majorTickMark val="out"/>
        <c:minorTickMark val="none"/>
        <c:tickLblPos val="nextTo"/>
        <c:spPr>
          <a:ln w="4297">
            <a:solidFill>
              <a:srgbClr val="000000"/>
            </a:solidFill>
            <a:prstDash val="solid"/>
          </a:ln>
        </c:spPr>
        <c:txPr>
          <a:bodyPr rot="0" vert="horz"/>
          <a:lstStyle/>
          <a:p>
            <a:pPr>
              <a:defRPr sz="1200"/>
            </a:pPr>
            <a:endParaRPr lang="ru-RU"/>
          </a:p>
        </c:txPr>
        <c:crossAx val="122252432"/>
        <c:crosses val="autoZero"/>
        <c:crossBetween val="between"/>
      </c:valAx>
      <c:spPr>
        <a:noFill/>
        <a:ln w="34376">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5220930918849317E-3"/>
                  <c:y val="6.5526128118714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39-413F-9A8B-E2AEC75C7415}"/>
                </c:ext>
              </c:extLst>
            </c:dLbl>
            <c:dLbl>
              <c:idx val="1"/>
              <c:layout>
                <c:manualLayout>
                  <c:x val="0"/>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39-413F-9A8B-E2AEC75C7415}"/>
                </c:ext>
              </c:extLst>
            </c:dLbl>
            <c:dLbl>
              <c:idx val="2"/>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39-413F-9A8B-E2AEC75C7415}"/>
                </c:ext>
              </c:extLst>
            </c:dLbl>
            <c:dLbl>
              <c:idx val="3"/>
              <c:layout>
                <c:manualLayout>
                  <c:x val="-1.9876764062810573E-3"/>
                  <c:y val="7.222699914015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39-413F-9A8B-E2AEC75C7415}"/>
                </c:ext>
              </c:extLst>
            </c:dLbl>
            <c:dLbl>
              <c:idx val="4"/>
              <c:layout>
                <c:manualLayout>
                  <c:x val="-1.5253767278251723E-16"/>
                  <c:y val="7.19942404607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4D-44E1-9201-E2DD7EF0DD8A}"/>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17.8</c:v>
                </c:pt>
                <c:pt idx="1">
                  <c:v>20.100000000000001</c:v>
                </c:pt>
                <c:pt idx="2">
                  <c:v>21.1</c:v>
                </c:pt>
                <c:pt idx="3">
                  <c:v>22.3</c:v>
                </c:pt>
                <c:pt idx="4">
                  <c:v>25.4</c:v>
                </c:pt>
              </c:numCache>
            </c:numRef>
          </c:val>
          <c:extLst>
            <c:ext xmlns:c16="http://schemas.microsoft.com/office/drawing/2014/chart" uri="{C3380CC4-5D6E-409C-BE32-E72D297353CC}">
              <c16:uniqueId val="{00000004-7A39-413F-9A8B-E2AEC75C7415}"/>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4344023323615158E-2"/>
          <c:y val="5.1724137931034482E-2"/>
          <c:w val="0.91107871720116618"/>
          <c:h val="0.81033722269864761"/>
        </c:manualLayout>
      </c:layout>
      <c:bar3DChart>
        <c:barDir val="col"/>
        <c:grouping val="clustered"/>
        <c:varyColors val="0"/>
        <c:ser>
          <c:idx val="0"/>
          <c:order val="0"/>
          <c:tx>
            <c:strRef>
              <c:f>Sheet1!$A$2</c:f>
              <c:strCache>
                <c:ptCount val="1"/>
                <c:pt idx="0">
                  <c:v>Восток</c:v>
                </c:pt>
              </c:strCache>
            </c:strRef>
          </c:tx>
          <c:spPr>
            <a:solidFill>
              <a:srgbClr val="3366FF"/>
            </a:solidFill>
            <a:ln w="16397">
              <a:solidFill>
                <a:srgbClr val="000000"/>
              </a:solidFill>
              <a:prstDash val="solid"/>
            </a:ln>
          </c:spPr>
          <c:invertIfNegative val="0"/>
          <c:dLbls>
            <c:dLbl>
              <c:idx val="0"/>
              <c:layout>
                <c:manualLayout>
                  <c:x val="5.9254668300623295E-4"/>
                  <c:y val="8.8097068674496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26-4CF1-A295-1F5DC707B59F}"/>
                </c:ext>
              </c:extLst>
            </c:dLbl>
            <c:dLbl>
              <c:idx val="1"/>
              <c:layout>
                <c:manualLayout>
                  <c:x val="3.9753528125621145E-3"/>
                  <c:y val="9.4276094276094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26-4CF1-A295-1F5DC707B59F}"/>
                </c:ext>
              </c:extLst>
            </c:dLbl>
            <c:dLbl>
              <c:idx val="2"/>
              <c:layout>
                <c:manualLayout>
                  <c:x val="4.4269023835457159E-3"/>
                  <c:y val="8.4202468643495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26-4CF1-A295-1F5DC707B59F}"/>
                </c:ext>
              </c:extLst>
            </c:dLbl>
            <c:dLbl>
              <c:idx val="3"/>
              <c:layout>
                <c:manualLayout>
                  <c:x val="1.9876764062810573E-3"/>
                  <c:y val="8.978675645342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26-4CF1-A295-1F5DC707B59F}"/>
                </c:ext>
              </c:extLst>
            </c:dLbl>
            <c:dLbl>
              <c:idx val="4"/>
              <c:layout>
                <c:manualLayout>
                  <c:x val="-1.5253767278251723E-16"/>
                  <c:y val="9.3962884660559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9A-4A3B-9CBD-A0FF3BD9D7B5}"/>
                </c:ext>
              </c:extLst>
            </c:dLbl>
            <c:spPr>
              <a:noFill/>
              <a:ln w="3279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119</c:v>
                </c:pt>
                <c:pt idx="1">
                  <c:v>204</c:v>
                </c:pt>
                <c:pt idx="2">
                  <c:v>464</c:v>
                </c:pt>
                <c:pt idx="3">
                  <c:v>290</c:v>
                </c:pt>
                <c:pt idx="4">
                  <c:v>523</c:v>
                </c:pt>
              </c:numCache>
            </c:numRef>
          </c:val>
          <c:extLst>
            <c:ext xmlns:c16="http://schemas.microsoft.com/office/drawing/2014/chart" uri="{C3380CC4-5D6E-409C-BE32-E72D297353CC}">
              <c16:uniqueId val="{00000004-6626-4CF1-A295-1F5DC707B59F}"/>
            </c:ext>
          </c:extLst>
        </c:ser>
        <c:dLbls>
          <c:showLegendKey val="0"/>
          <c:showVal val="0"/>
          <c:showCatName val="0"/>
          <c:showSerName val="0"/>
          <c:showPercent val="0"/>
          <c:showBubbleSize val="0"/>
        </c:dLbls>
        <c:gapWidth val="150"/>
        <c:gapDepth val="0"/>
        <c:shape val="box"/>
        <c:axId val="146047600"/>
        <c:axId val="1"/>
        <c:axId val="0"/>
      </c:bar3DChart>
      <c:catAx>
        <c:axId val="146047600"/>
        <c:scaling>
          <c:orientation val="minMax"/>
        </c:scaling>
        <c:delete val="0"/>
        <c:axPos val="b"/>
        <c:numFmt formatCode="General" sourceLinked="1"/>
        <c:majorTickMark val="out"/>
        <c:minorTickMark val="none"/>
        <c:tickLblPos val="low"/>
        <c:spPr>
          <a:ln w="4099">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099">
              <a:solidFill>
                <a:srgbClr val="000000"/>
              </a:solidFill>
              <a:prstDash val="solid"/>
            </a:ln>
          </c:spPr>
        </c:majorGridlines>
        <c:numFmt formatCode="General" sourceLinked="1"/>
        <c:majorTickMark val="out"/>
        <c:minorTickMark val="none"/>
        <c:tickLblPos val="nextTo"/>
        <c:spPr>
          <a:ln w="4099">
            <a:solidFill>
              <a:srgbClr val="000000"/>
            </a:solidFill>
            <a:prstDash val="solid"/>
          </a:ln>
        </c:spPr>
        <c:txPr>
          <a:bodyPr rot="0" vert="horz"/>
          <a:lstStyle/>
          <a:p>
            <a:pPr>
              <a:defRPr sz="1200"/>
            </a:pPr>
            <a:endParaRPr lang="ru-RU"/>
          </a:p>
        </c:txPr>
        <c:crossAx val="146047600"/>
        <c:crosses val="autoZero"/>
        <c:crossBetween val="between"/>
      </c:valAx>
      <c:spPr>
        <a:noFill/>
        <a:ln w="3279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4344023323615158E-2"/>
          <c:y val="5.1724137931034482E-2"/>
          <c:w val="0.91107871720116618"/>
          <c:h val="0.81033722269864761"/>
        </c:manualLayout>
      </c:layout>
      <c:bar3DChart>
        <c:barDir val="col"/>
        <c:grouping val="clustered"/>
        <c:varyColors val="0"/>
        <c:ser>
          <c:idx val="0"/>
          <c:order val="0"/>
          <c:tx>
            <c:strRef>
              <c:f>Sheet1!$A$2</c:f>
              <c:strCache>
                <c:ptCount val="1"/>
                <c:pt idx="0">
                  <c:v>Восток</c:v>
                </c:pt>
              </c:strCache>
            </c:strRef>
          </c:tx>
          <c:spPr>
            <a:solidFill>
              <a:srgbClr val="3366FF"/>
            </a:solidFill>
            <a:ln w="16397">
              <a:solidFill>
                <a:srgbClr val="000000"/>
              </a:solidFill>
              <a:prstDash val="solid"/>
            </a:ln>
          </c:spPr>
          <c:invertIfNegative val="0"/>
          <c:dLbls>
            <c:dLbl>
              <c:idx val="0"/>
              <c:layout>
                <c:manualLayout>
                  <c:x val="5.9254668300623295E-4"/>
                  <c:y val="8.8097068674496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1F-4C89-BB5D-EC71719E816E}"/>
                </c:ext>
              </c:extLst>
            </c:dLbl>
            <c:dLbl>
              <c:idx val="1"/>
              <c:layout>
                <c:manualLayout>
                  <c:x val="3.9753528125621145E-3"/>
                  <c:y val="9.4276094276094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1F-4C89-BB5D-EC71719E816E}"/>
                </c:ext>
              </c:extLst>
            </c:dLbl>
            <c:dLbl>
              <c:idx val="2"/>
              <c:layout>
                <c:manualLayout>
                  <c:x val="4.4269023835457159E-3"/>
                  <c:y val="8.4202468643495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1F-4C89-BB5D-EC71719E816E}"/>
                </c:ext>
              </c:extLst>
            </c:dLbl>
            <c:dLbl>
              <c:idx val="3"/>
              <c:layout>
                <c:manualLayout>
                  <c:x val="1.9876764062810573E-3"/>
                  <c:y val="8.978675645342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1F-4C89-BB5D-EC71719E816E}"/>
                </c:ext>
              </c:extLst>
            </c:dLbl>
            <c:dLbl>
              <c:idx val="4"/>
              <c:layout>
                <c:manualLayout>
                  <c:x val="-1.4576125261418239E-16"/>
                  <c:y val="8.9786756453423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45-4AD5-AF67-F9B3B6B4C2E5}"/>
                </c:ext>
              </c:extLst>
            </c:dLbl>
            <c:spPr>
              <a:noFill/>
              <a:ln w="3279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218</c:v>
                </c:pt>
                <c:pt idx="1">
                  <c:v>221</c:v>
                </c:pt>
                <c:pt idx="2">
                  <c:v>223</c:v>
                </c:pt>
                <c:pt idx="3">
                  <c:v>226.7</c:v>
                </c:pt>
                <c:pt idx="4">
                  <c:v>227.9</c:v>
                </c:pt>
              </c:numCache>
            </c:numRef>
          </c:val>
          <c:extLst>
            <c:ext xmlns:c16="http://schemas.microsoft.com/office/drawing/2014/chart" uri="{C3380CC4-5D6E-409C-BE32-E72D297353CC}">
              <c16:uniqueId val="{00000004-6A1F-4C89-BB5D-EC71719E816E}"/>
            </c:ext>
          </c:extLst>
        </c:ser>
        <c:dLbls>
          <c:showLegendKey val="0"/>
          <c:showVal val="0"/>
          <c:showCatName val="0"/>
          <c:showSerName val="0"/>
          <c:showPercent val="0"/>
          <c:showBubbleSize val="0"/>
        </c:dLbls>
        <c:gapWidth val="150"/>
        <c:gapDepth val="0"/>
        <c:shape val="box"/>
        <c:axId val="146047600"/>
        <c:axId val="1"/>
        <c:axId val="0"/>
      </c:bar3DChart>
      <c:catAx>
        <c:axId val="146047600"/>
        <c:scaling>
          <c:orientation val="minMax"/>
        </c:scaling>
        <c:delete val="0"/>
        <c:axPos val="b"/>
        <c:numFmt formatCode="General" sourceLinked="1"/>
        <c:majorTickMark val="out"/>
        <c:minorTickMark val="none"/>
        <c:tickLblPos val="low"/>
        <c:spPr>
          <a:ln w="4099">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099">
              <a:solidFill>
                <a:srgbClr val="000000"/>
              </a:solidFill>
              <a:prstDash val="solid"/>
            </a:ln>
          </c:spPr>
        </c:majorGridlines>
        <c:numFmt formatCode="General" sourceLinked="1"/>
        <c:majorTickMark val="out"/>
        <c:minorTickMark val="none"/>
        <c:tickLblPos val="nextTo"/>
        <c:spPr>
          <a:ln w="4099">
            <a:solidFill>
              <a:srgbClr val="000000"/>
            </a:solidFill>
            <a:prstDash val="solid"/>
          </a:ln>
        </c:spPr>
        <c:txPr>
          <a:bodyPr rot="0" vert="horz"/>
          <a:lstStyle/>
          <a:p>
            <a:pPr>
              <a:defRPr sz="1200"/>
            </a:pPr>
            <a:endParaRPr lang="ru-RU"/>
          </a:p>
        </c:txPr>
        <c:crossAx val="146047600"/>
        <c:crosses val="autoZero"/>
        <c:crossBetween val="between"/>
      </c:valAx>
      <c:spPr>
        <a:noFill/>
        <a:ln w="3279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5220930918849317E-3"/>
                  <c:y val="6.5526128118714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2E-418B-A606-0595E9156FD0}"/>
                </c:ext>
              </c:extLst>
            </c:dLbl>
            <c:dLbl>
              <c:idx val="1"/>
              <c:layout>
                <c:manualLayout>
                  <c:x val="-7.2880626307091194E-17"/>
                  <c:y val="7.2226999140154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2E-418B-A606-0595E9156FD0}"/>
                </c:ext>
              </c:extLst>
            </c:dLbl>
            <c:dLbl>
              <c:idx val="2"/>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2E-418B-A606-0595E9156FD0}"/>
                </c:ext>
              </c:extLst>
            </c:dLbl>
            <c:dLbl>
              <c:idx val="3"/>
              <c:layout>
                <c:manualLayout>
                  <c:x val="0"/>
                  <c:y val="7.5666380051590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2E-418B-A606-0595E9156FD0}"/>
                </c:ext>
              </c:extLst>
            </c:dLbl>
            <c:dLbl>
              <c:idx val="4"/>
              <c:layout>
                <c:manualLayout>
                  <c:x val="0"/>
                  <c:y val="7.9193664506839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08-49B5-87BC-DC527C9950FA}"/>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1.2</c:v>
                </c:pt>
                <c:pt idx="1">
                  <c:v>1.2</c:v>
                </c:pt>
                <c:pt idx="2">
                  <c:v>1.3</c:v>
                </c:pt>
                <c:pt idx="3">
                  <c:v>2.5</c:v>
                </c:pt>
                <c:pt idx="4">
                  <c:v>1.2</c:v>
                </c:pt>
              </c:numCache>
            </c:numRef>
          </c:val>
          <c:extLst>
            <c:ext xmlns:c16="http://schemas.microsoft.com/office/drawing/2014/chart" uri="{C3380CC4-5D6E-409C-BE32-E72D297353CC}">
              <c16:uniqueId val="{00000004-082E-418B-A606-0595E9156FD0}"/>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5220930918849317E-3"/>
                  <c:y val="6.5526128118714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29-4D90-BF6D-6E49E6B338E6}"/>
                </c:ext>
              </c:extLst>
            </c:dLbl>
            <c:dLbl>
              <c:idx val="1"/>
              <c:layout>
                <c:manualLayout>
                  <c:x val="-7.2880626307091194E-17"/>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29-4D90-BF6D-6E49E6B338E6}"/>
                </c:ext>
              </c:extLst>
            </c:dLbl>
            <c:dLbl>
              <c:idx val="2"/>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29-4D90-BF6D-6E49E6B338E6}"/>
                </c:ext>
              </c:extLst>
            </c:dLbl>
            <c:dLbl>
              <c:idx val="3"/>
              <c:layout>
                <c:manualLayout>
                  <c:x val="0"/>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29-4D90-BF6D-6E49E6B338E6}"/>
                </c:ext>
              </c:extLst>
            </c:dLbl>
            <c:dLbl>
              <c:idx val="4"/>
              <c:layout>
                <c:manualLayout>
                  <c:x val="4.1601664066562667E-3"/>
                  <c:y val="6.8394528437724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22-4ABF-84D3-961F731736FC}"/>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6106</c:v>
                </c:pt>
                <c:pt idx="1">
                  <c:v>8078</c:v>
                </c:pt>
                <c:pt idx="2">
                  <c:v>8659</c:v>
                </c:pt>
                <c:pt idx="3">
                  <c:v>9755</c:v>
                </c:pt>
                <c:pt idx="4">
                  <c:v>12277</c:v>
                </c:pt>
              </c:numCache>
            </c:numRef>
          </c:val>
          <c:extLst>
            <c:ext xmlns:c16="http://schemas.microsoft.com/office/drawing/2014/chart" uri="{C3380CC4-5D6E-409C-BE32-E72D297353CC}">
              <c16:uniqueId val="{00000004-4B29-4D90-BF6D-6E49E6B338E6}"/>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majorUnit val="2000"/>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4.440969923482284E-3"/>
                  <c:y val="6.5526164345535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E2-4DA4-8136-B37778FF6D3E}"/>
                </c:ext>
              </c:extLst>
            </c:dLbl>
            <c:dLbl>
              <c:idx val="1"/>
              <c:layout>
                <c:manualLayout>
                  <c:x val="1.9876764062809844E-3"/>
                  <c:y val="7.5666380051590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2-4DA4-8136-B37778FF6D3E}"/>
                </c:ext>
              </c:extLst>
            </c:dLbl>
            <c:dLbl>
              <c:idx val="2"/>
              <c:layout>
                <c:manualLayout>
                  <c:x val="3.0409883916567675E-3"/>
                  <c:y val="7.7182415826568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E2-4DA4-8136-B37778FF6D3E}"/>
                </c:ext>
              </c:extLst>
            </c:dLbl>
            <c:dLbl>
              <c:idx val="3"/>
              <c:layout>
                <c:manualLayout>
                  <c:x val="5.9630292188431726E-3"/>
                  <c:y val="7.5666380051590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E2-4DA4-8136-B37778FF6D3E}"/>
                </c:ext>
              </c:extLst>
            </c:dLbl>
            <c:dLbl>
              <c:idx val="4"/>
              <c:layout>
                <c:manualLayout>
                  <c:x val="0"/>
                  <c:y val="7.222699914015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3-4892-B612-CC74A5553193}"/>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8</c:v>
                </c:pt>
                <c:pt idx="1">
                  <c:v>12</c:v>
                </c:pt>
                <c:pt idx="2">
                  <c:v>23</c:v>
                </c:pt>
                <c:pt idx="3">
                  <c:v>29</c:v>
                </c:pt>
                <c:pt idx="4">
                  <c:v>22</c:v>
                </c:pt>
              </c:numCache>
            </c:numRef>
          </c:val>
          <c:extLst>
            <c:ext xmlns:c16="http://schemas.microsoft.com/office/drawing/2014/chart" uri="{C3380CC4-5D6E-409C-BE32-E72D297353CC}">
              <c16:uniqueId val="{00000003-ADE2-4DA4-8136-B37778FF6D3E}"/>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0368550368550369E-2"/>
          <c:y val="4.5346062052505964E-2"/>
          <c:w val="0.9373464373464373"/>
          <c:h val="0.59904534606205251"/>
        </c:manualLayout>
      </c:layout>
      <c:bar3DChart>
        <c:barDir val="col"/>
        <c:grouping val="clustered"/>
        <c:varyColors val="0"/>
        <c:ser>
          <c:idx val="0"/>
          <c:order val="0"/>
          <c:tx>
            <c:strRef>
              <c:f>Sheet1!$A$2</c:f>
              <c:strCache>
                <c:ptCount val="1"/>
                <c:pt idx="0">
                  <c:v>Організація міжнародних заходів у місті </c:v>
                </c:pt>
              </c:strCache>
            </c:strRef>
          </c:tx>
          <c:spPr>
            <a:solidFill>
              <a:srgbClr val="FFFF00"/>
            </a:solidFill>
            <a:ln w="16188">
              <a:solidFill>
                <a:srgbClr val="000000"/>
              </a:solidFill>
              <a:prstDash val="solid"/>
            </a:ln>
          </c:spPr>
          <c:invertIfNegative val="0"/>
          <c:dLbls>
            <c:dLbl>
              <c:idx val="0"/>
              <c:layout>
                <c:manualLayout>
                  <c:x val="1.2574009644143501E-3"/>
                  <c:y val="-1.4968861540122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70-4950-9D02-3EA7F261A20C}"/>
                </c:ext>
              </c:extLst>
            </c:dLbl>
            <c:dLbl>
              <c:idx val="2"/>
              <c:layout>
                <c:manualLayout>
                  <c:x val="1.895335533863276E-3"/>
                  <c:y val="-2.55746951939490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70-4950-9D02-3EA7F261A20C}"/>
                </c:ext>
              </c:extLst>
            </c:dLbl>
            <c:dLbl>
              <c:idx val="4"/>
              <c:layout>
                <c:manualLayout>
                  <c:x val="6.2402496099843996E-3"/>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6-4E50-83CC-8F355701A573}"/>
                </c:ext>
              </c:extLst>
            </c:dLbl>
            <c:spPr>
              <a:noFill/>
              <a:ln w="32376">
                <a:noFill/>
              </a:ln>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11</c:v>
                </c:pt>
                <c:pt idx="1">
                  <c:v>11</c:v>
                </c:pt>
                <c:pt idx="2">
                  <c:v>12</c:v>
                </c:pt>
                <c:pt idx="3">
                  <c:v>4</c:v>
                </c:pt>
                <c:pt idx="4">
                  <c:v>7</c:v>
                </c:pt>
              </c:numCache>
            </c:numRef>
          </c:val>
          <c:extLst>
            <c:ext xmlns:c16="http://schemas.microsoft.com/office/drawing/2014/chart" uri="{C3380CC4-5D6E-409C-BE32-E72D297353CC}">
              <c16:uniqueId val="{00000002-7870-4950-9D02-3EA7F261A20C}"/>
            </c:ext>
          </c:extLst>
        </c:ser>
        <c:ser>
          <c:idx val="1"/>
          <c:order val="1"/>
          <c:tx>
            <c:strRef>
              <c:f>Sheet1!$A$3</c:f>
              <c:strCache>
                <c:ptCount val="1"/>
                <c:pt idx="0">
                  <c:v>Організація міжнародних візитів представників міської ради </c:v>
                </c:pt>
              </c:strCache>
            </c:strRef>
          </c:tx>
          <c:spPr>
            <a:solidFill>
              <a:srgbClr val="3366FF"/>
            </a:solidFill>
            <a:ln w="16188">
              <a:solidFill>
                <a:srgbClr val="000000"/>
              </a:solidFill>
              <a:prstDash val="solid"/>
            </a:ln>
          </c:spPr>
          <c:invertIfNegative val="0"/>
          <c:dLbls>
            <c:dLbl>
              <c:idx val="0"/>
              <c:layout>
                <c:manualLayout>
                  <c:x val="-1.56196933343976E-3"/>
                  <c:y val="-1.9542402957985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70-4950-9D02-3EA7F261A20C}"/>
                </c:ext>
              </c:extLst>
            </c:dLbl>
            <c:dLbl>
              <c:idx val="2"/>
              <c:layout>
                <c:manualLayout>
                  <c:x val="1.4054593801892832E-3"/>
                  <c:y val="-2.593337786504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70-4950-9D02-3EA7F261A20C}"/>
                </c:ext>
              </c:extLst>
            </c:dLbl>
            <c:dLbl>
              <c:idx val="4"/>
              <c:layout>
                <c:manualLayout>
                  <c:x val="2.0800832033281333E-3"/>
                  <c:y val="-9.7323600973236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66-4E50-83CC-8F355701A573}"/>
                </c:ext>
              </c:extLst>
            </c:dLbl>
            <c:spPr>
              <a:noFill/>
              <a:ln w="32376">
                <a:noFill/>
              </a:ln>
            </c:spPr>
            <c:txPr>
              <a:bodyPr/>
              <a:lstStyle/>
              <a:p>
                <a:pPr>
                  <a:defRPr sz="12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29</c:v>
                </c:pt>
                <c:pt idx="1">
                  <c:v>30</c:v>
                </c:pt>
                <c:pt idx="2">
                  <c:v>28</c:v>
                </c:pt>
                <c:pt idx="3">
                  <c:v>6</c:v>
                </c:pt>
                <c:pt idx="4">
                  <c:v>3</c:v>
                </c:pt>
              </c:numCache>
            </c:numRef>
          </c:val>
          <c:extLst>
            <c:ext xmlns:c16="http://schemas.microsoft.com/office/drawing/2014/chart" uri="{C3380CC4-5D6E-409C-BE32-E72D297353CC}">
              <c16:uniqueId val="{00000005-7870-4950-9D02-3EA7F261A20C}"/>
            </c:ext>
          </c:extLst>
        </c:ser>
        <c:ser>
          <c:idx val="2"/>
          <c:order val="2"/>
          <c:tx>
            <c:strRef>
              <c:f>Sheet1!$A$4</c:f>
              <c:strCache>
                <c:ptCount val="1"/>
                <c:pt idx="0">
                  <c:v>Організація міжнародних візитів до міської ради </c:v>
                </c:pt>
              </c:strCache>
            </c:strRef>
          </c:tx>
          <c:spPr>
            <a:solidFill>
              <a:srgbClr val="993366"/>
            </a:solidFill>
            <a:ln w="16188">
              <a:solidFill>
                <a:srgbClr val="000000"/>
              </a:solidFill>
              <a:prstDash val="solid"/>
            </a:ln>
          </c:spPr>
          <c:invertIfNegative val="0"/>
          <c:dLbls>
            <c:dLbl>
              <c:idx val="0"/>
              <c:layout>
                <c:manualLayout>
                  <c:x val="1.8693548816236969E-3"/>
                  <c:y val="-1.7140119695834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70-4950-9D02-3EA7F261A20C}"/>
                </c:ext>
              </c:extLst>
            </c:dLbl>
            <c:dLbl>
              <c:idx val="2"/>
              <c:layout>
                <c:manualLayout>
                  <c:x val="6.9520156134328633E-3"/>
                  <c:y val="-1.0485193206890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70-4950-9D02-3EA7F261A20C}"/>
                </c:ext>
              </c:extLst>
            </c:dLbl>
            <c:dLbl>
              <c:idx val="4"/>
              <c:layout>
                <c:manualLayout>
                  <c:x val="1.2480499219968799E-2"/>
                  <c:y val="-5.94748468695824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66-4E50-83CC-8F355701A573}"/>
                </c:ext>
              </c:extLst>
            </c:dLbl>
            <c:spPr>
              <a:noFill/>
              <a:ln w="32376">
                <a:noFill/>
              </a:ln>
            </c:spPr>
            <c:txPr>
              <a:bodyPr/>
              <a:lstStyle/>
              <a:p>
                <a:pPr>
                  <a:defRPr sz="12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pt idx="0">
                  <c:v>49</c:v>
                </c:pt>
                <c:pt idx="1">
                  <c:v>54</c:v>
                </c:pt>
                <c:pt idx="2">
                  <c:v>53</c:v>
                </c:pt>
                <c:pt idx="3">
                  <c:v>13</c:v>
                </c:pt>
                <c:pt idx="4">
                  <c:v>23</c:v>
                </c:pt>
              </c:numCache>
            </c:numRef>
          </c:val>
          <c:extLst>
            <c:ext xmlns:c16="http://schemas.microsoft.com/office/drawing/2014/chart" uri="{C3380CC4-5D6E-409C-BE32-E72D297353CC}">
              <c16:uniqueId val="{00000008-7870-4950-9D02-3EA7F261A20C}"/>
            </c:ext>
          </c:extLst>
        </c:ser>
        <c:dLbls>
          <c:showLegendKey val="0"/>
          <c:showVal val="0"/>
          <c:showCatName val="0"/>
          <c:showSerName val="0"/>
          <c:showPercent val="0"/>
          <c:showBubbleSize val="0"/>
        </c:dLbls>
        <c:gapWidth val="150"/>
        <c:gapDepth val="0"/>
        <c:shape val="box"/>
        <c:axId val="122776640"/>
        <c:axId val="1"/>
        <c:axId val="0"/>
      </c:bar3DChart>
      <c:catAx>
        <c:axId val="122776640"/>
        <c:scaling>
          <c:orientation val="minMax"/>
        </c:scaling>
        <c:delete val="0"/>
        <c:axPos val="b"/>
        <c:numFmt formatCode="General" sourceLinked="1"/>
        <c:majorTickMark val="out"/>
        <c:minorTickMark val="none"/>
        <c:tickLblPos val="low"/>
        <c:spPr>
          <a:ln w="4047">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047">
              <a:solidFill>
                <a:srgbClr val="000000"/>
              </a:solidFill>
              <a:prstDash val="solid"/>
            </a:ln>
          </c:spPr>
        </c:majorGridlines>
        <c:numFmt formatCode="General" sourceLinked="1"/>
        <c:majorTickMark val="out"/>
        <c:minorTickMark val="none"/>
        <c:tickLblPos val="nextTo"/>
        <c:spPr>
          <a:ln w="4047">
            <a:solidFill>
              <a:srgbClr val="000000"/>
            </a:solidFill>
            <a:prstDash val="solid"/>
          </a:ln>
        </c:spPr>
        <c:txPr>
          <a:bodyPr rot="0" vert="horz"/>
          <a:lstStyle/>
          <a:p>
            <a:pPr>
              <a:defRPr sz="1200"/>
            </a:pPr>
            <a:endParaRPr lang="ru-RU"/>
          </a:p>
        </c:txPr>
        <c:crossAx val="122776640"/>
        <c:crosses val="autoZero"/>
        <c:crossBetween val="between"/>
        <c:majorUnit val="10"/>
      </c:valAx>
      <c:spPr>
        <a:noFill/>
        <a:ln w="32376">
          <a:noFill/>
        </a:ln>
      </c:spPr>
    </c:plotArea>
    <c:legend>
      <c:legendPos val="b"/>
      <c:layout>
        <c:manualLayout>
          <c:xMode val="edge"/>
          <c:yMode val="edge"/>
          <c:x val="0.10216762686255483"/>
          <c:y val="0.76513822633484685"/>
          <c:w val="0.81806052714549526"/>
          <c:h val="0.17634156288232894"/>
        </c:manualLayout>
      </c:layout>
      <c:overlay val="0"/>
      <c:spPr>
        <a:solidFill>
          <a:srgbClr val="FFFFFF"/>
        </a:solidFill>
        <a:ln w="4047">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3.5097357016419459E-3"/>
                  <c:y val="7.9283687991279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C5-4601-94B5-254B7E8815D8}"/>
                </c:ext>
              </c:extLst>
            </c:dLbl>
            <c:dLbl>
              <c:idx val="1"/>
              <c:layout>
                <c:manualLayout>
                  <c:x val="-1.9876764062810573E-3"/>
                  <c:y val="7.5666380051590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C5-4601-94B5-254B7E8815D8}"/>
                </c:ext>
              </c:extLst>
            </c:dLbl>
            <c:dLbl>
              <c:idx val="2"/>
              <c:layout>
                <c:manualLayout>
                  <c:x val="-2.9220408271864048E-3"/>
                  <c:y val="7.0303654003696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C5-4601-94B5-254B7E8815D8}"/>
                </c:ext>
              </c:extLst>
            </c:dLbl>
            <c:dLbl>
              <c:idx val="3"/>
              <c:layout>
                <c:manualLayout>
                  <c:x val="-4.1601664066562667E-3"/>
                  <c:y val="7.6307659166794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C5-4601-94B5-254B7E8815D8}"/>
                </c:ext>
              </c:extLst>
            </c:dLbl>
            <c:dLbl>
              <c:idx val="4"/>
              <c:layout>
                <c:manualLayout>
                  <c:x val="2.0800832033281333E-3"/>
                  <c:y val="6.8394528437724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77-4046-AF0F-AB0A5A7F646A}"/>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335</c:v>
                </c:pt>
                <c:pt idx="1">
                  <c:v>390</c:v>
                </c:pt>
                <c:pt idx="2">
                  <c:v>430</c:v>
                </c:pt>
                <c:pt idx="3">
                  <c:v>662</c:v>
                </c:pt>
                <c:pt idx="4">
                  <c:v>909</c:v>
                </c:pt>
              </c:numCache>
            </c:numRef>
          </c:val>
          <c:extLst>
            <c:ext xmlns:c16="http://schemas.microsoft.com/office/drawing/2014/chart" uri="{C3380CC4-5D6E-409C-BE32-E72D297353CC}">
              <c16:uniqueId val="{00000004-5EC5-4601-94B5-254B7E8815D8}"/>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4.440969923482284E-3"/>
                  <c:y val="7.2404926168407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15-4B91-AE9B-1D8A70A83EAD}"/>
                </c:ext>
              </c:extLst>
            </c:dLbl>
            <c:dLbl>
              <c:idx val="1"/>
              <c:layout>
                <c:manualLayout>
                  <c:x val="1.9876764062810573E-3"/>
                  <c:y val="7.222699914015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15-4B91-AE9B-1D8A70A83EAD}"/>
                </c:ext>
              </c:extLst>
            </c:dLbl>
            <c:dLbl>
              <c:idx val="2"/>
              <c:layout>
                <c:manualLayout>
                  <c:x val="1.0533119853756371E-3"/>
                  <c:y val="7.3743034915132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15-4B91-AE9B-1D8A70A83EAD}"/>
                </c:ext>
              </c:extLst>
            </c:dLbl>
            <c:dLbl>
              <c:idx val="3"/>
              <c:layout>
                <c:manualLayout>
                  <c:x val="3.9753528125621145E-3"/>
                  <c:y val="6.878761822871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15-4B91-AE9B-1D8A70A83EAD}"/>
                </c:ext>
              </c:extLst>
            </c:dLbl>
            <c:dLbl>
              <c:idx val="4"/>
              <c:layout>
                <c:manualLayout>
                  <c:x val="0"/>
                  <c:y val="7.19942404607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17-40F5-B36E-35EDA90DF4B2}"/>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89</c:v>
                </c:pt>
                <c:pt idx="1">
                  <c:v>96</c:v>
                </c:pt>
                <c:pt idx="2">
                  <c:v>108</c:v>
                </c:pt>
                <c:pt idx="3">
                  <c:v>135</c:v>
                </c:pt>
                <c:pt idx="4">
                  <c:v>138</c:v>
                </c:pt>
              </c:numCache>
            </c:numRef>
          </c:val>
          <c:extLst>
            <c:ext xmlns:c16="http://schemas.microsoft.com/office/drawing/2014/chart" uri="{C3380CC4-5D6E-409C-BE32-E72D297353CC}">
              <c16:uniqueId val="{00000004-9715-4B91-AE9B-1D8A70A83EAD}"/>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3571428571428568E-2"/>
          <c:y val="4.2929292929292928E-2"/>
          <c:w val="0.93269230769230771"/>
          <c:h val="0.70202020202020199"/>
        </c:manualLayout>
      </c:layout>
      <c:bar3DChart>
        <c:barDir val="col"/>
        <c:grouping val="clustered"/>
        <c:varyColors val="0"/>
        <c:ser>
          <c:idx val="0"/>
          <c:order val="0"/>
          <c:tx>
            <c:strRef>
              <c:f>Sheet1!$A$2</c:f>
              <c:strCache>
                <c:ptCount val="1"/>
                <c:pt idx="0">
                  <c:v>Експорт</c:v>
                </c:pt>
              </c:strCache>
            </c:strRef>
          </c:tx>
          <c:spPr>
            <a:solidFill>
              <a:srgbClr val="FFFF00"/>
            </a:solidFill>
            <a:ln w="16491">
              <a:solidFill>
                <a:srgbClr val="000000"/>
              </a:solidFill>
              <a:prstDash val="solid"/>
            </a:ln>
          </c:spPr>
          <c:invertIfNegative val="0"/>
          <c:dLbls>
            <c:dLbl>
              <c:idx val="0"/>
              <c:layout>
                <c:manualLayout>
                  <c:x val="1.3645610305654137E-3"/>
                  <c:y val="7.3873969072950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2C-45B0-B7CC-340EE4FF3BE7}"/>
                </c:ext>
              </c:extLst>
            </c:dLbl>
            <c:dLbl>
              <c:idx val="1"/>
              <c:layout>
                <c:manualLayout>
                  <c:x val="2.400971555931935E-3"/>
                  <c:y val="7.2140152227168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2C-45B0-B7CC-340EE4FF3BE7}"/>
                </c:ext>
              </c:extLst>
            </c:dLbl>
            <c:dLbl>
              <c:idx val="2"/>
              <c:layout>
                <c:manualLayout>
                  <c:x val="-1.7770202914889368E-4"/>
                  <c:y val="6.3296304462464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2C-45B0-B7CC-340EE4FF3BE7}"/>
                </c:ext>
              </c:extLst>
            </c:dLbl>
            <c:dLbl>
              <c:idx val="3"/>
              <c:layout>
                <c:manualLayout>
                  <c:x val="0"/>
                  <c:y val="7.1281185518664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2C-45B0-B7CC-340EE4FF3BE7}"/>
                </c:ext>
              </c:extLst>
            </c:dLbl>
            <c:dLbl>
              <c:idx val="4"/>
              <c:layout>
                <c:manualLayout>
                  <c:x val="-6.2402496099843996E-3"/>
                  <c:y val="6.8689181453920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C8-4544-9CB9-5D5A2BA86D33}"/>
                </c:ext>
              </c:extLst>
            </c:dLbl>
            <c:spPr>
              <a:noFill/>
              <a:ln w="32983">
                <a:noFill/>
              </a:ln>
            </c:spPr>
            <c:txPr>
              <a:bodyPr/>
              <a:lstStyle/>
              <a:p>
                <a:pPr>
                  <a:defRPr sz="12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69.8</c:v>
                </c:pt>
                <c:pt idx="1">
                  <c:v>89.9</c:v>
                </c:pt>
                <c:pt idx="2">
                  <c:v>91</c:v>
                </c:pt>
                <c:pt idx="3">
                  <c:v>99.3</c:v>
                </c:pt>
                <c:pt idx="4">
                  <c:v>146.6</c:v>
                </c:pt>
              </c:numCache>
            </c:numRef>
          </c:val>
          <c:extLst>
            <c:ext xmlns:c16="http://schemas.microsoft.com/office/drawing/2014/chart" uri="{C3380CC4-5D6E-409C-BE32-E72D297353CC}">
              <c16:uniqueId val="{00000004-882C-45B0-B7CC-340EE4FF3BE7}"/>
            </c:ext>
          </c:extLst>
        </c:ser>
        <c:ser>
          <c:idx val="1"/>
          <c:order val="1"/>
          <c:tx>
            <c:strRef>
              <c:f>Sheet1!$A$3</c:f>
              <c:strCache>
                <c:ptCount val="1"/>
                <c:pt idx="0">
                  <c:v>Імпорт</c:v>
                </c:pt>
              </c:strCache>
            </c:strRef>
          </c:tx>
          <c:spPr>
            <a:solidFill>
              <a:srgbClr val="3366FF"/>
            </a:solidFill>
            <a:ln w="16491">
              <a:solidFill>
                <a:srgbClr val="000000"/>
              </a:solidFill>
              <a:prstDash val="solid"/>
            </a:ln>
          </c:spPr>
          <c:invertIfNegative val="0"/>
          <c:dLbls>
            <c:dLbl>
              <c:idx val="0"/>
              <c:layout>
                <c:manualLayout>
                  <c:x val="3.248773857225903E-3"/>
                  <c:y val="6.7837838095998734E-2"/>
                </c:manualLayout>
              </c:layout>
              <c:showLegendKey val="0"/>
              <c:showVal val="1"/>
              <c:showCatName val="0"/>
              <c:showSerName val="0"/>
              <c:showPercent val="0"/>
              <c:showBubbleSize val="0"/>
              <c:extLst>
                <c:ext xmlns:c15="http://schemas.microsoft.com/office/drawing/2012/chart" uri="{CE6537A1-D6FC-4f65-9D91-7224C49458BB}">
                  <c15:layout>
                    <c:manualLayout>
                      <c:w val="7.5028601144045776E-2"/>
                      <c:h val="7.6539759948438049E-2"/>
                    </c:manualLayout>
                  </c15:layout>
                </c:ext>
                <c:ext xmlns:c16="http://schemas.microsoft.com/office/drawing/2014/chart" uri="{C3380CC4-5D6E-409C-BE32-E72D297353CC}">
                  <c16:uniqueId val="{00000005-882C-45B0-B7CC-340EE4FF3BE7}"/>
                </c:ext>
              </c:extLst>
            </c:dLbl>
            <c:dLbl>
              <c:idx val="1"/>
              <c:layout>
                <c:manualLayout>
                  <c:x val="-1.0543579871633549E-3"/>
                  <c:y val="6.9005585320675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2C-45B0-B7CC-340EE4FF3BE7}"/>
                </c:ext>
              </c:extLst>
            </c:dLbl>
            <c:dLbl>
              <c:idx val="2"/>
              <c:layout>
                <c:manualLayout>
                  <c:x val="-8.1904682138275351E-4"/>
                  <c:y val="6.24094811250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2C-45B0-B7CC-340EE4FF3BE7}"/>
                </c:ext>
              </c:extLst>
            </c:dLbl>
            <c:dLbl>
              <c:idx val="3"/>
              <c:layout>
                <c:manualLayout>
                  <c:x val="-2.0451988955925964E-3"/>
                  <c:y val="7.1281185518664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2C-45B0-B7CC-340EE4FF3BE7}"/>
                </c:ext>
              </c:extLst>
            </c:dLbl>
            <c:dLbl>
              <c:idx val="4"/>
              <c:layout>
                <c:manualLayout>
                  <c:x val="2.0800832033281333E-3"/>
                  <c:y val="6.8689181453921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C8-4544-9CB9-5D5A2BA86D33}"/>
                </c:ext>
              </c:extLst>
            </c:dLbl>
            <c:spPr>
              <a:noFill/>
              <a:ln w="32983">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118</c:v>
                </c:pt>
                <c:pt idx="1">
                  <c:v>134.1</c:v>
                </c:pt>
                <c:pt idx="2">
                  <c:v>139.1</c:v>
                </c:pt>
                <c:pt idx="3">
                  <c:v>137.19999999999999</c:v>
                </c:pt>
                <c:pt idx="4">
                  <c:v>206.4</c:v>
                </c:pt>
              </c:numCache>
            </c:numRef>
          </c:val>
          <c:extLst>
            <c:ext xmlns:c16="http://schemas.microsoft.com/office/drawing/2014/chart" uri="{C3380CC4-5D6E-409C-BE32-E72D297353CC}">
              <c16:uniqueId val="{00000009-882C-45B0-B7CC-340EE4FF3BE7}"/>
            </c:ext>
          </c:extLst>
        </c:ser>
        <c:dLbls>
          <c:showLegendKey val="0"/>
          <c:showVal val="0"/>
          <c:showCatName val="0"/>
          <c:showSerName val="0"/>
          <c:showPercent val="0"/>
          <c:showBubbleSize val="0"/>
        </c:dLbls>
        <c:gapWidth val="70"/>
        <c:gapDepth val="0"/>
        <c:shape val="box"/>
        <c:axId val="126063088"/>
        <c:axId val="1"/>
        <c:axId val="0"/>
      </c:bar3DChart>
      <c:catAx>
        <c:axId val="126063088"/>
        <c:scaling>
          <c:orientation val="minMax"/>
        </c:scaling>
        <c:delete val="0"/>
        <c:axPos val="b"/>
        <c:numFmt formatCode="General" sourceLinked="1"/>
        <c:majorTickMark val="out"/>
        <c:minorTickMark val="none"/>
        <c:tickLblPos val="low"/>
        <c:spPr>
          <a:ln w="4123">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123">
              <a:solidFill>
                <a:srgbClr val="000000"/>
              </a:solidFill>
              <a:prstDash val="solid"/>
            </a:ln>
          </c:spPr>
        </c:majorGridlines>
        <c:numFmt formatCode="General" sourceLinked="1"/>
        <c:majorTickMark val="out"/>
        <c:minorTickMark val="none"/>
        <c:tickLblPos val="nextTo"/>
        <c:spPr>
          <a:ln w="4123">
            <a:solidFill>
              <a:srgbClr val="000000"/>
            </a:solidFill>
            <a:prstDash val="solid"/>
          </a:ln>
        </c:spPr>
        <c:txPr>
          <a:bodyPr rot="0" vert="horz"/>
          <a:lstStyle/>
          <a:p>
            <a:pPr>
              <a:defRPr sz="1200"/>
            </a:pPr>
            <a:endParaRPr lang="ru-RU"/>
          </a:p>
        </c:txPr>
        <c:crossAx val="126063088"/>
        <c:crosses val="autoZero"/>
        <c:crossBetween val="between"/>
        <c:majorUnit val="30"/>
      </c:valAx>
      <c:spPr>
        <a:noFill/>
        <a:ln w="32983">
          <a:noFill/>
        </a:ln>
      </c:spPr>
    </c:plotArea>
    <c:legend>
      <c:legendPos val="b"/>
      <c:layout>
        <c:manualLayout>
          <c:xMode val="edge"/>
          <c:yMode val="edge"/>
          <c:x val="0.35168173256376389"/>
          <c:y val="0.85983334467941563"/>
          <c:w val="0.32903070633454556"/>
          <c:h val="7.3232323232323232E-2"/>
        </c:manualLayout>
      </c:layout>
      <c:overlay val="0"/>
      <c:spPr>
        <a:solidFill>
          <a:srgbClr val="FFFFFF"/>
        </a:solidFill>
        <a:ln w="4123">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5.8562678346144766E-3"/>
                  <c:y val="7.1312499491144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5-4094-9090-8619A17539BC}"/>
                </c:ext>
              </c:extLst>
            </c:dLbl>
            <c:dLbl>
              <c:idx val="1"/>
              <c:layout>
                <c:manualLayout>
                  <c:x val="1.9876764062810573E-3"/>
                  <c:y val="6.4691862444671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5-4094-9090-8619A17539BC}"/>
                </c:ext>
              </c:extLst>
            </c:dLbl>
            <c:dLbl>
              <c:idx val="2"/>
              <c:layout>
                <c:manualLayout>
                  <c:x val="2.494442330631329E-4"/>
                  <c:y val="7.166962358010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65-4094-9090-8619A17539BC}"/>
                </c:ext>
              </c:extLst>
            </c:dLbl>
            <c:dLbl>
              <c:idx val="3"/>
              <c:layout>
                <c:manualLayout>
                  <c:x val="-1.9876764062810573E-3"/>
                  <c:y val="6.1287027579162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65-4094-9090-8619A17539BC}"/>
                </c:ext>
              </c:extLst>
            </c:dLbl>
            <c:dLbl>
              <c:idx val="4"/>
              <c:layout>
                <c:manualLayout>
                  <c:x val="-1.5253767278251723E-16"/>
                  <c:y val="7.1263139141279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7E-4DE4-BD09-7E44031FA234}"/>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3008</c:v>
                </c:pt>
                <c:pt idx="1">
                  <c:v>3700</c:v>
                </c:pt>
                <c:pt idx="2">
                  <c:v>3673</c:v>
                </c:pt>
                <c:pt idx="3">
                  <c:v>3253.3</c:v>
                </c:pt>
                <c:pt idx="4">
                  <c:v>4766.1000000000004</c:v>
                </c:pt>
              </c:numCache>
            </c:numRef>
          </c:val>
          <c:extLst>
            <c:ext xmlns:c16="http://schemas.microsoft.com/office/drawing/2014/chart" uri="{C3380CC4-5D6E-409C-BE32-E72D297353CC}">
              <c16:uniqueId val="{00000004-6665-4094-9090-8619A17539BC}"/>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10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7.843965837007404E-3"/>
                  <c:y val="7.47173584915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D2-48C6-A592-CFB23CED5B84}"/>
                </c:ext>
              </c:extLst>
            </c:dLbl>
            <c:dLbl>
              <c:idx val="1"/>
              <c:layout>
                <c:manualLayout>
                  <c:x val="1.9876764062810573E-3"/>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D2-48C6-A592-CFB23CED5B84}"/>
                </c:ext>
              </c:extLst>
            </c:dLbl>
            <c:dLbl>
              <c:idx val="2"/>
              <c:layout>
                <c:manualLayout>
                  <c:x val="-1.7381995407998701E-3"/>
                  <c:y val="7.507446400660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D2-48C6-A592-CFB23CED5B84}"/>
                </c:ext>
              </c:extLst>
            </c:dLbl>
            <c:dLbl>
              <c:idx val="3"/>
              <c:layout>
                <c:manualLayout>
                  <c:x val="5.9630292188430269E-3"/>
                  <c:y val="6.8096697310180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D2-48C6-A592-CFB23CED5B84}"/>
                </c:ext>
              </c:extLst>
            </c:dLbl>
            <c:dLbl>
              <c:idx val="4"/>
              <c:layout>
                <c:manualLayout>
                  <c:x val="0"/>
                  <c:y val="7.8389453055407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9F-4016-A4E3-98D098B9CD09}"/>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640</c:v>
                </c:pt>
                <c:pt idx="1">
                  <c:v>662</c:v>
                </c:pt>
                <c:pt idx="2">
                  <c:v>706</c:v>
                </c:pt>
                <c:pt idx="3">
                  <c:v>247</c:v>
                </c:pt>
                <c:pt idx="4">
                  <c:v>403</c:v>
                </c:pt>
              </c:numCache>
            </c:numRef>
          </c:val>
          <c:extLst>
            <c:ext xmlns:c16="http://schemas.microsoft.com/office/drawing/2014/chart" uri="{C3380CC4-5D6E-409C-BE32-E72D297353CC}">
              <c16:uniqueId val="{00000004-F4D2-48C6-A592-CFB23CED5B84}"/>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2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9735006973500699E-2"/>
          <c:y val="3.7333333333333336E-2"/>
          <c:w val="0.91631799163179917"/>
          <c:h val="0.83124882629107977"/>
        </c:manualLayout>
      </c:layout>
      <c:bar3DChart>
        <c:barDir val="col"/>
        <c:grouping val="clustered"/>
        <c:varyColors val="0"/>
        <c:ser>
          <c:idx val="0"/>
          <c:order val="0"/>
          <c:tx>
            <c:strRef>
              <c:f>Sheet1!$A$2</c:f>
              <c:strCache>
                <c:ptCount val="1"/>
                <c:pt idx="0">
                  <c:v>Восток</c:v>
                </c:pt>
              </c:strCache>
            </c:strRef>
          </c:tx>
          <c:spPr>
            <a:solidFill>
              <a:srgbClr val="3366FF"/>
            </a:solidFill>
            <a:ln w="17047">
              <a:solidFill>
                <a:srgbClr val="000000"/>
              </a:solidFill>
              <a:prstDash val="solid"/>
            </a:ln>
          </c:spPr>
          <c:invertIfNegative val="0"/>
          <c:dLbls>
            <c:dLbl>
              <c:idx val="0"/>
              <c:layout>
                <c:manualLayout>
                  <c:x val="7.5673836518842536E-4"/>
                  <c:y val="6.9093469133962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9B-4B83-AD3F-AD33F5711A6A}"/>
                </c:ext>
              </c:extLst>
            </c:dLbl>
            <c:dLbl>
              <c:idx val="1"/>
              <c:layout>
                <c:manualLayout>
                  <c:x val="0"/>
                  <c:y val="9.0140845070422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9B-4B83-AD3F-AD33F5711A6A}"/>
                </c:ext>
              </c:extLst>
            </c:dLbl>
            <c:dLbl>
              <c:idx val="2"/>
              <c:layout>
                <c:manualLayout>
                  <c:x val="1.9172445630028002E-3"/>
                  <c:y val="6.940385099615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9B-4B83-AD3F-AD33F5711A6A}"/>
                </c:ext>
              </c:extLst>
            </c:dLbl>
            <c:dLbl>
              <c:idx val="3"/>
              <c:layout>
                <c:manualLayout>
                  <c:x val="-1.4576125261418239E-16"/>
                  <c:y val="8.6384976525821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9B-4B83-AD3F-AD33F5711A6A}"/>
                </c:ext>
              </c:extLst>
            </c:dLbl>
            <c:dLbl>
              <c:idx val="4"/>
              <c:layout>
                <c:manualLayout>
                  <c:x val="4.1601664066562667E-3"/>
                  <c:y val="8.2547169811320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7D-48C2-88EA-641A9525B24A}"/>
                </c:ext>
              </c:extLst>
            </c:dLbl>
            <c:spPr>
              <a:noFill/>
              <a:ln w="34093">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479</c:v>
                </c:pt>
                <c:pt idx="1">
                  <c:v>507</c:v>
                </c:pt>
                <c:pt idx="2">
                  <c:v>545</c:v>
                </c:pt>
                <c:pt idx="3">
                  <c:v>579</c:v>
                </c:pt>
                <c:pt idx="4">
                  <c:v>634</c:v>
                </c:pt>
              </c:numCache>
            </c:numRef>
          </c:val>
          <c:extLst>
            <c:ext xmlns:c16="http://schemas.microsoft.com/office/drawing/2014/chart" uri="{C3380CC4-5D6E-409C-BE32-E72D297353CC}">
              <c16:uniqueId val="{00000004-F79B-4B83-AD3F-AD33F5711A6A}"/>
            </c:ext>
          </c:extLst>
        </c:ser>
        <c:dLbls>
          <c:showLegendKey val="0"/>
          <c:showVal val="0"/>
          <c:showCatName val="0"/>
          <c:showSerName val="0"/>
          <c:showPercent val="0"/>
          <c:showBubbleSize val="0"/>
        </c:dLbls>
        <c:gapWidth val="150"/>
        <c:gapDepth val="0"/>
        <c:shape val="box"/>
        <c:axId val="121861608"/>
        <c:axId val="1"/>
        <c:axId val="0"/>
      </c:bar3DChart>
      <c:catAx>
        <c:axId val="121861608"/>
        <c:scaling>
          <c:orientation val="minMax"/>
        </c:scaling>
        <c:delete val="0"/>
        <c:axPos val="b"/>
        <c:numFmt formatCode="General" sourceLinked="1"/>
        <c:majorTickMark val="out"/>
        <c:minorTickMark val="none"/>
        <c:tickLblPos val="low"/>
        <c:spPr>
          <a:ln w="4262">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262">
              <a:solidFill>
                <a:srgbClr val="000000"/>
              </a:solidFill>
              <a:prstDash val="solid"/>
            </a:ln>
          </c:spPr>
        </c:majorGridlines>
        <c:numFmt formatCode="General" sourceLinked="1"/>
        <c:majorTickMark val="out"/>
        <c:minorTickMark val="none"/>
        <c:tickLblPos val="nextTo"/>
        <c:spPr>
          <a:ln w="4262">
            <a:solidFill>
              <a:srgbClr val="000000"/>
            </a:solidFill>
            <a:prstDash val="solid"/>
          </a:ln>
        </c:spPr>
        <c:txPr>
          <a:bodyPr rot="0" vert="horz"/>
          <a:lstStyle/>
          <a:p>
            <a:pPr>
              <a:defRPr sz="1200"/>
            </a:pPr>
            <a:endParaRPr lang="ru-RU"/>
          </a:p>
        </c:txPr>
        <c:crossAx val="121861608"/>
        <c:crosses val="autoZero"/>
        <c:crossBetween val="between"/>
        <c:majorUnit val="100"/>
      </c:valAx>
      <c:spPr>
        <a:noFill/>
        <a:ln w="34093">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5.8562894307263103E-3"/>
                  <c:y val="7.13125236260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8B-424D-A11B-930D6CCCE5B8}"/>
                </c:ext>
              </c:extLst>
            </c:dLbl>
            <c:dLbl>
              <c:idx val="1"/>
              <c:layout>
                <c:manualLayout>
                  <c:x val="3.9753528125621145E-3"/>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8B-424D-A11B-930D6CCCE5B8}"/>
                </c:ext>
              </c:extLst>
            </c:dLbl>
            <c:dLbl>
              <c:idx val="2"/>
              <c:layout>
                <c:manualLayout>
                  <c:x val="2.2371532717622451E-3"/>
                  <c:y val="7.1669629141096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8B-424D-A11B-930D6CCCE5B8}"/>
                </c:ext>
              </c:extLst>
            </c:dLbl>
            <c:dLbl>
              <c:idx val="3"/>
              <c:layout>
                <c:manualLayout>
                  <c:x val="0"/>
                  <c:y val="7.1501532175689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8B-424D-A11B-930D6CCCE5B8}"/>
                </c:ext>
              </c:extLst>
            </c:dLbl>
            <c:dLbl>
              <c:idx val="4"/>
              <c:layout>
                <c:manualLayout>
                  <c:x val="0"/>
                  <c:y val="7.4826296098343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49-495E-A064-792DC4F31408}"/>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218.9</c:v>
                </c:pt>
                <c:pt idx="1">
                  <c:v>213.7</c:v>
                </c:pt>
                <c:pt idx="2">
                  <c:v>267.8</c:v>
                </c:pt>
                <c:pt idx="3">
                  <c:v>262.39999999999998</c:v>
                </c:pt>
                <c:pt idx="4">
                  <c:v>257</c:v>
                </c:pt>
              </c:numCache>
            </c:numRef>
          </c:val>
          <c:extLst>
            <c:ext xmlns:c16="http://schemas.microsoft.com/office/drawing/2014/chart" uri="{C3380CC4-5D6E-409C-BE32-E72D297353CC}">
              <c16:uniqueId val="{00000004-908B-424D-A11B-930D6CCCE5B8}"/>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3664921465968587E-2"/>
          <c:y val="5.3475935828877004E-2"/>
          <c:w val="0.94318438281082484"/>
          <c:h val="0.66844919786096257"/>
        </c:manualLayout>
      </c:layout>
      <c:bar3DChart>
        <c:barDir val="col"/>
        <c:grouping val="clustered"/>
        <c:varyColors val="0"/>
        <c:ser>
          <c:idx val="0"/>
          <c:order val="0"/>
          <c:tx>
            <c:strRef>
              <c:f>Sheet1!$A$2</c:f>
              <c:strCache>
                <c:ptCount val="1"/>
                <c:pt idx="0">
                  <c:v>Міста-побратими</c:v>
                </c:pt>
              </c:strCache>
            </c:strRef>
          </c:tx>
          <c:spPr>
            <a:solidFill>
              <a:srgbClr val="FFFF00"/>
            </a:solidFill>
            <a:ln w="16140">
              <a:solidFill>
                <a:srgbClr val="000000"/>
              </a:solidFill>
              <a:prstDash val="solid"/>
            </a:ln>
          </c:spPr>
          <c:invertIfNegative val="0"/>
          <c:dLbls>
            <c:dLbl>
              <c:idx val="0"/>
              <c:layout>
                <c:manualLayout>
                  <c:x val="3.6565457292031268E-5"/>
                  <c:y val="8.40543069519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C6-46F0-96A5-A66A4E3FD910}"/>
                </c:ext>
              </c:extLst>
            </c:dLbl>
            <c:dLbl>
              <c:idx val="1"/>
              <c:layout>
                <c:manualLayout>
                  <c:x val="-7.2880626307091194E-17"/>
                  <c:y val="8.1727962638645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C6-46F0-96A5-A66A4E3FD910}"/>
                </c:ext>
              </c:extLst>
            </c:dLbl>
            <c:dLbl>
              <c:idx val="2"/>
              <c:layout>
                <c:manualLayout>
                  <c:x val="-2.0674044835291955E-3"/>
                  <c:y val="7.8706688524825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C6-46F0-96A5-A66A4E3FD910}"/>
                </c:ext>
              </c:extLst>
            </c:dLbl>
            <c:dLbl>
              <c:idx val="3"/>
              <c:layout>
                <c:manualLayout>
                  <c:x val="0"/>
                  <c:y val="7.783615489394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C6-46F0-96A5-A66A4E3FD910}"/>
                </c:ext>
              </c:extLst>
            </c:dLbl>
            <c:spPr>
              <a:noFill/>
              <a:ln w="32279">
                <a:noFill/>
              </a:ln>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4</c:v>
                </c:pt>
                <c:pt idx="1">
                  <c:v>4</c:v>
                </c:pt>
                <c:pt idx="2">
                  <c:v>4</c:v>
                </c:pt>
                <c:pt idx="3">
                  <c:v>4</c:v>
                </c:pt>
                <c:pt idx="4">
                  <c:v>4</c:v>
                </c:pt>
              </c:numCache>
            </c:numRef>
          </c:val>
          <c:extLst>
            <c:ext xmlns:c16="http://schemas.microsoft.com/office/drawing/2014/chart" uri="{C3380CC4-5D6E-409C-BE32-E72D297353CC}">
              <c16:uniqueId val="{00000004-95C6-46F0-96A5-A66A4E3FD910}"/>
            </c:ext>
          </c:extLst>
        </c:ser>
        <c:ser>
          <c:idx val="1"/>
          <c:order val="1"/>
          <c:tx>
            <c:strRef>
              <c:f>Sheet1!$A$3</c:f>
              <c:strCache>
                <c:ptCount val="1"/>
                <c:pt idx="0">
                  <c:v>Партнерські міста</c:v>
                </c:pt>
              </c:strCache>
            </c:strRef>
          </c:tx>
          <c:spPr>
            <a:solidFill>
              <a:srgbClr val="3366FF"/>
            </a:solidFill>
            <a:ln w="16140">
              <a:solidFill>
                <a:srgbClr val="000000"/>
              </a:solidFill>
              <a:prstDash val="solid"/>
            </a:ln>
          </c:spPr>
          <c:invertIfNegative val="0"/>
          <c:dLbls>
            <c:dLbl>
              <c:idx val="0"/>
              <c:layout>
                <c:manualLayout>
                  <c:x val="1.6272167808483295E-3"/>
                  <c:y val="7.5491739943096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C6-46F0-96A5-A66A4E3FD910}"/>
                </c:ext>
              </c:extLst>
            </c:dLbl>
            <c:dLbl>
              <c:idx val="1"/>
              <c:layout>
                <c:manualLayout>
                  <c:x val="0"/>
                  <c:y val="7.3944347149250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C6-46F0-96A5-A66A4E3FD910}"/>
                </c:ext>
              </c:extLst>
            </c:dLbl>
            <c:dLbl>
              <c:idx val="2"/>
              <c:layout>
                <c:manualLayout>
                  <c:x val="8.3226863854074702E-4"/>
                  <c:y val="6.978786703239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C6-46F0-96A5-A66A4E3FD910}"/>
                </c:ext>
              </c:extLst>
            </c:dLbl>
            <c:dLbl>
              <c:idx val="3"/>
              <c:layout>
                <c:manualLayout>
                  <c:x val="0"/>
                  <c:y val="7.7836154893948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C6-46F0-96A5-A66A4E3FD910}"/>
                </c:ext>
              </c:extLst>
            </c:dLbl>
            <c:dLbl>
              <c:idx val="4"/>
              <c:layout>
                <c:manualLayout>
                  <c:x val="0"/>
                  <c:y val="7.3319755600814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42-4DDC-92BB-5FC320183888}"/>
                </c:ext>
              </c:extLst>
            </c:dLbl>
            <c:spPr>
              <a:noFill/>
              <a:ln w="322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15</c:v>
                </c:pt>
                <c:pt idx="1">
                  <c:v>16</c:v>
                </c:pt>
                <c:pt idx="2">
                  <c:v>19</c:v>
                </c:pt>
                <c:pt idx="3">
                  <c:v>20</c:v>
                </c:pt>
                <c:pt idx="4">
                  <c:v>20</c:v>
                </c:pt>
              </c:numCache>
            </c:numRef>
          </c:val>
          <c:extLst>
            <c:ext xmlns:c16="http://schemas.microsoft.com/office/drawing/2014/chart" uri="{C3380CC4-5D6E-409C-BE32-E72D297353CC}">
              <c16:uniqueId val="{00000009-95C6-46F0-96A5-A66A4E3FD910}"/>
            </c:ext>
          </c:extLst>
        </c:ser>
        <c:ser>
          <c:idx val="2"/>
          <c:order val="2"/>
          <c:tx>
            <c:strRef>
              <c:f>Sheet1!$A$4</c:f>
              <c:strCache>
                <c:ptCount val="1"/>
                <c:pt idx="0">
                  <c:v>Дружні міста</c:v>
                </c:pt>
              </c:strCache>
            </c:strRef>
          </c:tx>
          <c:spPr>
            <a:solidFill>
              <a:srgbClr val="993366"/>
            </a:solidFill>
            <a:ln w="16140">
              <a:solidFill>
                <a:srgbClr val="000000"/>
              </a:solidFill>
              <a:prstDash val="solid"/>
            </a:ln>
          </c:spPr>
          <c:invertIfNegative val="0"/>
          <c:dLbls>
            <c:dLbl>
              <c:idx val="0"/>
              <c:layout>
                <c:manualLayout>
                  <c:x val="1.3603644465105141E-3"/>
                  <c:y val="7.21215767523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C6-46F0-96A5-A66A4E3FD910}"/>
                </c:ext>
              </c:extLst>
            </c:dLbl>
            <c:dLbl>
              <c:idx val="1"/>
              <c:layout>
                <c:manualLayout>
                  <c:x val="3.9753528125620417E-3"/>
                  <c:y val="8.5619770383343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C6-46F0-96A5-A66A4E3FD910}"/>
                </c:ext>
              </c:extLst>
            </c:dLbl>
            <c:dLbl>
              <c:idx val="2"/>
              <c:layout>
                <c:manualLayout>
                  <c:x val="2.1180999552908079E-3"/>
                  <c:y val="7.21215767523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C6-46F0-96A5-A66A4E3FD910}"/>
                </c:ext>
              </c:extLst>
            </c:dLbl>
            <c:dLbl>
              <c:idx val="3"/>
              <c:layout>
                <c:manualLayout>
                  <c:x val="5.9630292188431726E-3"/>
                  <c:y val="8.1727962638645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C6-46F0-96A5-A66A4E3FD910}"/>
                </c:ext>
              </c:extLst>
            </c:dLbl>
            <c:dLbl>
              <c:idx val="4"/>
              <c:layout>
                <c:manualLayout>
                  <c:x val="0"/>
                  <c:y val="8.146639511201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42-4DDC-92BB-5FC320183888}"/>
                </c:ext>
              </c:extLst>
            </c:dLbl>
            <c:spPr>
              <a:noFill/>
              <a:ln w="322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pt idx="0">
                  <c:v>9</c:v>
                </c:pt>
                <c:pt idx="1">
                  <c:v>8</c:v>
                </c:pt>
                <c:pt idx="2">
                  <c:v>7</c:v>
                </c:pt>
                <c:pt idx="3">
                  <c:v>7</c:v>
                </c:pt>
                <c:pt idx="4">
                  <c:v>7</c:v>
                </c:pt>
              </c:numCache>
            </c:numRef>
          </c:val>
          <c:extLst>
            <c:ext xmlns:c16="http://schemas.microsoft.com/office/drawing/2014/chart" uri="{C3380CC4-5D6E-409C-BE32-E72D297353CC}">
              <c16:uniqueId val="{0000000E-95C6-46F0-96A5-A66A4E3FD910}"/>
            </c:ext>
          </c:extLst>
        </c:ser>
        <c:dLbls>
          <c:showLegendKey val="0"/>
          <c:showVal val="0"/>
          <c:showCatName val="0"/>
          <c:showSerName val="0"/>
          <c:showPercent val="0"/>
          <c:showBubbleSize val="0"/>
        </c:dLbls>
        <c:gapWidth val="150"/>
        <c:gapDepth val="0"/>
        <c:shape val="box"/>
        <c:axId val="121031496"/>
        <c:axId val="1"/>
        <c:axId val="0"/>
      </c:bar3DChart>
      <c:catAx>
        <c:axId val="121031496"/>
        <c:scaling>
          <c:orientation val="minMax"/>
        </c:scaling>
        <c:delete val="0"/>
        <c:axPos val="b"/>
        <c:numFmt formatCode="General" sourceLinked="1"/>
        <c:majorTickMark val="out"/>
        <c:minorTickMark val="none"/>
        <c:tickLblPos val="low"/>
        <c:spPr>
          <a:ln w="4035">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035">
              <a:solidFill>
                <a:srgbClr val="000000"/>
              </a:solidFill>
              <a:prstDash val="solid"/>
            </a:ln>
          </c:spPr>
        </c:majorGridlines>
        <c:numFmt formatCode="General" sourceLinked="1"/>
        <c:majorTickMark val="out"/>
        <c:minorTickMark val="none"/>
        <c:tickLblPos val="nextTo"/>
        <c:spPr>
          <a:ln w="4035">
            <a:solidFill>
              <a:srgbClr val="000000"/>
            </a:solidFill>
            <a:prstDash val="solid"/>
          </a:ln>
        </c:spPr>
        <c:txPr>
          <a:bodyPr rot="0" vert="horz"/>
          <a:lstStyle/>
          <a:p>
            <a:pPr>
              <a:defRPr sz="1200"/>
            </a:pPr>
            <a:endParaRPr lang="ru-RU"/>
          </a:p>
        </c:txPr>
        <c:crossAx val="121031496"/>
        <c:crosses val="autoZero"/>
        <c:crossBetween val="between"/>
        <c:majorUnit val="4"/>
      </c:valAx>
      <c:spPr>
        <a:noFill/>
        <a:ln w="32279">
          <a:noFill/>
        </a:ln>
      </c:spPr>
    </c:plotArea>
    <c:legend>
      <c:legendPos val="b"/>
      <c:layout>
        <c:manualLayout>
          <c:xMode val="edge"/>
          <c:yMode val="edge"/>
          <c:x val="9.4481366447903115E-2"/>
          <c:y val="0.83131086234069118"/>
          <c:w val="0.80418798528105506"/>
          <c:h val="0.12312488609676227"/>
        </c:manualLayout>
      </c:layout>
      <c:overlay val="0"/>
      <c:spPr>
        <a:solidFill>
          <a:srgbClr val="FFFFFF"/>
        </a:solidFill>
        <a:ln w="4035">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5801749271137031E-2"/>
          <c:y val="4.6728971962616821E-2"/>
          <c:w val="0.90962099125364426"/>
          <c:h val="0.8194937701752798"/>
        </c:manualLayout>
      </c:layout>
      <c:bar3DChart>
        <c:barDir val="col"/>
        <c:grouping val="clustered"/>
        <c:varyColors val="0"/>
        <c:ser>
          <c:idx val="0"/>
          <c:order val="0"/>
          <c:tx>
            <c:strRef>
              <c:f>Sheet1!$A$2</c:f>
              <c:strCache>
                <c:ptCount val="1"/>
                <c:pt idx="0">
                  <c:v>Восток</c:v>
                </c:pt>
              </c:strCache>
            </c:strRef>
          </c:tx>
          <c:spPr>
            <a:solidFill>
              <a:srgbClr val="3366FF"/>
            </a:solidFill>
            <a:ln w="17675">
              <a:solidFill>
                <a:srgbClr val="000000"/>
              </a:solidFill>
              <a:prstDash val="solid"/>
            </a:ln>
          </c:spPr>
          <c:invertIfNegative val="0"/>
          <c:dLbls>
            <c:dLbl>
              <c:idx val="0"/>
              <c:layout>
                <c:manualLayout>
                  <c:x val="2.0507335185236952E-3"/>
                  <c:y val="8.4517713376901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BE-41A5-BD95-111B99A1BE10}"/>
                </c:ext>
              </c:extLst>
            </c:dLbl>
            <c:dLbl>
              <c:idx val="1"/>
              <c:layout>
                <c:manualLayout>
                  <c:x val="-2.0080321285141298E-3"/>
                  <c:y val="9.3418259023354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BE-41A5-BD95-111B99A1BE10}"/>
                </c:ext>
              </c:extLst>
            </c:dLbl>
            <c:dLbl>
              <c:idx val="2"/>
              <c:layout>
                <c:manualLayout>
                  <c:x val="2.8934244786242846E-3"/>
                  <c:y val="8.7908310816649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BE-41A5-BD95-111B99A1BE10}"/>
                </c:ext>
              </c:extLst>
            </c:dLbl>
            <c:dLbl>
              <c:idx val="3"/>
              <c:layout>
                <c:manualLayout>
                  <c:x val="0"/>
                  <c:y val="8.4925690021231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BE-41A5-BD95-111B99A1BE10}"/>
                </c:ext>
              </c:extLst>
            </c:dLbl>
            <c:dLbl>
              <c:idx val="4"/>
              <c:layout>
                <c:manualLayout>
                  <c:x val="0"/>
                  <c:y val="9.2388913330400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53-4A6A-8BEB-F9D14E60F1C9}"/>
                </c:ext>
              </c:extLst>
            </c:dLbl>
            <c:spPr>
              <a:noFill/>
              <a:ln w="35350">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170</c:v>
                </c:pt>
                <c:pt idx="1">
                  <c:v>205</c:v>
                </c:pt>
                <c:pt idx="2">
                  <c:v>210</c:v>
                </c:pt>
                <c:pt idx="3">
                  <c:v>110</c:v>
                </c:pt>
                <c:pt idx="4">
                  <c:v>205</c:v>
                </c:pt>
              </c:numCache>
            </c:numRef>
          </c:val>
          <c:extLst>
            <c:ext xmlns:c16="http://schemas.microsoft.com/office/drawing/2014/chart" uri="{C3380CC4-5D6E-409C-BE32-E72D297353CC}">
              <c16:uniqueId val="{00000004-ADBE-41A5-BD95-111B99A1BE10}"/>
            </c:ext>
          </c:extLst>
        </c:ser>
        <c:dLbls>
          <c:showLegendKey val="0"/>
          <c:showVal val="0"/>
          <c:showCatName val="0"/>
          <c:showSerName val="0"/>
          <c:showPercent val="0"/>
          <c:showBubbleSize val="0"/>
        </c:dLbls>
        <c:gapWidth val="150"/>
        <c:gapDepth val="0"/>
        <c:shape val="box"/>
        <c:axId val="123476176"/>
        <c:axId val="1"/>
        <c:axId val="0"/>
      </c:bar3DChart>
      <c:catAx>
        <c:axId val="123476176"/>
        <c:scaling>
          <c:orientation val="minMax"/>
        </c:scaling>
        <c:delete val="0"/>
        <c:axPos val="b"/>
        <c:numFmt formatCode="General" sourceLinked="1"/>
        <c:majorTickMark val="out"/>
        <c:minorTickMark val="none"/>
        <c:tickLblPos val="low"/>
        <c:spPr>
          <a:ln w="4419">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19">
              <a:solidFill>
                <a:srgbClr val="000000"/>
              </a:solidFill>
              <a:prstDash val="solid"/>
            </a:ln>
          </c:spPr>
        </c:majorGridlines>
        <c:numFmt formatCode="General" sourceLinked="1"/>
        <c:majorTickMark val="out"/>
        <c:minorTickMark val="none"/>
        <c:tickLblPos val="nextTo"/>
        <c:spPr>
          <a:ln w="4419">
            <a:solidFill>
              <a:srgbClr val="000000"/>
            </a:solidFill>
            <a:prstDash val="solid"/>
          </a:ln>
        </c:spPr>
        <c:txPr>
          <a:bodyPr rot="0" vert="horz"/>
          <a:lstStyle/>
          <a:p>
            <a:pPr>
              <a:defRPr sz="1200"/>
            </a:pPr>
            <a:endParaRPr lang="ru-RU"/>
          </a:p>
        </c:txPr>
        <c:crossAx val="123476176"/>
        <c:crosses val="autoZero"/>
        <c:crossBetween val="between"/>
        <c:majorUnit val="40"/>
      </c:valAx>
      <c:spPr>
        <a:noFill/>
        <a:ln w="35350">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DE71-3998-48F2-BE96-52B749CF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54</Pages>
  <Words>13802</Words>
  <Characters>78675</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виконання Плану Стратегічного розвитку</vt:lpstr>
      <vt:lpstr>Про виконання Плану Стратегічного розвитку</vt:lpstr>
    </vt:vector>
  </TitlesOfParts>
  <Company>Home</Company>
  <LinksUpToDate>false</LinksUpToDate>
  <CharactersWithSpaces>92293</CharactersWithSpaces>
  <SharedDoc>false</SharedDoc>
  <HLinks>
    <vt:vector size="42" baseType="variant">
      <vt:variant>
        <vt:i4>6094908</vt:i4>
      </vt:variant>
      <vt:variant>
        <vt:i4>24</vt:i4>
      </vt:variant>
      <vt:variant>
        <vt:i4>0</vt:i4>
      </vt:variant>
      <vt:variant>
        <vt:i4>5</vt:i4>
      </vt:variant>
      <vt:variant>
        <vt:lpwstr>mailto:usrm.mr@gmail.com</vt:lpwstr>
      </vt:variant>
      <vt:variant>
        <vt:lpwstr/>
      </vt:variant>
      <vt:variant>
        <vt:i4>6094908</vt:i4>
      </vt:variant>
      <vt:variant>
        <vt:i4>21</vt:i4>
      </vt:variant>
      <vt:variant>
        <vt:i4>0</vt:i4>
      </vt:variant>
      <vt:variant>
        <vt:i4>5</vt:i4>
      </vt:variant>
      <vt:variant>
        <vt:lpwstr>mailto:usrm.mr@gmail.com</vt:lpwstr>
      </vt:variant>
      <vt:variant>
        <vt:lpwstr/>
      </vt:variant>
      <vt:variant>
        <vt:i4>589908</vt:i4>
      </vt:variant>
      <vt:variant>
        <vt:i4>12</vt:i4>
      </vt:variant>
      <vt:variant>
        <vt:i4>0</vt:i4>
      </vt:variant>
      <vt:variant>
        <vt:i4>5</vt:i4>
      </vt:variant>
      <vt:variant>
        <vt:lpwstr>https://poglyad.te.ua/holovni/strongna-ternopilskomu-ozeri-tryvayut-zmagannya-na-chovnah-drakonahstrong.html</vt:lpwstr>
      </vt:variant>
      <vt:variant>
        <vt:lpwstr/>
      </vt:variant>
      <vt:variant>
        <vt:i4>3014766</vt:i4>
      </vt:variant>
      <vt:variant>
        <vt:i4>9</vt:i4>
      </vt:variant>
      <vt:variant>
        <vt:i4>0</vt:i4>
      </vt:variant>
      <vt:variant>
        <vt:i4>5</vt:i4>
      </vt:variant>
      <vt:variant>
        <vt:lpwstr>https://zakupki.prom.ua/gov/tenders/UA-2017-07-06-000928-c</vt:lpwstr>
      </vt:variant>
      <vt:variant>
        <vt:lpwstr/>
      </vt:variant>
      <vt:variant>
        <vt:i4>6225995</vt:i4>
      </vt:variant>
      <vt:variant>
        <vt:i4>6</vt:i4>
      </vt:variant>
      <vt:variant>
        <vt:i4>0</vt:i4>
      </vt:variant>
      <vt:variant>
        <vt:i4>5</vt:i4>
      </vt:variant>
      <vt:variant>
        <vt:lpwstr>https://etp.zakupki.com.ua/tender/1315135</vt:lpwstr>
      </vt:variant>
      <vt:variant>
        <vt:lpwstr/>
      </vt:variant>
      <vt:variant>
        <vt:i4>5636174</vt:i4>
      </vt:variant>
      <vt:variant>
        <vt:i4>3</vt:i4>
      </vt:variant>
      <vt:variant>
        <vt:i4>0</vt:i4>
      </vt:variant>
      <vt:variant>
        <vt:i4>5</vt:i4>
      </vt:variant>
      <vt:variant>
        <vt:lpwstr>https://prozorro.gov.ua/tender/UA-2017-06-27-001632-b</vt:lpwstr>
      </vt:variant>
      <vt:variant>
        <vt:lpwstr/>
      </vt:variant>
      <vt:variant>
        <vt:i4>327756</vt:i4>
      </vt:variant>
      <vt:variant>
        <vt:i4>0</vt:i4>
      </vt:variant>
      <vt:variant>
        <vt:i4>0</vt:i4>
      </vt:variant>
      <vt:variant>
        <vt:i4>5</vt:i4>
      </vt:variant>
      <vt:variant>
        <vt:lpwstr>http://www.rada.te.ua/strukturni-pidrozdil/10363.html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Плану Стратегічного розвитку</dc:title>
  <dc:subject/>
  <dc:creator>d02-Tymosh</dc:creator>
  <cp:keywords/>
  <cp:lastModifiedBy>d02-Zaharchuk</cp:lastModifiedBy>
  <cp:revision>8</cp:revision>
  <cp:lastPrinted>2021-02-23T09:58:00Z</cp:lastPrinted>
  <dcterms:created xsi:type="dcterms:W3CDTF">2022-05-27T14:16:00Z</dcterms:created>
  <dcterms:modified xsi:type="dcterms:W3CDTF">2022-08-16T07:04:00Z</dcterms:modified>
</cp:coreProperties>
</file>