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8631A" w:rsidRDefault="00F8631A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B45AB">
        <w:rPr>
          <w:sz w:val="28"/>
          <w:szCs w:val="28"/>
        </w:rPr>
        <w:t>3</w:t>
      </w:r>
      <w:r w:rsidR="00DB2196">
        <w:rPr>
          <w:sz w:val="28"/>
          <w:szCs w:val="28"/>
        </w:rPr>
        <w:t>3</w:t>
      </w:r>
      <w:r w:rsidR="005B45AB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 соціального таксі;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665C17">
        <w:rPr>
          <w:sz w:val="28"/>
          <w:szCs w:val="28"/>
        </w:rPr>
        <w:t>45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DB2196">
        <w:rPr>
          <w:sz w:val="28"/>
          <w:szCs w:val="28"/>
        </w:rPr>
        <w:t>2</w:t>
      </w:r>
      <w:r>
        <w:rPr>
          <w:sz w:val="28"/>
          <w:szCs w:val="28"/>
        </w:rPr>
        <w:t xml:space="preserve"> ос</w:t>
      </w:r>
      <w:r w:rsidR="00D8047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D8047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7C36A5" w:rsidRDefault="00F862C9" w:rsidP="001C3E67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на розгляд Комісії </w:t>
      </w:r>
      <w:r w:rsidR="00DB2196">
        <w:rPr>
          <w:sz w:val="28"/>
          <w:szCs w:val="28"/>
        </w:rPr>
        <w:t>6000</w:t>
      </w:r>
      <w:r>
        <w:rPr>
          <w:sz w:val="28"/>
          <w:szCs w:val="28"/>
        </w:rPr>
        <w:t xml:space="preserve"> звернень щодо надання продуктових наборів</w:t>
      </w:r>
      <w:r w:rsidR="00D80478">
        <w:rPr>
          <w:sz w:val="28"/>
          <w:szCs w:val="28"/>
        </w:rPr>
        <w:t>;</w:t>
      </w:r>
    </w:p>
    <w:p w:rsidR="00633C88" w:rsidRDefault="00633C88" w:rsidP="001C3E6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Pr="00633C88">
        <w:rPr>
          <w:sz w:val="28"/>
          <w:szCs w:val="28"/>
        </w:rPr>
        <w:t xml:space="preserve">на розгляд Комісії </w:t>
      </w:r>
      <w:r w:rsidR="00504112">
        <w:rPr>
          <w:sz w:val="28"/>
          <w:szCs w:val="28"/>
        </w:rPr>
        <w:t>5</w:t>
      </w:r>
      <w:r w:rsidR="00DB2196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633C88">
        <w:rPr>
          <w:sz w:val="28"/>
          <w:szCs w:val="28"/>
        </w:rPr>
        <w:t xml:space="preserve">звернень щодо надання </w:t>
      </w:r>
      <w:r>
        <w:rPr>
          <w:sz w:val="28"/>
          <w:szCs w:val="28"/>
        </w:rPr>
        <w:t>грошової допомоги</w:t>
      </w:r>
      <w:r w:rsidR="00504112">
        <w:rPr>
          <w:sz w:val="28"/>
          <w:szCs w:val="28"/>
        </w:rPr>
        <w:t xml:space="preserve"> та 44 щодо надання адресної грошової допомоги для часткової компенсації житлово-комунальних послуг</w:t>
      </w:r>
      <w:bookmarkStart w:id="0" w:name="_GoBack"/>
      <w:bookmarkEnd w:id="0"/>
      <w:r>
        <w:rPr>
          <w:sz w:val="28"/>
          <w:szCs w:val="28"/>
        </w:rPr>
        <w:t xml:space="preserve">; </w:t>
      </w:r>
    </w:p>
    <w:p w:rsidR="00DB2196" w:rsidRDefault="00DB2196" w:rsidP="001C3E6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600 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FA3188" w:rsidRDefault="00DB2196" w:rsidP="001C3E67">
      <w:pPr>
        <w:pStyle w:val="a3"/>
        <w:numPr>
          <w:ilvl w:val="0"/>
          <w:numId w:val="1"/>
        </w:numPr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завершено</w:t>
      </w:r>
      <w:r w:rsidR="00FA3188" w:rsidRPr="00FA3188">
        <w:rPr>
          <w:sz w:val="28"/>
          <w:szCs w:val="28"/>
        </w:rPr>
        <w:t xml:space="preserve"> видач</w:t>
      </w:r>
      <w:r>
        <w:rPr>
          <w:sz w:val="28"/>
          <w:szCs w:val="28"/>
        </w:rPr>
        <w:t>у</w:t>
      </w:r>
      <w:r w:rsidR="00FA3188" w:rsidRPr="00FA3188">
        <w:rPr>
          <w:sz w:val="28"/>
          <w:szCs w:val="28"/>
        </w:rPr>
        <w:t xml:space="preserve"> </w:t>
      </w:r>
      <w:proofErr w:type="spellStart"/>
      <w:r w:rsidR="00FA3188" w:rsidRPr="00FA3188">
        <w:rPr>
          <w:sz w:val="28"/>
          <w:szCs w:val="28"/>
        </w:rPr>
        <w:t>термобілизни</w:t>
      </w:r>
      <w:proofErr w:type="spellEnd"/>
      <w:r w:rsidR="00FA3188" w:rsidRPr="00FA3188">
        <w:rPr>
          <w:sz w:val="28"/>
          <w:szCs w:val="28"/>
        </w:rPr>
        <w:t xml:space="preserve"> та індивідуальних аптечок військовослужбовцям;</w:t>
      </w:r>
    </w:p>
    <w:p w:rsidR="00696AF6" w:rsidRDefault="00696AF6" w:rsidP="001C3E67">
      <w:pPr>
        <w:pStyle w:val="a3"/>
        <w:numPr>
          <w:ilvl w:val="0"/>
          <w:numId w:val="1"/>
        </w:numPr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>
        <w:rPr>
          <w:sz w:val="28"/>
          <w:szCs w:val="28"/>
        </w:rPr>
        <w:t>;</w:t>
      </w:r>
    </w:p>
    <w:p w:rsidR="00F862C9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«Здорові люди», </w:t>
      </w:r>
      <w:r w:rsidR="00633C88">
        <w:rPr>
          <w:sz w:val="28"/>
          <w:szCs w:val="28"/>
        </w:rPr>
        <w:t>«</w:t>
      </w:r>
      <w:r w:rsidR="00DB2196">
        <w:rPr>
          <w:sz w:val="28"/>
          <w:szCs w:val="28"/>
        </w:rPr>
        <w:t>Хочу бути красивою</w:t>
      </w:r>
      <w:r w:rsidR="00633C8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 w:rsidR="00F862C9">
        <w:rPr>
          <w:sz w:val="28"/>
          <w:szCs w:val="28"/>
        </w:rPr>
        <w:t>арт терапії;</w:t>
      </w:r>
    </w:p>
    <w:p w:rsidR="00F759A5" w:rsidRDefault="00F759A5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заняття з психологом в групі «Сонечко»;</w:t>
      </w:r>
    </w:p>
    <w:p w:rsidR="00F862C9" w:rsidRDefault="00F759A5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C6C45">
        <w:rPr>
          <w:sz w:val="28"/>
          <w:szCs w:val="28"/>
        </w:rPr>
        <w:t xml:space="preserve"> </w:t>
      </w:r>
      <w:r w:rsidR="002968CB">
        <w:rPr>
          <w:sz w:val="28"/>
          <w:szCs w:val="28"/>
        </w:rPr>
        <w:t xml:space="preserve">організовано </w:t>
      </w:r>
      <w:r w:rsidR="00F862C9">
        <w:rPr>
          <w:sz w:val="28"/>
          <w:szCs w:val="28"/>
        </w:rPr>
        <w:t xml:space="preserve">відвідини </w:t>
      </w:r>
      <w:r w:rsidR="00F8631A">
        <w:rPr>
          <w:sz w:val="28"/>
          <w:szCs w:val="28"/>
        </w:rPr>
        <w:t>академічного театру</w:t>
      </w:r>
      <w:r w:rsidR="00F862C9">
        <w:rPr>
          <w:sz w:val="28"/>
          <w:szCs w:val="28"/>
        </w:rPr>
        <w:t>;</w:t>
      </w:r>
    </w:p>
    <w:p w:rsidR="006705AA" w:rsidRDefault="006705AA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F8631A">
        <w:rPr>
          <w:sz w:val="28"/>
          <w:szCs w:val="28"/>
        </w:rPr>
        <w:t xml:space="preserve">проведено майстер класи з алмазної викладки, </w:t>
      </w:r>
      <w:proofErr w:type="spellStart"/>
      <w:r w:rsidR="00F8631A">
        <w:rPr>
          <w:sz w:val="28"/>
          <w:szCs w:val="28"/>
        </w:rPr>
        <w:t>силянки</w:t>
      </w:r>
      <w:proofErr w:type="spellEnd"/>
      <w:r>
        <w:rPr>
          <w:sz w:val="28"/>
          <w:szCs w:val="28"/>
        </w:rPr>
        <w:t>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2E2E19">
        <w:rPr>
          <w:sz w:val="28"/>
          <w:szCs w:val="28"/>
        </w:rPr>
        <w:t xml:space="preserve"> </w:t>
      </w:r>
      <w:r w:rsidR="00F759A5">
        <w:rPr>
          <w:sz w:val="28"/>
          <w:szCs w:val="28"/>
        </w:rPr>
        <w:t xml:space="preserve">практичної психології,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F8631A">
        <w:rPr>
          <w:sz w:val="28"/>
          <w:szCs w:val="28"/>
        </w:rPr>
        <w:t>, польської мови, англійської мови, крою та шиття та культурно мистецького;</w:t>
      </w:r>
    </w:p>
    <w:p w:rsidR="00F8631A" w:rsidRDefault="00F8631A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організовано виставку вишиваних робіт Ганни Безносої та літературно – музичний захід «Шевченко крізь призму часу».</w:t>
      </w:r>
    </w:p>
    <w:p w:rsidR="007C36A5" w:rsidRDefault="007C36A5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4B46DA" w:rsidRDefault="004B46D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F8631A" w:rsidRDefault="00F8631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86136"/>
    <w:rsid w:val="001A6756"/>
    <w:rsid w:val="001B5523"/>
    <w:rsid w:val="001C3E67"/>
    <w:rsid w:val="001D1F28"/>
    <w:rsid w:val="001D51C2"/>
    <w:rsid w:val="001D54FB"/>
    <w:rsid w:val="001E1BA8"/>
    <w:rsid w:val="00211D54"/>
    <w:rsid w:val="00256CEF"/>
    <w:rsid w:val="00276EE6"/>
    <w:rsid w:val="00284B88"/>
    <w:rsid w:val="002968CB"/>
    <w:rsid w:val="002B784B"/>
    <w:rsid w:val="002E2E19"/>
    <w:rsid w:val="00307C4B"/>
    <w:rsid w:val="00370427"/>
    <w:rsid w:val="003B4BF8"/>
    <w:rsid w:val="00425137"/>
    <w:rsid w:val="00456A58"/>
    <w:rsid w:val="004B46DA"/>
    <w:rsid w:val="004C051C"/>
    <w:rsid w:val="004C76F0"/>
    <w:rsid w:val="004E3E1C"/>
    <w:rsid w:val="004F4745"/>
    <w:rsid w:val="00504112"/>
    <w:rsid w:val="0050643A"/>
    <w:rsid w:val="00543D26"/>
    <w:rsid w:val="00584613"/>
    <w:rsid w:val="005B45AB"/>
    <w:rsid w:val="005E4E49"/>
    <w:rsid w:val="005E50F9"/>
    <w:rsid w:val="005F136A"/>
    <w:rsid w:val="006123A8"/>
    <w:rsid w:val="00620289"/>
    <w:rsid w:val="00633C88"/>
    <w:rsid w:val="006477F1"/>
    <w:rsid w:val="00656574"/>
    <w:rsid w:val="00665C17"/>
    <w:rsid w:val="006705AA"/>
    <w:rsid w:val="0069633B"/>
    <w:rsid w:val="00696AF6"/>
    <w:rsid w:val="006A2545"/>
    <w:rsid w:val="0074704F"/>
    <w:rsid w:val="00772AAB"/>
    <w:rsid w:val="00793FB5"/>
    <w:rsid w:val="007B216D"/>
    <w:rsid w:val="007C30A3"/>
    <w:rsid w:val="007C36A5"/>
    <w:rsid w:val="007E24E5"/>
    <w:rsid w:val="00823F77"/>
    <w:rsid w:val="008319C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F42F5"/>
    <w:rsid w:val="00D1193F"/>
    <w:rsid w:val="00D26CDC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F70D02"/>
    <w:rsid w:val="00F759A5"/>
    <w:rsid w:val="00F862C9"/>
    <w:rsid w:val="00F8631A"/>
    <w:rsid w:val="00F97B74"/>
    <w:rsid w:val="00FA3188"/>
    <w:rsid w:val="00FB7183"/>
    <w:rsid w:val="00FC4249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D7AF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99</cp:revision>
  <cp:lastPrinted>2024-11-21T10:52:00Z</cp:lastPrinted>
  <dcterms:created xsi:type="dcterms:W3CDTF">2024-03-14T12:53:00Z</dcterms:created>
  <dcterms:modified xsi:type="dcterms:W3CDTF">2025-03-13T14:44:00Z</dcterms:modified>
</cp:coreProperties>
</file>