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914ABD">
        <w:rPr>
          <w:position w:val="0"/>
        </w:rPr>
        <w:t>період з 10.05-16</w:t>
      </w:r>
      <w:r w:rsidR="00413598">
        <w:rPr>
          <w:position w:val="0"/>
        </w:rPr>
        <w:t>.05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>завершено навчання на категорію «Д» у кількості 3 слухачі,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завершено навчання на категорію «В» у кількості 5 слухачів ,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завершено навчання на категорію «СЕ» у кількості 12 слухачів,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>завершено навчання на категорію «В» у кількості 8 слухачів,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завершено навчання на категорію «С» у кількості 9 слухачів,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завершено навчання на категорію «Д1» у кількості 1 слухач. </w:t>
      </w:r>
    </w:p>
    <w:p w:rsidR="00914ABD" w:rsidRPr="00914ABD" w:rsidRDefault="00914ABD" w:rsidP="00914ABD">
      <w:pPr>
        <w:ind w:left="360" w:firstLine="0"/>
        <w:rPr>
          <w:position w:val="0"/>
        </w:rPr>
      </w:pPr>
      <w:r>
        <w:t xml:space="preserve">Сформовано та розпочато навчання з підготовки та перепідготовки водіїв: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групи № 236 на категорію «С» у кількості 10слухачів;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групи № 4118 на категорію «СЕ» у кількості 12слухачів;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групи № 2495 на категорію «С1» у кількості 1слухач;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групи № 2492 на категорію «А1» у кількості 1слухач;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групи № 2493 на категорію «А» у кількості 1слухач;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групи № 2494 на категорію «В» у кількості 1слухач; </w:t>
      </w:r>
    </w:p>
    <w:p w:rsidR="00914ABD" w:rsidRPr="00914ABD" w:rsidRDefault="00914ABD" w:rsidP="00914ABD">
      <w:pPr>
        <w:pStyle w:val="af2"/>
        <w:numPr>
          <w:ilvl w:val="0"/>
          <w:numId w:val="8"/>
        </w:numPr>
        <w:rPr>
          <w:position w:val="0"/>
        </w:rPr>
      </w:pPr>
      <w:r>
        <w:t xml:space="preserve"> групи № 4117 на категорію «В» у кількості 7слухачів.</w:t>
      </w:r>
    </w:p>
    <w:p w:rsidR="00714823" w:rsidRDefault="00714823" w:rsidP="009F25CF">
      <w:pPr>
        <w:numPr>
          <w:ilvl w:val="0"/>
          <w:numId w:val="2"/>
        </w:numPr>
        <w:rPr>
          <w:position w:val="0"/>
        </w:rPr>
      </w:pPr>
      <w:proofErr w:type="spellStart"/>
      <w:r w:rsidRPr="009F25CF">
        <w:rPr>
          <w:position w:val="0"/>
        </w:rPr>
        <w:t>КП</w:t>
      </w:r>
      <w:proofErr w:type="spellEnd"/>
      <w:r w:rsidRPr="009F25CF">
        <w:rPr>
          <w:position w:val="0"/>
        </w:rPr>
        <w:t xml:space="preserve">  «Тернопіль </w:t>
      </w:r>
      <w:proofErr w:type="spellStart"/>
      <w:r w:rsidRPr="009F25CF">
        <w:rPr>
          <w:position w:val="0"/>
        </w:rPr>
        <w:t>Інтеравіа</w:t>
      </w:r>
      <w:proofErr w:type="spellEnd"/>
      <w:r w:rsidRPr="009F25CF">
        <w:rPr>
          <w:position w:val="0"/>
        </w:rPr>
        <w:t>»  :</w:t>
      </w:r>
    </w:p>
    <w:p w:rsidR="00914ABD" w:rsidRPr="00914ABD" w:rsidRDefault="00914ABD" w:rsidP="00914ABD">
      <w:pPr>
        <w:pStyle w:val="af2"/>
        <w:numPr>
          <w:ilvl w:val="0"/>
          <w:numId w:val="7"/>
        </w:numPr>
        <w:rPr>
          <w:position w:val="0"/>
        </w:rPr>
      </w:pPr>
      <w:r>
        <w:t xml:space="preserve"> упорядкування кабельних мереж у будинку вул. Морозенка, 3 (4 під’їзди)</w:t>
      </w:r>
    </w:p>
    <w:p w:rsidR="00914ABD" w:rsidRPr="00914ABD" w:rsidRDefault="00914ABD" w:rsidP="00914ABD">
      <w:pPr>
        <w:pStyle w:val="af2"/>
        <w:numPr>
          <w:ilvl w:val="0"/>
          <w:numId w:val="7"/>
        </w:numPr>
        <w:rPr>
          <w:position w:val="0"/>
        </w:rPr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ЗДО 18.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914ABD" w:rsidRDefault="00914ABD" w:rsidP="00F66F6C">
      <w:pPr>
        <w:pStyle w:val="af"/>
        <w:spacing w:before="0" w:beforeAutospacing="0" w:after="0" w:afterAutospacing="0"/>
        <w:ind w:firstLine="360"/>
      </w:pPr>
      <w:r>
        <w:t xml:space="preserve">Контролерами пасажирського </w:t>
      </w:r>
      <w:r w:rsidR="00F66F6C">
        <w:t xml:space="preserve">транспорту здійснено перевірки </w:t>
      </w:r>
      <w:r>
        <w:t>819 транспортних засобів, з яких: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t xml:space="preserve"> </w:t>
      </w:r>
      <w:r>
        <w:sym w:font="Symbol" w:char="F02D"/>
      </w:r>
      <w:r>
        <w:t xml:space="preserve"> 66 тролейбусів з кондукторами;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t xml:space="preserve"> </w:t>
      </w:r>
      <w:r>
        <w:sym w:font="Symbol" w:char="F02D"/>
      </w:r>
      <w:r>
        <w:t xml:space="preserve"> 338 тролейбусів без кондукторів;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t xml:space="preserve"> </w:t>
      </w:r>
      <w:r>
        <w:sym w:font="Symbol" w:char="F02D"/>
      </w:r>
      <w:r>
        <w:t xml:space="preserve"> 392 автобуси </w:t>
      </w:r>
      <w:proofErr w:type="spellStart"/>
      <w:r>
        <w:t>КП</w:t>
      </w:r>
      <w:proofErr w:type="spellEnd"/>
      <w:r>
        <w:t xml:space="preserve"> “ТЕТ“; 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sym w:font="Symbol" w:char="F02D"/>
      </w:r>
      <w:r>
        <w:t xml:space="preserve"> 23 автобуси міського перевезення; 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sym w:font="Symbol" w:char="F02D"/>
      </w:r>
      <w:r>
        <w:t xml:space="preserve"> 18 виявлено порушень в тролейбусах без кондукторів;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t xml:space="preserve"> </w:t>
      </w:r>
      <w:r>
        <w:sym w:font="Symbol" w:char="F02D"/>
      </w:r>
      <w:r>
        <w:t xml:space="preserve"> 0 виявлено порушень в тролейбусах з кондукторами; 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sym w:font="Symbol" w:char="F02D"/>
      </w:r>
      <w:r>
        <w:t xml:space="preserve"> 15 виявлено порушень в автобусах </w:t>
      </w:r>
      <w:proofErr w:type="spellStart"/>
      <w:r>
        <w:t>КП</w:t>
      </w:r>
      <w:proofErr w:type="spellEnd"/>
      <w:r>
        <w:t xml:space="preserve"> “ТЕТ“; 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sym w:font="Symbol" w:char="F02D"/>
      </w:r>
      <w:r>
        <w:t xml:space="preserve"> 7 виявлення порушень в автобусах міського перевезення; </w:t>
      </w:r>
    </w:p>
    <w:p w:rsidR="00914ABD" w:rsidRDefault="00914ABD" w:rsidP="00FF6608">
      <w:pPr>
        <w:pStyle w:val="af"/>
        <w:spacing w:before="0" w:beforeAutospacing="0" w:after="0" w:afterAutospacing="0"/>
        <w:ind w:firstLine="360"/>
      </w:pPr>
      <w:r>
        <w:sym w:font="Symbol" w:char="F02D"/>
      </w:r>
      <w:r>
        <w:t xml:space="preserve"> 20 пасажирів оштрафовано.</w:t>
      </w:r>
    </w:p>
    <w:p w:rsidR="00237D9B" w:rsidRPr="00237D9B" w:rsidRDefault="00237D9B" w:rsidP="00FF6608">
      <w:pPr>
        <w:pStyle w:val="af"/>
        <w:spacing w:before="0" w:beforeAutospacing="0" w:after="0" w:afterAutospacing="0"/>
        <w:ind w:firstLine="360"/>
      </w:pPr>
      <w:r>
        <w:t xml:space="preserve">Також, згідно рішення виконавчого комітету, </w:t>
      </w:r>
      <w:r w:rsidRPr="00237D9B">
        <w:rPr>
          <w:bCs/>
          <w:color w:val="000000"/>
          <w:shd w:val="clear" w:color="auto" w:fill="FFFFFF"/>
        </w:rPr>
        <w:t>16 травня, у Всесвітній день вишиванки, проїзд у громадському транспорті Тернополя для жителів та гостей міста у виши</w:t>
      </w:r>
      <w:r w:rsidR="00914ABD">
        <w:rPr>
          <w:bCs/>
          <w:color w:val="000000"/>
          <w:shd w:val="clear" w:color="auto" w:fill="FFFFFF"/>
        </w:rPr>
        <w:t xml:space="preserve">ванках чи вишитих сорочках – </w:t>
      </w:r>
      <w:r w:rsidRPr="00237D9B">
        <w:rPr>
          <w:bCs/>
          <w:color w:val="000000"/>
          <w:shd w:val="clear" w:color="auto" w:fill="FFFFFF"/>
        </w:rPr>
        <w:t>безкоштовн</w:t>
      </w:r>
      <w:r w:rsidR="00914ABD">
        <w:rPr>
          <w:bCs/>
          <w:color w:val="000000"/>
          <w:shd w:val="clear" w:color="auto" w:fill="FFFFFF"/>
        </w:rPr>
        <w:t>ий.</w:t>
      </w:r>
    </w:p>
    <w:p w:rsidR="00FF6608" w:rsidRPr="004629F2" w:rsidRDefault="00FF6608" w:rsidP="003E4ECE">
      <w:pPr>
        <w:pStyle w:val="af"/>
        <w:spacing w:before="0" w:beforeAutospacing="0" w:after="0" w:afterAutospacing="0"/>
        <w:ind w:left="1" w:hanging="3"/>
        <w:rPr>
          <w:color w:val="000000"/>
          <w:sz w:val="28"/>
          <w:szCs w:val="28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65" w:rsidRDefault="00436A65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436A65" w:rsidRDefault="00436A65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65" w:rsidRDefault="00436A65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436A65" w:rsidRDefault="00436A65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6384"/>
    <w:rsid w:val="004F1E39"/>
    <w:rsid w:val="005022BC"/>
    <w:rsid w:val="00515DD0"/>
    <w:rsid w:val="005327B2"/>
    <w:rsid w:val="00535CA5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268F5"/>
    <w:rsid w:val="00631273"/>
    <w:rsid w:val="006470C5"/>
    <w:rsid w:val="006630F7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84429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7D91"/>
    <w:rsid w:val="00F30578"/>
    <w:rsid w:val="00F52B9B"/>
    <w:rsid w:val="00F66F6C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3</cp:revision>
  <cp:lastPrinted>2023-01-20T23:27:00Z</cp:lastPrinted>
  <dcterms:created xsi:type="dcterms:W3CDTF">2024-05-17T05:44:00Z</dcterms:created>
  <dcterms:modified xsi:type="dcterms:W3CDTF">2024-05-17T05:44:00Z</dcterms:modified>
</cp:coreProperties>
</file>