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14:paraId="0127703F" w14:textId="77777777" w:rsidTr="008A7917">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Default="008A7917">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w:t>
            </w:r>
          </w:p>
          <w:p w14:paraId="49637AF0" w14:textId="77777777" w:rsidR="008A7917" w:rsidRDefault="008A7917">
            <w:pPr>
              <w:tabs>
                <w:tab w:val="left" w:pos="2385"/>
              </w:tabs>
              <w:ind w:hanging="2"/>
              <w:jc w:val="center"/>
              <w:rPr>
                <w:rFonts w:ascii="Times New Roman" w:hAnsi="Times New Roman" w:cs="Times New Roman"/>
                <w:sz w:val="24"/>
                <w:szCs w:val="24"/>
              </w:rPr>
            </w:pPr>
            <w:r>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питання</w:t>
            </w:r>
          </w:p>
          <w:p w14:paraId="502D9E87" w14:textId="77777777" w:rsidR="008A7917" w:rsidRDefault="008A7917">
            <w:pPr>
              <w:tabs>
                <w:tab w:val="left" w:pos="2385"/>
              </w:tabs>
              <w:ind w:firstLine="708"/>
              <w:jc w:val="center"/>
              <w:rPr>
                <w:rFonts w:ascii="Times New Roman" w:hAnsi="Times New Roman" w:cs="Times New Roman"/>
                <w:sz w:val="24"/>
                <w:szCs w:val="24"/>
              </w:rPr>
            </w:pPr>
          </w:p>
        </w:tc>
      </w:tr>
      <w:tr w:rsidR="006446F9" w14:paraId="3FE4C0B0" w14:textId="77777777" w:rsidTr="00013D64">
        <w:tc>
          <w:tcPr>
            <w:tcW w:w="366" w:type="pct"/>
            <w:tcBorders>
              <w:top w:val="single" w:sz="4" w:space="0" w:color="auto"/>
              <w:left w:val="single" w:sz="4" w:space="0" w:color="auto"/>
              <w:bottom w:val="single" w:sz="4" w:space="0" w:color="auto"/>
              <w:right w:val="single" w:sz="4" w:space="0" w:color="auto"/>
            </w:tcBorders>
          </w:tcPr>
          <w:p w14:paraId="6109D423"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511C25D8" w14:textId="34646BC4" w:rsidR="006446F9" w:rsidRDefault="006446F9" w:rsidP="006446F9">
            <w:pPr>
              <w:jc w:val="both"/>
              <w:rPr>
                <w:rFonts w:ascii="Times New Roman" w:hAnsi="Times New Roman" w:cs="Times New Roman"/>
                <w:sz w:val="24"/>
                <w:szCs w:val="24"/>
              </w:rPr>
            </w:pPr>
            <w:r w:rsidRPr="00402ADA">
              <w:rPr>
                <w:rFonts w:ascii="Times New Roman" w:eastAsia="Times New Roman" w:hAnsi="Times New Roman" w:cs="Times New Roman"/>
                <w:position w:val="-1"/>
                <w:sz w:val="24"/>
                <w:szCs w:val="24"/>
                <w:lang w:eastAsia="en-GB"/>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6446F9" w14:paraId="6374EDF0" w14:textId="77777777" w:rsidTr="00013D64">
        <w:tc>
          <w:tcPr>
            <w:tcW w:w="366" w:type="pct"/>
            <w:tcBorders>
              <w:top w:val="single" w:sz="4" w:space="0" w:color="auto"/>
              <w:left w:val="single" w:sz="4" w:space="0" w:color="auto"/>
              <w:bottom w:val="single" w:sz="4" w:space="0" w:color="auto"/>
              <w:right w:val="single" w:sz="4" w:space="0" w:color="auto"/>
            </w:tcBorders>
          </w:tcPr>
          <w:p w14:paraId="70D98E69"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653954BE" w14:textId="0B871BF1" w:rsidR="006446F9" w:rsidRDefault="006446F9" w:rsidP="006446F9">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«Питна вода на 2021-2024 роки»</w:t>
            </w:r>
          </w:p>
        </w:tc>
      </w:tr>
      <w:tr w:rsidR="006446F9" w14:paraId="008FAADD" w14:textId="77777777" w:rsidTr="00013D64">
        <w:tc>
          <w:tcPr>
            <w:tcW w:w="366" w:type="pct"/>
            <w:tcBorders>
              <w:top w:val="single" w:sz="4" w:space="0" w:color="auto"/>
              <w:left w:val="single" w:sz="4" w:space="0" w:color="auto"/>
              <w:bottom w:val="single" w:sz="4" w:space="0" w:color="auto"/>
              <w:right w:val="single" w:sz="4" w:space="0" w:color="auto"/>
            </w:tcBorders>
          </w:tcPr>
          <w:p w14:paraId="7B49945E"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50CDC1C6" w14:textId="5947A8F1" w:rsidR="006446F9" w:rsidRDefault="006446F9" w:rsidP="006446F9">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розвитку житлово-комунального господарства Тернопільської міської територіальної громади на 2021-2024 роки</w:t>
            </w:r>
          </w:p>
        </w:tc>
      </w:tr>
      <w:tr w:rsidR="006446F9" w14:paraId="2F210989" w14:textId="77777777" w:rsidTr="00013D64">
        <w:tc>
          <w:tcPr>
            <w:tcW w:w="366" w:type="pct"/>
            <w:tcBorders>
              <w:top w:val="single" w:sz="4" w:space="0" w:color="auto"/>
              <w:left w:val="single" w:sz="4" w:space="0" w:color="auto"/>
              <w:bottom w:val="single" w:sz="4" w:space="0" w:color="auto"/>
              <w:right w:val="single" w:sz="4" w:space="0" w:color="auto"/>
            </w:tcBorders>
          </w:tcPr>
          <w:p w14:paraId="58B632D9"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60C98C87" w14:textId="2D290ED4" w:rsidR="006446F9" w:rsidRDefault="006446F9" w:rsidP="006446F9">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модернізації (технічного розвитку) систем централізованого тепло - та гарячого водопостачання на 2021 – 2024 роки</w:t>
            </w:r>
          </w:p>
        </w:tc>
      </w:tr>
      <w:tr w:rsidR="006446F9" w14:paraId="56C8EA73" w14:textId="77777777" w:rsidTr="00013D64">
        <w:tc>
          <w:tcPr>
            <w:tcW w:w="366" w:type="pct"/>
            <w:tcBorders>
              <w:top w:val="single" w:sz="4" w:space="0" w:color="auto"/>
              <w:left w:val="single" w:sz="4" w:space="0" w:color="auto"/>
              <w:bottom w:val="single" w:sz="4" w:space="0" w:color="auto"/>
              <w:right w:val="single" w:sz="4" w:space="0" w:color="auto"/>
            </w:tcBorders>
          </w:tcPr>
          <w:p w14:paraId="5D5B92B9"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1D18AD9C" w14:textId="1B2A965D" w:rsidR="006446F9" w:rsidRDefault="006446F9" w:rsidP="006446F9">
            <w:pPr>
              <w:jc w:val="both"/>
              <w:rPr>
                <w:rFonts w:ascii="Times New Roman" w:hAnsi="Times New Roman" w:cs="Times New Roman"/>
                <w:sz w:val="24"/>
                <w:szCs w:val="24"/>
              </w:rPr>
            </w:pPr>
            <w:r w:rsidRPr="00402ADA">
              <w:rPr>
                <w:rFonts w:ascii="Times New Roman" w:hAnsi="Times New Roman" w:cs="Times New Roman"/>
                <w:sz w:val="24"/>
                <w:szCs w:val="24"/>
              </w:rPr>
              <w:t>Про виконання Програми розвитку велосипедної інфраструктури на 2021-2024 роки</w:t>
            </w:r>
          </w:p>
        </w:tc>
      </w:tr>
      <w:tr w:rsidR="006446F9" w14:paraId="59434A50" w14:textId="77777777" w:rsidTr="00013D64">
        <w:tc>
          <w:tcPr>
            <w:tcW w:w="366" w:type="pct"/>
            <w:tcBorders>
              <w:top w:val="single" w:sz="4" w:space="0" w:color="auto"/>
              <w:left w:val="single" w:sz="4" w:space="0" w:color="auto"/>
              <w:bottom w:val="single" w:sz="4" w:space="0" w:color="auto"/>
              <w:right w:val="single" w:sz="4" w:space="0" w:color="auto"/>
            </w:tcBorders>
          </w:tcPr>
          <w:p w14:paraId="48F6461E"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2AECCB62" w14:textId="4BD71BDE" w:rsidR="006446F9" w:rsidRDefault="006446F9" w:rsidP="006446F9">
            <w:pPr>
              <w:jc w:val="both"/>
              <w:rPr>
                <w:rFonts w:ascii="Times New Roman" w:hAnsi="Times New Roman" w:cs="Times New Roman"/>
                <w:sz w:val="24"/>
                <w:szCs w:val="24"/>
              </w:rPr>
            </w:pPr>
            <w:r w:rsidRPr="002020A3">
              <w:rPr>
                <w:rFonts w:ascii="Times New Roman" w:hAnsi="Times New Roman" w:cs="Times New Roman"/>
                <w:sz w:val="24"/>
                <w:szCs w:val="24"/>
              </w:rPr>
              <w:t>Про виконання Програми розвитку парків на 2022 – 2024 роки</w:t>
            </w:r>
          </w:p>
        </w:tc>
      </w:tr>
      <w:tr w:rsidR="006446F9" w14:paraId="69A38A47" w14:textId="77777777" w:rsidTr="00013D64">
        <w:tc>
          <w:tcPr>
            <w:tcW w:w="366" w:type="pct"/>
            <w:tcBorders>
              <w:top w:val="single" w:sz="4" w:space="0" w:color="auto"/>
              <w:left w:val="single" w:sz="4" w:space="0" w:color="auto"/>
              <w:bottom w:val="single" w:sz="4" w:space="0" w:color="auto"/>
              <w:right w:val="single" w:sz="4" w:space="0" w:color="auto"/>
            </w:tcBorders>
          </w:tcPr>
          <w:p w14:paraId="78ACC2E0"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16BCF22E" w14:textId="1654E253" w:rsidR="006446F9" w:rsidRDefault="006446F9" w:rsidP="006446F9">
            <w:pPr>
              <w:jc w:val="both"/>
              <w:rPr>
                <w:rFonts w:ascii="Times New Roman" w:hAnsi="Times New Roman" w:cs="Times New Roman"/>
                <w:sz w:val="24"/>
                <w:szCs w:val="24"/>
              </w:rPr>
            </w:pPr>
            <w:r w:rsidRPr="006C7EC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r w:rsidR="006446F9" w14:paraId="751AF556" w14:textId="77777777" w:rsidTr="00013D64">
        <w:tc>
          <w:tcPr>
            <w:tcW w:w="366" w:type="pct"/>
            <w:tcBorders>
              <w:top w:val="single" w:sz="4" w:space="0" w:color="auto"/>
              <w:left w:val="single" w:sz="4" w:space="0" w:color="auto"/>
              <w:bottom w:val="single" w:sz="4" w:space="0" w:color="auto"/>
              <w:right w:val="single" w:sz="4" w:space="0" w:color="auto"/>
            </w:tcBorders>
          </w:tcPr>
          <w:p w14:paraId="15D61C70" w14:textId="77777777" w:rsidR="006446F9" w:rsidRPr="006446F9" w:rsidRDefault="006446F9" w:rsidP="006446F9">
            <w:pPr>
              <w:pStyle w:val="a4"/>
              <w:numPr>
                <w:ilvl w:val="0"/>
                <w:numId w:val="13"/>
              </w:numPr>
              <w:tabs>
                <w:tab w:val="left" w:pos="2385"/>
              </w:tabs>
              <w:spacing w:before="0" w:beforeAutospacing="0" w:after="0" w:afterAutospacing="0" w:line="256" w:lineRule="auto"/>
              <w:ind w:left="0" w:firstLine="0"/>
              <w:contextualSpacing/>
              <w:rPr>
                <w:lang w:val="uk-UA"/>
              </w:rPr>
            </w:pPr>
          </w:p>
        </w:tc>
        <w:tc>
          <w:tcPr>
            <w:tcW w:w="4634" w:type="pct"/>
            <w:tcBorders>
              <w:top w:val="single" w:sz="4" w:space="0" w:color="auto"/>
              <w:left w:val="single" w:sz="4" w:space="0" w:color="auto"/>
              <w:bottom w:val="single" w:sz="4" w:space="0" w:color="auto"/>
              <w:right w:val="single" w:sz="4" w:space="0" w:color="auto"/>
            </w:tcBorders>
          </w:tcPr>
          <w:p w14:paraId="520DC3BC" w14:textId="517B595A" w:rsidR="006446F9" w:rsidRDefault="006446F9" w:rsidP="006446F9">
            <w:pPr>
              <w:jc w:val="both"/>
              <w:rPr>
                <w:rFonts w:ascii="Times New Roman" w:hAnsi="Times New Roman" w:cs="Times New Roman"/>
                <w:sz w:val="24"/>
                <w:szCs w:val="24"/>
              </w:rPr>
            </w:pPr>
            <w:r>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tc>
      </w:tr>
      <w:tr w:rsidR="006446F9" w14:paraId="0EBD1D65" w14:textId="77777777" w:rsidTr="00013D64">
        <w:tc>
          <w:tcPr>
            <w:tcW w:w="366" w:type="pct"/>
            <w:tcBorders>
              <w:top w:val="single" w:sz="4" w:space="0" w:color="auto"/>
              <w:left w:val="single" w:sz="4" w:space="0" w:color="auto"/>
              <w:bottom w:val="single" w:sz="4" w:space="0" w:color="auto"/>
              <w:right w:val="single" w:sz="4" w:space="0" w:color="auto"/>
            </w:tcBorders>
          </w:tcPr>
          <w:p w14:paraId="2D9BF6A6"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53521359" w14:textId="041FAB50" w:rsidR="006446F9" w:rsidRDefault="006446F9" w:rsidP="006446F9">
            <w:pPr>
              <w:jc w:val="both"/>
              <w:rPr>
                <w:rFonts w:ascii="Times New Roman" w:hAnsi="Times New Roman" w:cs="Times New Roman"/>
                <w:sz w:val="24"/>
                <w:szCs w:val="24"/>
              </w:rPr>
            </w:pPr>
            <w:r>
              <w:rPr>
                <w:rFonts w:ascii="Times New Roman" w:hAnsi="Times New Roman" w:cs="Times New Roman"/>
                <w:sz w:val="24"/>
                <w:szCs w:val="24"/>
              </w:rPr>
              <w:t>Про внесення змін до Статуту спеціалізованого комунального підприємства «Ритуальна служба» Тернопільської міської ради код ЄДРПОУ 03353302</w:t>
            </w:r>
          </w:p>
        </w:tc>
      </w:tr>
    </w:tbl>
    <w:p w14:paraId="19D87EB3" w14:textId="77777777" w:rsidR="00E93E72" w:rsidRDefault="00E93E72" w:rsidP="009C23AD"/>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3691D"/>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6F9"/>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816</Words>
  <Characters>466</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35</cp:revision>
  <cp:lastPrinted>2024-05-27T07:48:00Z</cp:lastPrinted>
  <dcterms:created xsi:type="dcterms:W3CDTF">2021-10-25T05:11:00Z</dcterms:created>
  <dcterms:modified xsi:type="dcterms:W3CDTF">2025-02-10T06:42:00Z</dcterms:modified>
</cp:coreProperties>
</file>