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0" w:after="0"/>
        <w:jc w:val="center"/>
        <w:rPr>
          <w:rFonts w:cs="Times New Roman"/>
          <w:b/>
          <w:b/>
          <w:szCs w:val="28"/>
        </w:rPr>
      </w:pPr>
      <w:r>
        <w:rPr>
          <w:rFonts w:cs="Times New Roman"/>
          <w:b/>
          <w:szCs w:val="28"/>
        </w:rPr>
        <w:t>ОБҐРУНТУВАННЯ</w:t>
      </w:r>
    </w:p>
    <w:p>
      <w:pPr>
        <w:pStyle w:val="Normal"/>
        <w:spacing w:lineRule="atLeast" w:line="240" w:before="0" w:after="0"/>
        <w:jc w:val="center"/>
        <w:rPr>
          <w:rFonts w:cs="Times New Roman"/>
          <w:b/>
          <w:b/>
          <w:szCs w:val="28"/>
        </w:rPr>
      </w:pPr>
      <w:r>
        <w:rPr>
          <w:rFonts w:cs="Times New Roman"/>
          <w:b/>
          <w:szCs w:val="28"/>
        </w:rPr>
        <w:t xml:space="preserve"> </w:t>
      </w:r>
      <w:r>
        <w:rPr>
          <w:rFonts w:cs="Times New Roman"/>
          <w:b/>
          <w:szCs w:val="28"/>
        </w:rPr>
        <w:t>технічних та якісних характеристик предмета закупівлі, розміру бюджетного призначення, очікуваної вартості предмета закупівлі</w:t>
      </w:r>
    </w:p>
    <w:p>
      <w:pPr>
        <w:pStyle w:val="Normal"/>
        <w:spacing w:lineRule="atLeast" w:line="240" w:before="0" w:after="0"/>
        <w:jc w:val="center"/>
        <w:rPr>
          <w:rFonts w:cs="Times New Roman"/>
          <w:b/>
          <w:b/>
          <w:szCs w:val="28"/>
        </w:rPr>
      </w:pPr>
      <w:r>
        <w:rPr>
          <w:rFonts w:cs="Times New Roman"/>
          <w:b/>
          <w:szCs w:val="28"/>
        </w:rPr>
      </w:r>
    </w:p>
    <w:tbl>
      <w:tblPr>
        <w:tblStyle w:val="a5"/>
        <w:tblW w:w="10065" w:type="dxa"/>
        <w:jc w:val="left"/>
        <w:tblInd w:w="-289" w:type="dxa"/>
        <w:tblCellMar>
          <w:top w:w="0" w:type="dxa"/>
          <w:left w:w="108" w:type="dxa"/>
          <w:bottom w:w="0" w:type="dxa"/>
          <w:right w:w="108" w:type="dxa"/>
        </w:tblCellMar>
        <w:tblLook w:firstRow="1" w:noVBand="1" w:lastRow="0" w:firstColumn="1" w:lastColumn="0" w:noHBand="0" w:val="04a0"/>
      </w:tblPr>
      <w:tblGrid>
        <w:gridCol w:w="636"/>
        <w:gridCol w:w="3470"/>
        <w:gridCol w:w="5959"/>
      </w:tblGrid>
      <w:tr>
        <w:trPr/>
        <w:tc>
          <w:tcPr>
            <w:tcW w:w="636" w:type="dxa"/>
            <w:tcBorders/>
            <w:shd w:fill="auto" w:val="clear"/>
            <w:tcMar>
              <w:left w:w="108" w:type="dxa"/>
            </w:tcMar>
          </w:tcPr>
          <w:p>
            <w:pPr>
              <w:pStyle w:val="Normal"/>
              <w:spacing w:lineRule="atLeast" w:line="240" w:before="0" w:after="0"/>
              <w:jc w:val="both"/>
              <w:rPr>
                <w:rFonts w:cs="Times New Roman"/>
                <w:bCs/>
                <w:sz w:val="26"/>
                <w:szCs w:val="26"/>
              </w:rPr>
            </w:pPr>
            <w:r>
              <w:rPr>
                <w:rFonts w:cs="Times New Roman"/>
                <w:bCs/>
                <w:sz w:val="26"/>
                <w:szCs w:val="26"/>
              </w:rPr>
              <w:t>1.</w:t>
            </w:r>
          </w:p>
        </w:tc>
        <w:tc>
          <w:tcPr>
            <w:tcW w:w="3470" w:type="dxa"/>
            <w:tcBorders/>
            <w:shd w:fill="auto" w:val="clear"/>
            <w:tcMar>
              <w:left w:w="108" w:type="dxa"/>
            </w:tcMar>
          </w:tcPr>
          <w:p>
            <w:pPr>
              <w:pStyle w:val="Normal"/>
              <w:spacing w:lineRule="atLeast" w:line="240" w:before="0" w:after="0"/>
              <w:jc w:val="both"/>
              <w:rPr>
                <w:rFonts w:cs="Times New Roman"/>
                <w:sz w:val="26"/>
                <w:szCs w:val="26"/>
              </w:rPr>
            </w:pPr>
            <w:r>
              <w:rPr>
                <w:rFonts w:cs="Times New Roman"/>
                <w:sz w:val="26"/>
                <w:szCs w:val="26"/>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959" w:type="dxa"/>
            <w:tcBorders/>
            <w:shd w:fill="auto" w:val="clear"/>
            <w:tcMar>
              <w:left w:w="108" w:type="dxa"/>
            </w:tcMar>
          </w:tcPr>
          <w:p>
            <w:pPr>
              <w:pStyle w:val="Normal"/>
              <w:spacing w:lineRule="atLeast" w:line="240" w:before="0" w:after="0"/>
              <w:jc w:val="both"/>
              <w:rPr/>
            </w:pPr>
            <w:r>
              <w:rPr>
                <w:rFonts w:cs="Times New Roman"/>
                <w:bCs/>
                <w:sz w:val="26"/>
                <w:szCs w:val="26"/>
              </w:rPr>
              <w:t>“</w:t>
            </w:r>
            <w:r>
              <w:rPr>
                <w:rFonts w:cs="Times New Roman"/>
                <w:bCs/>
                <w:sz w:val="26"/>
                <w:szCs w:val="26"/>
              </w:rPr>
              <w:t xml:space="preserve">Комплексна дитячо-юнацька спортивна школа з водних видів спорту” Тернопільської міської ради; вул. </w:t>
            </w:r>
            <w:r>
              <w:rPr>
                <w:rFonts w:cs="Times New Roman"/>
                <w:bCs/>
                <w:sz w:val="26"/>
                <w:szCs w:val="26"/>
              </w:rPr>
              <w:t>Старий Поділ, 10 м. Тернопіль, 46008;</w:t>
            </w:r>
          </w:p>
          <w:p>
            <w:pPr>
              <w:pStyle w:val="Normal"/>
              <w:spacing w:lineRule="atLeast" w:line="240" w:before="0" w:after="0"/>
              <w:jc w:val="both"/>
              <w:rPr/>
            </w:pPr>
            <w:r>
              <w:rPr>
                <w:rFonts w:cs="Times New Roman"/>
                <w:bCs/>
                <w:sz w:val="26"/>
                <w:szCs w:val="26"/>
              </w:rPr>
              <w:t>код  за ЄДРПОУ — 40932914;</w:t>
            </w:r>
          </w:p>
          <w:p>
            <w:pPr>
              <w:pStyle w:val="Normal"/>
              <w:spacing w:lineRule="atLeast" w:line="240" w:before="0" w:after="0"/>
              <w:jc w:val="both"/>
              <w:rPr/>
            </w:pPr>
            <w:r>
              <w:rPr>
                <w:rFonts w:cs="Times New Roman"/>
                <w:sz w:val="26"/>
                <w:szCs w:val="26"/>
              </w:rPr>
              <w:t xml:space="preserve">категорія замовника – </w:t>
            </w:r>
            <w:r>
              <w:rPr>
                <w:rFonts w:cs="Times New Roman"/>
                <w:b w:val="false"/>
                <w:sz w:val="26"/>
                <w:szCs w:val="26"/>
              </w:rPr>
              <w:t>Юридичн</w:t>
            </w:r>
            <w:r>
              <w:rPr>
                <w:rFonts w:cs="Times New Roman"/>
                <w:b w:val="false"/>
                <w:sz w:val="26"/>
                <w:szCs w:val="26"/>
              </w:rPr>
              <w:t>а</w:t>
            </w:r>
            <w:r>
              <w:rPr>
                <w:rFonts w:cs="Times New Roman"/>
                <w:b w:val="false"/>
                <w:sz w:val="26"/>
                <w:szCs w:val="26"/>
              </w:rPr>
              <w:t xml:space="preserve"> особ</w:t>
            </w:r>
            <w:r>
              <w:rPr>
                <w:rFonts w:cs="Times New Roman"/>
                <w:b w:val="false"/>
                <w:sz w:val="26"/>
                <w:szCs w:val="26"/>
              </w:rPr>
              <w:t>а</w:t>
            </w:r>
            <w:r>
              <w:rPr>
                <w:rFonts w:cs="Times New Roman"/>
                <w:b w:val="false"/>
                <w:sz w:val="26"/>
                <w:szCs w:val="26"/>
              </w:rPr>
              <w:t>, як</w:t>
            </w:r>
            <w:r>
              <w:rPr>
                <w:rFonts w:cs="Times New Roman"/>
                <w:b w:val="false"/>
                <w:sz w:val="26"/>
                <w:szCs w:val="26"/>
              </w:rPr>
              <w:t>а</w:t>
            </w:r>
            <w:r>
              <w:rPr>
                <w:rFonts w:cs="Times New Roman"/>
                <w:b w:val="false"/>
                <w:sz w:val="26"/>
                <w:szCs w:val="26"/>
              </w:rPr>
              <w:t xml:space="preserve"> забезпечу</w:t>
            </w:r>
            <w:r>
              <w:rPr>
                <w:rFonts w:cs="Times New Roman"/>
                <w:b w:val="false"/>
                <w:sz w:val="26"/>
                <w:szCs w:val="26"/>
              </w:rPr>
              <w:t>є</w:t>
            </w:r>
            <w:r>
              <w:rPr>
                <w:rFonts w:cs="Times New Roman"/>
                <w:b w:val="false"/>
                <w:sz w:val="26"/>
                <w:szCs w:val="26"/>
              </w:rPr>
              <w:t xml:space="preserve"> потреби держави або територіальної громади.</w:t>
            </w:r>
          </w:p>
        </w:tc>
      </w:tr>
      <w:tr>
        <w:trPr/>
        <w:tc>
          <w:tcPr>
            <w:tcW w:w="636" w:type="dxa"/>
            <w:tcBorders/>
            <w:shd w:fill="auto" w:val="clear"/>
            <w:tcMar>
              <w:left w:w="108" w:type="dxa"/>
            </w:tcMar>
          </w:tcPr>
          <w:p>
            <w:pPr>
              <w:pStyle w:val="Normal"/>
              <w:spacing w:lineRule="atLeast" w:line="240" w:before="0" w:after="0"/>
              <w:jc w:val="both"/>
              <w:rPr>
                <w:rFonts w:cs="Times New Roman"/>
                <w:bCs/>
                <w:sz w:val="26"/>
                <w:szCs w:val="26"/>
              </w:rPr>
            </w:pPr>
            <w:r>
              <w:rPr>
                <w:rFonts w:cs="Times New Roman"/>
                <w:bCs/>
                <w:sz w:val="26"/>
                <w:szCs w:val="26"/>
              </w:rPr>
              <w:t>2.</w:t>
            </w:r>
          </w:p>
        </w:tc>
        <w:tc>
          <w:tcPr>
            <w:tcW w:w="3470" w:type="dxa"/>
            <w:tcBorders/>
            <w:shd w:fill="auto" w:val="clear"/>
            <w:tcMar>
              <w:left w:w="108" w:type="dxa"/>
            </w:tcMar>
          </w:tcPr>
          <w:p>
            <w:pPr>
              <w:pStyle w:val="Normal"/>
              <w:spacing w:lineRule="atLeast" w:line="240" w:before="0" w:after="0"/>
              <w:jc w:val="both"/>
              <w:rPr/>
            </w:pPr>
            <w:r>
              <w:rPr>
                <w:rFonts w:cs="Times New Roman"/>
                <w:sz w:val="26"/>
                <w:szCs w:val="26"/>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959" w:type="dxa"/>
            <w:tcBorders/>
            <w:shd w:fill="auto" w:val="clear"/>
            <w:tcMar>
              <w:left w:w="108" w:type="dxa"/>
            </w:tcMar>
          </w:tcPr>
          <w:p>
            <w:pPr>
              <w:pStyle w:val="Normal"/>
              <w:widowControl w:val="false"/>
              <w:suppressAutoHyphens w:val="true"/>
              <w:spacing w:lineRule="auto" w:line="240" w:before="0" w:after="0"/>
              <w:jc w:val="left"/>
              <w:textAlignment w:val="baseline"/>
              <w:rPr/>
            </w:pPr>
            <w:r>
              <w:rPr>
                <w:rFonts w:eastAsia="Arial" w:cs="Times New Roman"/>
                <w:b w:val="false"/>
                <w:bCs w:val="false"/>
                <w:color w:val="000000"/>
                <w:sz w:val="26"/>
                <w:szCs w:val="26"/>
                <w:shd w:fill="FFFFFF" w:val="clear"/>
                <w:lang w:val="uk-UA" w:eastAsia="ru-RU" w:bidi="hi-IN"/>
              </w:rPr>
              <w:t>Човен спортивний</w:t>
            </w:r>
            <w:r>
              <w:rPr>
                <w:rFonts w:eastAsia="Arial" w:cs="Times New Roman"/>
                <w:b w:val="false"/>
                <w:bCs w:val="false"/>
                <w:color w:val="000000"/>
                <w:sz w:val="26"/>
                <w:szCs w:val="26"/>
                <w:shd w:fill="FFFFFF" w:val="clear"/>
                <w:lang w:val="en-US" w:eastAsia="ru-RU" w:bidi="hi-IN"/>
              </w:rPr>
              <w:t xml:space="preserve"> </w:t>
            </w:r>
            <w:r>
              <w:rPr>
                <w:rFonts w:eastAsia="Arial" w:cs="Times New Roman"/>
                <w:b w:val="false"/>
                <w:bCs w:val="false"/>
                <w:color w:val="000000"/>
                <w:sz w:val="26"/>
                <w:szCs w:val="26"/>
                <w:shd w:fill="FFFFFF" w:val="clear"/>
                <w:lang w:val="uk-UA" w:eastAsia="ru-RU" w:bidi="hi-IN"/>
              </w:rPr>
              <w:t xml:space="preserve"> (</w:t>
            </w:r>
            <w:r>
              <w:rPr>
                <w:rFonts w:eastAsia="Arial" w:cs="Times New Roman"/>
                <w:b w:val="false"/>
                <w:bCs w:val="false"/>
                <w:color w:val="000000"/>
                <w:sz w:val="26"/>
                <w:szCs w:val="26"/>
                <w:lang w:val="uk-UA" w:eastAsia="ru-RU" w:bidi="hi-IN"/>
              </w:rPr>
              <w:t>ДК021:2015 34520000-8 Човни)</w:t>
            </w:r>
            <w:r>
              <w:rPr>
                <w:rFonts w:eastAsia="Arial" w:cs="Times New Roman"/>
                <w:b w:val="false"/>
                <w:bCs w:val="false"/>
                <w:color w:val="000000"/>
                <w:sz w:val="26"/>
                <w:szCs w:val="26"/>
                <w:shd w:fill="FFFFFF" w:val="clear"/>
                <w:lang w:val="uk-UA" w:eastAsia="ru-RU" w:bidi="hi-IN"/>
              </w:rPr>
              <w:t xml:space="preserve"> </w:t>
            </w:r>
          </w:p>
        </w:tc>
      </w:tr>
      <w:tr>
        <w:trPr/>
        <w:tc>
          <w:tcPr>
            <w:tcW w:w="636" w:type="dxa"/>
            <w:tcBorders/>
            <w:shd w:fill="auto" w:val="clear"/>
            <w:tcMar>
              <w:left w:w="108" w:type="dxa"/>
            </w:tcMar>
          </w:tcPr>
          <w:p>
            <w:pPr>
              <w:pStyle w:val="Normal"/>
              <w:spacing w:lineRule="atLeast" w:line="240" w:before="0" w:after="0"/>
              <w:jc w:val="both"/>
              <w:rPr>
                <w:rFonts w:cs="Times New Roman"/>
                <w:bCs/>
                <w:sz w:val="26"/>
                <w:szCs w:val="26"/>
              </w:rPr>
            </w:pPr>
            <w:r>
              <w:rPr>
                <w:rFonts w:cs="Times New Roman"/>
                <w:bCs/>
                <w:sz w:val="26"/>
                <w:szCs w:val="26"/>
              </w:rPr>
              <w:t>3.</w:t>
            </w:r>
          </w:p>
        </w:tc>
        <w:tc>
          <w:tcPr>
            <w:tcW w:w="3470" w:type="dxa"/>
            <w:tcBorders/>
            <w:shd w:fill="auto" w:val="clear"/>
            <w:tcMar>
              <w:left w:w="108" w:type="dxa"/>
            </w:tcMar>
          </w:tcPr>
          <w:p>
            <w:pPr>
              <w:pStyle w:val="Normal"/>
              <w:spacing w:lineRule="atLeast" w:line="240" w:before="0" w:after="0"/>
              <w:jc w:val="both"/>
              <w:rPr>
                <w:rFonts w:cs="Times New Roman"/>
                <w:sz w:val="26"/>
                <w:szCs w:val="26"/>
              </w:rPr>
            </w:pPr>
            <w:r>
              <w:rPr>
                <w:rFonts w:cs="Times New Roman"/>
                <w:sz w:val="26"/>
                <w:szCs w:val="26"/>
              </w:rPr>
              <w:t xml:space="preserve">Ідентифікатор закупівлі: </w:t>
            </w:r>
          </w:p>
        </w:tc>
        <w:tc>
          <w:tcPr>
            <w:tcW w:w="5959" w:type="dxa"/>
            <w:tcBorders/>
            <w:shd w:color="auto" w:fill="auto" w:val="clear"/>
            <w:tcMar>
              <w:left w:w="108" w:type="dxa"/>
            </w:tcMar>
            <w:vAlign w:val="center"/>
          </w:tcPr>
          <w:p>
            <w:pPr>
              <w:pStyle w:val="Normal"/>
              <w:spacing w:lineRule="auto" w:line="240" w:before="0" w:after="0"/>
              <w:rPr/>
            </w:pPr>
            <w:r>
              <w:rPr>
                <w:rFonts w:cs="Times New Roman"/>
                <w:sz w:val="26"/>
                <w:szCs w:val="26"/>
                <w:shd w:fill="FFFFFF" w:val="clear"/>
              </w:rPr>
              <w:t>UA-</w:t>
            </w:r>
            <w:r>
              <w:rPr>
                <w:rFonts w:cs="Times New Roman"/>
                <w:b w:val="false"/>
                <w:bCs w:val="false"/>
                <w:sz w:val="26"/>
                <w:szCs w:val="26"/>
                <w:shd w:fill="FFFFFF" w:val="clear"/>
              </w:rPr>
              <w:t>2024-11-01-006499-а</w:t>
            </w:r>
          </w:p>
        </w:tc>
      </w:tr>
      <w:tr>
        <w:trPr/>
        <w:tc>
          <w:tcPr>
            <w:tcW w:w="636" w:type="dxa"/>
            <w:tcBorders/>
            <w:shd w:fill="auto" w:val="clear"/>
            <w:tcMar>
              <w:left w:w="108" w:type="dxa"/>
            </w:tcMar>
          </w:tcPr>
          <w:p>
            <w:pPr>
              <w:pStyle w:val="Normal"/>
              <w:spacing w:lineRule="atLeast" w:line="240" w:before="0" w:after="0"/>
              <w:jc w:val="both"/>
              <w:rPr>
                <w:rFonts w:cs="Times New Roman"/>
                <w:bCs/>
                <w:sz w:val="26"/>
                <w:szCs w:val="26"/>
              </w:rPr>
            </w:pPr>
            <w:r>
              <w:rPr>
                <w:rFonts w:cs="Times New Roman"/>
                <w:bCs/>
                <w:sz w:val="26"/>
                <w:szCs w:val="26"/>
              </w:rPr>
              <w:t>4.</w:t>
            </w:r>
          </w:p>
        </w:tc>
        <w:tc>
          <w:tcPr>
            <w:tcW w:w="3470" w:type="dxa"/>
            <w:tcBorders/>
            <w:shd w:fill="auto" w:val="clear"/>
            <w:tcMar>
              <w:left w:w="108" w:type="dxa"/>
            </w:tcMar>
          </w:tcPr>
          <w:p>
            <w:pPr>
              <w:pStyle w:val="Normal"/>
              <w:spacing w:lineRule="atLeast" w:line="240" w:before="0" w:after="0"/>
              <w:jc w:val="both"/>
              <w:rPr>
                <w:rFonts w:cs="Times New Roman"/>
                <w:sz w:val="26"/>
                <w:szCs w:val="26"/>
              </w:rPr>
            </w:pPr>
            <w:r>
              <w:rPr>
                <w:rFonts w:cs="Times New Roman"/>
                <w:sz w:val="26"/>
                <w:szCs w:val="26"/>
              </w:rPr>
              <w:t>Обґрунтування технічних та якісних характеристик предмета закупівлі.</w:t>
            </w:r>
          </w:p>
          <w:p>
            <w:pPr>
              <w:pStyle w:val="Normal"/>
              <w:spacing w:lineRule="atLeast" w:line="240" w:before="0" w:after="0"/>
              <w:jc w:val="both"/>
              <w:rPr>
                <w:rFonts w:cs="Times New Roman"/>
                <w:sz w:val="26"/>
                <w:szCs w:val="26"/>
              </w:rPr>
            </w:pPr>
            <w:r>
              <w:rPr>
                <w:rFonts w:cs="Times New Roman"/>
                <w:sz w:val="26"/>
                <w:szCs w:val="26"/>
              </w:rPr>
            </w:r>
          </w:p>
        </w:tc>
        <w:tc>
          <w:tcPr>
            <w:tcW w:w="5959" w:type="dxa"/>
            <w:tcBorders/>
            <w:shd w:fill="auto" w:val="clear"/>
            <w:tcMar>
              <w:left w:w="108" w:type="dxa"/>
            </w:tcMar>
          </w:tcPr>
          <w:p>
            <w:pPr>
              <w:pStyle w:val="Normal"/>
              <w:spacing w:lineRule="auto" w:line="240" w:before="0" w:after="0"/>
              <w:jc w:val="both"/>
              <w:rPr/>
            </w:pPr>
            <w:r>
              <w:rPr>
                <w:rFonts w:eastAsia="Times New Roman" w:cs="Times New Roman"/>
                <w:color w:val="000000"/>
                <w:sz w:val="26"/>
                <w:szCs w:val="26"/>
                <w:lang w:eastAsia="zh-CN"/>
              </w:rPr>
              <w:t>З</w:t>
            </w:r>
            <w:r>
              <w:rPr>
                <w:rFonts w:eastAsia="Times New Roman" w:cs="Times New Roman"/>
                <w:color w:val="000000"/>
                <w:sz w:val="26"/>
                <w:szCs w:val="26"/>
                <w:lang w:eastAsia="zh-CN"/>
              </w:rPr>
              <w:t>акупівля здійснюється для забезпечення спортсменів КДЮСШ якісним спортінвентарем для участі у міжнародних змаганнях. Технічні та якісні характеристики предмета закупівлі вказано в тендерній документації (Додаток №1, П. 1.4)</w:t>
            </w:r>
          </w:p>
        </w:tc>
      </w:tr>
      <w:tr>
        <w:trPr/>
        <w:tc>
          <w:tcPr>
            <w:tcW w:w="636" w:type="dxa"/>
            <w:tcBorders/>
            <w:shd w:fill="auto" w:val="clear"/>
            <w:tcMar>
              <w:left w:w="108" w:type="dxa"/>
            </w:tcMar>
          </w:tcPr>
          <w:p>
            <w:pPr>
              <w:pStyle w:val="Normal"/>
              <w:spacing w:lineRule="atLeast" w:line="240" w:before="0" w:after="0"/>
              <w:jc w:val="both"/>
              <w:rPr>
                <w:rFonts w:cs="Times New Roman"/>
                <w:bCs/>
                <w:sz w:val="26"/>
                <w:szCs w:val="26"/>
              </w:rPr>
            </w:pPr>
            <w:r>
              <w:rPr>
                <w:rFonts w:cs="Times New Roman"/>
                <w:bCs/>
                <w:sz w:val="26"/>
                <w:szCs w:val="26"/>
              </w:rPr>
              <w:t>4.1.</w:t>
            </w:r>
          </w:p>
        </w:tc>
        <w:tc>
          <w:tcPr>
            <w:tcW w:w="3470" w:type="dxa"/>
            <w:tcBorders/>
            <w:shd w:fill="auto" w:val="clear"/>
            <w:tcMar>
              <w:left w:w="108" w:type="dxa"/>
            </w:tcMar>
          </w:tcPr>
          <w:p>
            <w:pPr>
              <w:pStyle w:val="Normal"/>
              <w:spacing w:lineRule="atLeast" w:line="240" w:before="0" w:after="0"/>
              <w:jc w:val="both"/>
              <w:rPr>
                <w:rFonts w:cs="Times New Roman"/>
                <w:sz w:val="26"/>
                <w:szCs w:val="26"/>
              </w:rPr>
            </w:pPr>
            <w:r>
              <w:rPr>
                <w:rFonts w:cs="Times New Roman"/>
                <w:sz w:val="26"/>
                <w:szCs w:val="26"/>
              </w:rPr>
              <w:t>Обґрунтування розміру бюджетного призначення.</w:t>
            </w:r>
          </w:p>
        </w:tc>
        <w:tc>
          <w:tcPr>
            <w:tcW w:w="5959" w:type="dxa"/>
            <w:tcBorders/>
            <w:shd w:fill="auto" w:val="clear"/>
            <w:tcMar>
              <w:left w:w="108" w:type="dxa"/>
            </w:tcMar>
          </w:tcPr>
          <w:p>
            <w:pPr>
              <w:pStyle w:val="Normal"/>
              <w:spacing w:lineRule="atLeast" w:line="240" w:before="0" w:after="0"/>
              <w:ind w:right="-116" w:hanging="0"/>
              <w:rPr>
                <w:sz w:val="26"/>
                <w:szCs w:val="26"/>
              </w:rPr>
            </w:pPr>
            <w:r>
              <w:rPr>
                <w:rFonts w:eastAsia="Times New Roman" w:cs="Times New Roman" w:ascii="Times New Roman" w:hAnsi="Times New Roman"/>
                <w:b w:val="false"/>
                <w:i w:val="false"/>
                <w:caps w:val="false"/>
                <w:smallCaps w:val="false"/>
                <w:color w:val="000000"/>
                <w:spacing w:val="0"/>
                <w:sz w:val="26"/>
                <w:szCs w:val="26"/>
                <w:lang w:eastAsia="zh-CN"/>
              </w:rPr>
              <w:t>Розмір бюджетного призначення визначено відповідно до розрахунку середньої вартості</w:t>
            </w:r>
            <w:r>
              <w:rPr>
                <w:rFonts w:eastAsia="Times New Roman" w:cs="Times New Roman"/>
                <w:color w:val="000000"/>
                <w:sz w:val="26"/>
                <w:szCs w:val="26"/>
                <w:lang w:eastAsia="zh-CN"/>
              </w:rPr>
              <w:t xml:space="preserve"> товару.</w:t>
            </w:r>
          </w:p>
        </w:tc>
      </w:tr>
      <w:tr>
        <w:trPr/>
        <w:tc>
          <w:tcPr>
            <w:tcW w:w="636" w:type="dxa"/>
            <w:tcBorders/>
            <w:shd w:fill="auto" w:val="clear"/>
            <w:tcMar>
              <w:left w:w="108" w:type="dxa"/>
            </w:tcMar>
          </w:tcPr>
          <w:p>
            <w:pPr>
              <w:pStyle w:val="Normal"/>
              <w:spacing w:lineRule="atLeast" w:line="240" w:before="0" w:after="0"/>
              <w:jc w:val="both"/>
              <w:rPr>
                <w:rFonts w:cs="Times New Roman"/>
                <w:bCs/>
                <w:sz w:val="26"/>
                <w:szCs w:val="26"/>
              </w:rPr>
            </w:pPr>
            <w:r>
              <w:rPr>
                <w:rFonts w:cs="Times New Roman"/>
                <w:bCs/>
                <w:sz w:val="26"/>
                <w:szCs w:val="26"/>
              </w:rPr>
              <w:t>4.2.</w:t>
            </w:r>
          </w:p>
        </w:tc>
        <w:tc>
          <w:tcPr>
            <w:tcW w:w="3470" w:type="dxa"/>
            <w:tcBorders/>
            <w:shd w:fill="auto" w:val="clear"/>
            <w:tcMar>
              <w:left w:w="108" w:type="dxa"/>
            </w:tcMar>
          </w:tcPr>
          <w:p>
            <w:pPr>
              <w:pStyle w:val="Normal"/>
              <w:spacing w:lineRule="atLeast" w:line="240" w:before="0" w:after="0"/>
              <w:jc w:val="both"/>
              <w:rPr>
                <w:rFonts w:cs="Times New Roman"/>
                <w:sz w:val="26"/>
                <w:szCs w:val="26"/>
              </w:rPr>
            </w:pPr>
            <w:r>
              <w:rPr>
                <w:rFonts w:cs="Times New Roman"/>
                <w:sz w:val="26"/>
                <w:szCs w:val="26"/>
              </w:rPr>
              <w:t>Очікувана вартість предмета закупівлі.</w:t>
            </w:r>
          </w:p>
        </w:tc>
        <w:tc>
          <w:tcPr>
            <w:tcW w:w="5959" w:type="dxa"/>
            <w:tcBorders/>
            <w:shd w:fill="auto" w:val="clear"/>
            <w:tcMar>
              <w:left w:w="108" w:type="dxa"/>
            </w:tcMar>
          </w:tcPr>
          <w:p>
            <w:pPr>
              <w:pStyle w:val="Normal"/>
              <w:spacing w:lineRule="atLeast" w:line="240" w:before="0" w:after="0"/>
              <w:jc w:val="both"/>
              <w:rPr/>
            </w:pPr>
            <w:r>
              <w:rPr>
                <w:rFonts w:cs="Times New Roman"/>
                <w:sz w:val="26"/>
                <w:szCs w:val="26"/>
              </w:rPr>
              <w:t xml:space="preserve"> </w:t>
            </w:r>
            <w:r>
              <w:rPr>
                <w:rFonts w:cs="Times New Roman"/>
                <w:sz w:val="26"/>
                <w:szCs w:val="26"/>
              </w:rPr>
              <w:t>170000</w:t>
            </w:r>
            <w:r>
              <w:rPr>
                <w:rFonts w:cs="Times New Roman"/>
                <w:sz w:val="26"/>
                <w:szCs w:val="26"/>
              </w:rPr>
              <w:t>,00 грн. (</w:t>
            </w:r>
            <w:r>
              <w:rPr>
                <w:rFonts w:cs="Times New Roman"/>
                <w:sz w:val="26"/>
                <w:szCs w:val="26"/>
              </w:rPr>
              <w:t>Сто сімдесят тисяч</w:t>
            </w:r>
            <w:r>
              <w:rPr>
                <w:rFonts w:cs="Times New Roman"/>
                <w:sz w:val="26"/>
                <w:szCs w:val="26"/>
              </w:rPr>
              <w:t xml:space="preserve"> гривень 00 копійок) </w:t>
            </w:r>
            <w:r>
              <w:rPr>
                <w:rFonts w:cs="Times New Roman"/>
                <w:sz w:val="26"/>
                <w:szCs w:val="26"/>
              </w:rPr>
              <w:t>без</w:t>
            </w:r>
            <w:r>
              <w:rPr>
                <w:rFonts w:cs="Times New Roman"/>
                <w:sz w:val="26"/>
                <w:szCs w:val="26"/>
              </w:rPr>
              <w:t xml:space="preserve"> ПДВ.</w:t>
            </w:r>
          </w:p>
        </w:tc>
      </w:tr>
      <w:tr>
        <w:trPr>
          <w:trHeight w:val="4575" w:hRule="atLeast"/>
        </w:trPr>
        <w:tc>
          <w:tcPr>
            <w:tcW w:w="636" w:type="dxa"/>
            <w:tcBorders/>
            <w:shd w:fill="auto" w:val="clear"/>
            <w:tcMar>
              <w:left w:w="108" w:type="dxa"/>
            </w:tcMar>
          </w:tcPr>
          <w:p>
            <w:pPr>
              <w:pStyle w:val="Normal"/>
              <w:spacing w:lineRule="atLeast" w:line="240" w:before="0" w:after="0"/>
              <w:jc w:val="both"/>
              <w:rPr>
                <w:rFonts w:cs="Times New Roman"/>
                <w:bCs/>
                <w:sz w:val="26"/>
                <w:szCs w:val="26"/>
              </w:rPr>
            </w:pPr>
            <w:r>
              <w:rPr>
                <w:rFonts w:cs="Times New Roman"/>
                <w:bCs/>
                <w:sz w:val="26"/>
                <w:szCs w:val="26"/>
              </w:rPr>
              <w:t>4.3</w:t>
            </w:r>
          </w:p>
        </w:tc>
        <w:tc>
          <w:tcPr>
            <w:tcW w:w="3470" w:type="dxa"/>
            <w:tcBorders/>
            <w:shd w:fill="auto" w:val="clear"/>
            <w:tcMar>
              <w:left w:w="108" w:type="dxa"/>
            </w:tcMar>
          </w:tcPr>
          <w:p>
            <w:pPr>
              <w:pStyle w:val="Normal"/>
              <w:spacing w:lineRule="atLeast" w:line="240" w:before="0" w:after="0"/>
              <w:jc w:val="both"/>
              <w:rPr>
                <w:rFonts w:cs="Times New Roman"/>
                <w:sz w:val="26"/>
                <w:szCs w:val="26"/>
              </w:rPr>
            </w:pPr>
            <w:r>
              <w:rPr>
                <w:rFonts w:cs="Times New Roman"/>
                <w:sz w:val="26"/>
                <w:szCs w:val="26"/>
              </w:rPr>
              <w:t>Обґрунтування очікуваної вартості предмета закупівлі.</w:t>
            </w:r>
          </w:p>
          <w:p>
            <w:pPr>
              <w:pStyle w:val="Normal"/>
              <w:spacing w:lineRule="atLeast" w:line="240" w:before="0" w:after="0"/>
              <w:jc w:val="both"/>
              <w:rPr>
                <w:rFonts w:cs="Times New Roman"/>
                <w:sz w:val="26"/>
                <w:szCs w:val="26"/>
              </w:rPr>
            </w:pPr>
            <w:r>
              <w:rPr>
                <w:rFonts w:cs="Times New Roman"/>
                <w:sz w:val="26"/>
                <w:szCs w:val="26"/>
              </w:rPr>
            </w:r>
          </w:p>
        </w:tc>
        <w:tc>
          <w:tcPr>
            <w:tcW w:w="5959" w:type="dxa"/>
            <w:tcBorders/>
            <w:shd w:fill="auto" w:val="clear"/>
            <w:tcMar>
              <w:left w:w="108" w:type="dxa"/>
            </w:tcMar>
          </w:tcPr>
          <w:p>
            <w:pPr>
              <w:pStyle w:val="Normal"/>
              <w:spacing w:lineRule="atLeast" w:line="240" w:before="0" w:after="0"/>
              <w:rPr>
                <w:rFonts w:cs="Times New Roman"/>
                <w:sz w:val="26"/>
                <w:szCs w:val="26"/>
              </w:rPr>
            </w:pPr>
            <w:r>
              <w:rPr>
                <w:rFonts w:cs="Times New Roman"/>
                <w:sz w:val="26"/>
                <w:szCs w:val="26"/>
              </w:rPr>
              <w:t>Для розрахунку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r>
        <w:trPr>
          <w:trHeight w:val="379" w:hRule="atLeast"/>
        </w:trPr>
        <w:tc>
          <w:tcPr>
            <w:tcW w:w="636" w:type="dxa"/>
            <w:tcBorders>
              <w:top w:val="nil"/>
            </w:tcBorders>
            <w:shd w:fill="auto" w:val="clear"/>
            <w:tcMar>
              <w:left w:w="108" w:type="dxa"/>
            </w:tcMar>
          </w:tcPr>
          <w:p>
            <w:pPr>
              <w:pStyle w:val="Normal"/>
              <w:spacing w:lineRule="atLeast" w:line="240" w:before="0" w:after="0"/>
              <w:jc w:val="both"/>
              <w:rPr>
                <w:sz w:val="26"/>
                <w:szCs w:val="26"/>
              </w:rPr>
            </w:pPr>
            <w:r>
              <w:rPr>
                <w:sz w:val="26"/>
                <w:szCs w:val="26"/>
              </w:rPr>
              <w:t>5.</w:t>
            </w:r>
          </w:p>
        </w:tc>
        <w:tc>
          <w:tcPr>
            <w:tcW w:w="3470" w:type="dxa"/>
            <w:tcBorders>
              <w:top w:val="nil"/>
            </w:tcBorders>
            <w:shd w:fill="auto" w:val="clear"/>
            <w:tcMar>
              <w:left w:w="108" w:type="dxa"/>
            </w:tcMar>
          </w:tcPr>
          <w:p>
            <w:pPr>
              <w:pStyle w:val="Normal"/>
              <w:spacing w:lineRule="atLeast" w:line="240" w:before="0" w:after="0"/>
              <w:jc w:val="both"/>
              <w:rPr>
                <w:sz w:val="26"/>
                <w:szCs w:val="26"/>
              </w:rPr>
            </w:pPr>
            <w:r>
              <w:rPr>
                <w:sz w:val="26"/>
                <w:szCs w:val="26"/>
              </w:rPr>
              <w:t>Процедура закупівлі</w:t>
            </w:r>
          </w:p>
        </w:tc>
        <w:tc>
          <w:tcPr>
            <w:tcW w:w="5959" w:type="dxa"/>
            <w:tcBorders>
              <w:top w:val="nil"/>
            </w:tcBorders>
            <w:shd w:fill="auto" w:val="clear"/>
            <w:tcMar>
              <w:left w:w="108" w:type="dxa"/>
            </w:tcMar>
          </w:tcPr>
          <w:p>
            <w:pPr>
              <w:pStyle w:val="Normal"/>
              <w:spacing w:lineRule="atLeast" w:line="240" w:before="0" w:after="0"/>
              <w:rPr>
                <w:sz w:val="26"/>
                <w:szCs w:val="26"/>
              </w:rPr>
            </w:pPr>
            <w:r>
              <w:rPr>
                <w:sz w:val="26"/>
                <w:szCs w:val="26"/>
              </w:rPr>
              <w:t>Відкриті торги з особливостями</w:t>
            </w:r>
          </w:p>
        </w:tc>
      </w:tr>
    </w:tbl>
    <w:p>
      <w:pPr>
        <w:pStyle w:val="Normal"/>
        <w:spacing w:before="0" w:after="200"/>
        <w:rPr/>
      </w:pPr>
      <w:r>
        <w:rPr/>
      </w:r>
    </w:p>
    <w:sectPr>
      <w:type w:val="nextPage"/>
      <w:pgSz w:w="11906" w:h="16838"/>
      <w:pgMar w:left="1701" w:right="567" w:header="0" w:top="1134" w:footer="0" w:bottom="709"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f86"/>
    <w:pPr>
      <w:widowControl/>
      <w:bidi w:val="0"/>
      <w:spacing w:lineRule="auto" w:line="276" w:before="0" w:after="200"/>
      <w:jc w:val="left"/>
    </w:pPr>
    <w:rPr>
      <w:rFonts w:ascii="Times New Roman" w:hAnsi="Times New Roman" w:eastAsia="Calibri" w:cs="" w:cstheme="minorBidi" w:eastAsiaTheme="minorHAnsi"/>
      <w:color w:val="auto"/>
      <w:sz w:val="28"/>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6"/>
    <w:uiPriority w:val="99"/>
    <w:semiHidden/>
    <w:qFormat/>
    <w:rsid w:val="0044791c"/>
    <w:rPr>
      <w:rFonts w:ascii="Segoe UI" w:hAnsi="Segoe UI" w:cs="Segoe UI"/>
      <w:sz w:val="18"/>
      <w:szCs w:val="18"/>
      <w:lang w:val="uk-UA"/>
    </w:rPr>
  </w:style>
  <w:style w:type="character" w:styleId="Style15" w:customStyle="1">
    <w:name w:val="Верхний колонтитул Знак"/>
    <w:basedOn w:val="DefaultParagraphFont"/>
    <w:link w:val="a8"/>
    <w:uiPriority w:val="99"/>
    <w:qFormat/>
    <w:rsid w:val="003f52d9"/>
    <w:rPr>
      <w:rFonts w:ascii="Times New Roman" w:hAnsi="Times New Roman"/>
      <w:sz w:val="28"/>
      <w:lang w:val="uk-UA"/>
    </w:rPr>
  </w:style>
  <w:style w:type="character" w:styleId="Style16" w:customStyle="1">
    <w:name w:val="Нижний колонтитул Знак"/>
    <w:basedOn w:val="DefaultParagraphFont"/>
    <w:link w:val="aa"/>
    <w:uiPriority w:val="99"/>
    <w:qFormat/>
    <w:rsid w:val="003f52d9"/>
    <w:rPr>
      <w:rFonts w:ascii="Times New Roman" w:hAnsi="Times New Roman"/>
      <w:sz w:val="28"/>
      <w:lang w:val="uk-UA"/>
    </w:rPr>
  </w:style>
  <w:style w:type="character" w:styleId="Hselectall" w:customStyle="1">
    <w:name w:val="h-select-all"/>
    <w:basedOn w:val="DefaultParagraphFont"/>
    <w:qFormat/>
    <w:rsid w:val="00516f65"/>
    <w:rPr/>
  </w:style>
  <w:style w:type="character" w:styleId="Style17" w:customStyle="1">
    <w:name w:val="Абзац списка Знак"/>
    <w:link w:val="a3"/>
    <w:uiPriority w:val="34"/>
    <w:qFormat/>
    <w:locked/>
    <w:rsid w:val="00f35e97"/>
    <w:rPr>
      <w:rFonts w:ascii="Times New Roman" w:hAnsi="Times New Roman"/>
      <w:sz w:val="28"/>
      <w:lang w:val="uk-UA"/>
    </w:rPr>
  </w:style>
  <w:style w:type="character" w:styleId="S6" w:customStyle="1">
    <w:name w:val="s6"/>
    <w:qFormat/>
    <w:rsid w:val="00c259a3"/>
    <w:rPr/>
  </w:style>
  <w:style w:type="character" w:styleId="Style18">
    <w:name w:val="Гіперпосилання"/>
    <w:basedOn w:val="DefaultParagraphFont"/>
    <w:uiPriority w:val="99"/>
    <w:semiHidden/>
    <w:unhideWhenUsed/>
    <w:rsid w:val="00c259a3"/>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paragraph" w:styleId="Style19">
    <w:name w:val="Заголовок"/>
    <w:basedOn w:val="Normal"/>
    <w:next w:val="Style20"/>
    <w:qFormat/>
    <w:pPr>
      <w:keepNext/>
      <w:spacing w:before="240" w:after="120"/>
    </w:pPr>
    <w:rPr>
      <w:rFonts w:ascii="Liberation Sans" w:hAnsi="Liberation Sans" w:eastAsia="Microsoft YaHei" w:cs="Ari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rPr>
  </w:style>
  <w:style w:type="paragraph" w:styleId="ListParagraph">
    <w:name w:val="List Paragraph"/>
    <w:basedOn w:val="Normal"/>
    <w:link w:val="a4"/>
    <w:uiPriority w:val="34"/>
    <w:qFormat/>
    <w:rsid w:val="00274efa"/>
    <w:pPr>
      <w:spacing w:before="0" w:after="200"/>
      <w:ind w:left="720" w:hanging="0"/>
      <w:contextualSpacing/>
    </w:pPr>
    <w:rPr/>
  </w:style>
  <w:style w:type="paragraph" w:styleId="BalloonText">
    <w:name w:val="Balloon Text"/>
    <w:basedOn w:val="Normal"/>
    <w:link w:val="a7"/>
    <w:uiPriority w:val="99"/>
    <w:semiHidden/>
    <w:unhideWhenUsed/>
    <w:qFormat/>
    <w:rsid w:val="0044791c"/>
    <w:pPr>
      <w:spacing w:lineRule="auto" w:line="240" w:before="0" w:after="0"/>
    </w:pPr>
    <w:rPr>
      <w:rFonts w:ascii="Segoe UI" w:hAnsi="Segoe UI" w:cs="Segoe UI"/>
      <w:sz w:val="18"/>
      <w:szCs w:val="18"/>
    </w:rPr>
  </w:style>
  <w:style w:type="paragraph" w:styleId="Style24">
    <w:name w:val="Header"/>
    <w:basedOn w:val="Normal"/>
    <w:link w:val="a9"/>
    <w:uiPriority w:val="99"/>
    <w:unhideWhenUsed/>
    <w:rsid w:val="003f52d9"/>
    <w:pPr>
      <w:tabs>
        <w:tab w:val="center" w:pos="4677" w:leader="none"/>
        <w:tab w:val="right" w:pos="9355" w:leader="none"/>
      </w:tabs>
      <w:spacing w:lineRule="auto" w:line="240" w:before="0" w:after="0"/>
    </w:pPr>
    <w:rPr/>
  </w:style>
  <w:style w:type="paragraph" w:styleId="Style25">
    <w:name w:val="Footer"/>
    <w:basedOn w:val="Normal"/>
    <w:link w:val="ab"/>
    <w:uiPriority w:val="99"/>
    <w:unhideWhenUsed/>
    <w:rsid w:val="003f52d9"/>
    <w:pPr>
      <w:tabs>
        <w:tab w:val="center" w:pos="4677" w:leader="none"/>
        <w:tab w:val="right" w:pos="9355" w:leader="none"/>
      </w:tabs>
      <w:spacing w:lineRule="auto" w:line="240" w:before="0" w:after="0"/>
    </w:pPr>
    <w:rPr/>
  </w:style>
  <w:style w:type="paragraph" w:styleId="NoSpacing">
    <w:name w:val="No Spacing"/>
    <w:uiPriority w:val="1"/>
    <w:qFormat/>
    <w:rsid w:val="00d74ea1"/>
    <w:pPr>
      <w:widowControl/>
      <w:bidi w:val="0"/>
      <w:spacing w:lineRule="auto" w:line="240" w:before="0" w:after="0"/>
      <w:jc w:val="left"/>
    </w:pPr>
    <w:rPr>
      <w:rFonts w:ascii="Calibri" w:hAnsi="Calibri" w:eastAsia="Calibri" w:cs="" w:asciiTheme="minorHAnsi" w:cstheme="minorBidi" w:eastAsiaTheme="minorHAnsi" w:hAnsiTheme="minorHAnsi"/>
      <w:color w:val="auto"/>
      <w:sz w:val="28"/>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3428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4543-7A11-43F0-9BDB-BA82A2B5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Application>LibreOffice/5.1.4.2$Windows_X86_64 LibreOffice_project/f99d75f39f1c57ebdd7ffc5f42867c12031db97a</Application>
  <Pages>2</Pages>
  <Words>268</Words>
  <Characters>1977</Characters>
  <CharactersWithSpaces>2225</CharactersWithSpaces>
  <Paragraphs>28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2023-05-30T13:27:00Z</dcterms:created>
  <dc:creator>ikz2 PK</dc:creator>
  <dc:description/>
  <dc:language>uk-UA</dc:language>
  <cp:lastModifiedBy/>
  <cp:lastPrinted>2023-10-09T08:19:00Z</cp:lastPrinted>
  <dcterms:modified xsi:type="dcterms:W3CDTF">2024-11-04T11:33:48Z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