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4439D2" w:rsidTr="00A90603">
        <w:tc>
          <w:tcPr>
            <w:tcW w:w="2830" w:type="dxa"/>
          </w:tcPr>
          <w:p w:rsidR="004439D2" w:rsidRPr="00F22C14" w:rsidRDefault="004439D2" w:rsidP="006059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  <w:shd w:val="clear" w:color="auto" w:fill="auto"/>
          </w:tcPr>
          <w:p w:rsidR="004439D2" w:rsidRPr="00F22C14" w:rsidRDefault="00A90603" w:rsidP="006059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UA-</w:t>
            </w:r>
            <w:r w:rsidRPr="00A90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2024-05-14-002931-a</w:t>
            </w:r>
          </w:p>
        </w:tc>
      </w:tr>
      <w:tr w:rsidR="004439D2" w:rsidRPr="00A00AA0" w:rsidTr="00605928">
        <w:tc>
          <w:tcPr>
            <w:tcW w:w="2830" w:type="dxa"/>
          </w:tcPr>
          <w:p w:rsidR="004439D2" w:rsidRPr="00F22C14" w:rsidRDefault="004439D2" w:rsidP="006059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4439D2" w:rsidRPr="00F04771" w:rsidRDefault="00F04771" w:rsidP="0060592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F047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Мультимедійний комплект (інтерактивна дошка, проектор з короткофокусним об'єктивом, спеціалізоване програмне забезпечення) </w:t>
            </w:r>
            <w:r w:rsidR="004439D2" w:rsidRPr="00F047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(CPV </w:t>
            </w:r>
            <w:proofErr w:type="spellStart"/>
            <w:r w:rsidR="004439D2" w:rsidRPr="00F047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ДК</w:t>
            </w:r>
            <w:proofErr w:type="spellEnd"/>
            <w:r w:rsidR="004439D2" w:rsidRPr="00F047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021:2015:</w:t>
            </w:r>
            <w:r w:rsidRPr="00F047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32320000-2 Телевізійне й аудіовізуальне обладнання</w:t>
            </w:r>
            <w:r w:rsidR="004439D2" w:rsidRPr="00F047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).</w:t>
            </w:r>
          </w:p>
        </w:tc>
      </w:tr>
      <w:tr w:rsidR="004439D2" w:rsidRPr="00A00AA0" w:rsidTr="00605928">
        <w:tc>
          <w:tcPr>
            <w:tcW w:w="2830" w:type="dxa"/>
          </w:tcPr>
          <w:p w:rsidR="004439D2" w:rsidRPr="00F22C14" w:rsidRDefault="004439D2" w:rsidP="006059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4439D2" w:rsidRPr="00323F86" w:rsidRDefault="00323F86" w:rsidP="00605928">
            <w:pPr>
              <w:pStyle w:val="Default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323F86">
              <w:rPr>
                <w:lang w:val="uk-UA"/>
              </w:rPr>
              <w:t>Технічні і якісні характеристики предмету закупівлі розроблено згідно із Державним стандартом базової загальної середньої освіти для закупівлі мультимедійного обладнання в навчальні кабінети 5-6 класів та Наказу МОН від 29.04.2020 року №574 «Про затвердження типового переліку засобів навчання та об</w:t>
            </w:r>
            <w:bookmarkStart w:id="0" w:name="_GoBack"/>
            <w:bookmarkEnd w:id="0"/>
            <w:r w:rsidRPr="00323F86">
              <w:rPr>
                <w:lang w:val="uk-UA"/>
              </w:rPr>
              <w:t>ладнання для навчальних кабінетів і STEM-лабораторій»</w:t>
            </w:r>
          </w:p>
        </w:tc>
      </w:tr>
      <w:tr w:rsidR="004439D2" w:rsidRPr="00A00AA0" w:rsidTr="00A00AA0">
        <w:tc>
          <w:tcPr>
            <w:tcW w:w="2830" w:type="dxa"/>
          </w:tcPr>
          <w:p w:rsidR="004439D2" w:rsidRPr="00F22C14" w:rsidRDefault="004439D2" w:rsidP="006059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  <w:shd w:val="clear" w:color="auto" w:fill="auto"/>
          </w:tcPr>
          <w:p w:rsidR="00323F86" w:rsidRDefault="00A00AA0" w:rsidP="00A00AA0">
            <w:pPr>
              <w:autoSpaceDE w:val="0"/>
              <w:autoSpaceDN w:val="0"/>
              <w:adjustRightInd w:val="0"/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AA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КПКВК 0611271 «</w:t>
            </w:r>
            <w:proofErr w:type="spellStart"/>
            <w:r w:rsidRPr="00A00AA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A00AA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заходів, що реалізуються за рахунок освітньої субвенції з державного бюджету місцевим бюджетам (за спеціальним фондом державного бюджету)» - 48279,00 грн.; </w:t>
            </w:r>
          </w:p>
          <w:p w:rsidR="00A00AA0" w:rsidRDefault="00A00AA0" w:rsidP="00A00AA0">
            <w:pPr>
              <w:autoSpaceDE w:val="0"/>
              <w:autoSpaceDN w:val="0"/>
              <w:adjustRightInd w:val="0"/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00AA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КПКВК 0611272 «Реалізація заходів за рахунок освітньої субвенції з державного бюджету місцевим бюджетам (за спеціальним фондом державного бюджету)» - 112638,00 грн.</w:t>
            </w:r>
          </w:p>
          <w:p w:rsidR="00323F86" w:rsidRPr="00A00AA0" w:rsidRDefault="00323F86" w:rsidP="00A00A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Разом - </w:t>
            </w:r>
            <w:r w:rsidRPr="00A00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160 9</w:t>
            </w:r>
            <w:r w:rsidRPr="00A00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17</w:t>
            </w:r>
            <w:r w:rsidRPr="00A00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,00 </w:t>
            </w:r>
            <w:proofErr w:type="spellStart"/>
            <w:r w:rsidRPr="00A00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грн</w:t>
            </w:r>
            <w:proofErr w:type="spellEnd"/>
            <w:r w:rsidRPr="00A00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4439D2" w:rsidRPr="00A00AA0" w:rsidTr="00605928">
        <w:tc>
          <w:tcPr>
            <w:tcW w:w="2830" w:type="dxa"/>
          </w:tcPr>
          <w:p w:rsidR="004439D2" w:rsidRDefault="004439D2" w:rsidP="006059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799" w:type="dxa"/>
          </w:tcPr>
          <w:p w:rsidR="00F04771" w:rsidRPr="00F04771" w:rsidRDefault="00F04771" w:rsidP="00F04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F04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відповідає кошторисним призначенням на 2024 рік та визначена на підставі моніторингу цін</w:t>
            </w:r>
            <w:r w:rsidR="00D40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04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проведеного методом порівняння ринкових цін. Визначення очікуваної вартості предмета закупівлі обумовлено аналізом розрахунку очікуваної вартості предмета закупівлі на підставі пункту 1 розділу 3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 № 275, а саме методом порівняння ринкових цін. </w:t>
            </w:r>
          </w:p>
          <w:p w:rsidR="004439D2" w:rsidRPr="00D4029C" w:rsidRDefault="00F04771" w:rsidP="00D4029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Кошти виділено</w:t>
            </w:r>
            <w:r w:rsidRPr="00F047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 з</w:t>
            </w:r>
            <w:r w:rsidRPr="00F04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гідно </w:t>
            </w:r>
            <w:hyperlink r:id="rId5" w:history="1">
              <w:r w:rsidRPr="00F047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рішення виконавчого комітету Тернопільської міської ради від 17.04.2024 року №638  «Про використання коштів»</w:t>
              </w:r>
            </w:hyperlink>
            <w:r w:rsidRPr="00F04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 </w:t>
            </w:r>
          </w:p>
        </w:tc>
      </w:tr>
    </w:tbl>
    <w:p w:rsidR="004439D2" w:rsidRPr="00A47E52" w:rsidRDefault="004439D2" w:rsidP="004439D2">
      <w:pPr>
        <w:rPr>
          <w:sz w:val="28"/>
          <w:szCs w:val="28"/>
          <w:lang w:val="uk-UA"/>
        </w:rPr>
      </w:pPr>
    </w:p>
    <w:p w:rsidR="008A3FC1" w:rsidRPr="00A90603" w:rsidRDefault="00323F86">
      <w:pPr>
        <w:rPr>
          <w:lang w:val="uk-UA"/>
        </w:rPr>
      </w:pPr>
    </w:p>
    <w:sectPr w:rsidR="008A3FC1" w:rsidRPr="00A90603" w:rsidSect="00350A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9D2"/>
    <w:rsid w:val="000E1915"/>
    <w:rsid w:val="00323F86"/>
    <w:rsid w:val="004439D2"/>
    <w:rsid w:val="005E0D68"/>
    <w:rsid w:val="0060781D"/>
    <w:rsid w:val="00A00AA0"/>
    <w:rsid w:val="00A90603"/>
    <w:rsid w:val="00D4029C"/>
    <w:rsid w:val="00D94A2E"/>
    <w:rsid w:val="00F04771"/>
    <w:rsid w:val="00F7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D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D2"/>
    <w:pPr>
      <w:ind w:left="720"/>
      <w:contextualSpacing/>
    </w:pPr>
  </w:style>
  <w:style w:type="table" w:styleId="a4">
    <w:name w:val="Table Grid"/>
    <w:basedOn w:val="a1"/>
    <w:uiPriority w:val="39"/>
    <w:rsid w:val="004439D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F04771"/>
    <w:rPr>
      <w:b/>
      <w:bCs/>
    </w:rPr>
  </w:style>
  <w:style w:type="character" w:styleId="a6">
    <w:name w:val="Hyperlink"/>
    <w:basedOn w:val="a0"/>
    <w:uiPriority w:val="99"/>
    <w:semiHidden/>
    <w:unhideWhenUsed/>
    <w:rsid w:val="00F04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rnopilcity.gov.ua/vikonavchiy-komitet/rishennya-vikonavchogo-komitetu-2019/773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1249</Words>
  <Characters>713</Characters>
  <Application>Microsoft Office Word</Application>
  <DocSecurity>0</DocSecurity>
  <Lines>5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ТЗОШ-20</dc:creator>
  <cp:lastModifiedBy>ТЗОШ-20</cp:lastModifiedBy>
  <cp:revision>7</cp:revision>
  <dcterms:created xsi:type="dcterms:W3CDTF">2024-05-10T09:47:00Z</dcterms:created>
  <dcterms:modified xsi:type="dcterms:W3CDTF">2024-05-15T08:05:00Z</dcterms:modified>
</cp:coreProperties>
</file>