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4435D7B" w14:textId="2107C8A1" w:rsidR="000A62FB" w:rsidRDefault="00680F18" w:rsidP="00F35E97">
            <w:pPr>
              <w:shd w:val="clear" w:color="auto" w:fill="FFFFFF"/>
              <w:textAlignment w:val="baseline"/>
              <w:rPr>
                <w:rFonts w:eastAsia="SimSun" w:cs="Times New Roman"/>
                <w:sz w:val="24"/>
                <w:szCs w:val="24"/>
                <w:lang w:eastAsia="uk-UA"/>
              </w:rPr>
            </w:pPr>
            <w:bookmarkStart w:id="0" w:name="_Hlk165279619"/>
            <w:r w:rsidRPr="00032956">
              <w:rPr>
                <w:rFonts w:eastAsia="SimSun" w:cs="Times New Roman"/>
                <w:sz w:val="24"/>
                <w:szCs w:val="24"/>
                <w:lang w:eastAsia="uk-UA"/>
              </w:rPr>
              <w:t>Індивідуальне обмундирування (костюм літній польовий (тип 1), штани костюму літнього польового (тип 1), костюм спеціальний літній вид 3)</w:t>
            </w:r>
          </w:p>
          <w:p w14:paraId="42A87C44" w14:textId="77777777" w:rsidR="00680F18" w:rsidRPr="009130AF" w:rsidRDefault="00680F18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76176AD7" w14:textId="77777777" w:rsidR="00680F18" w:rsidRDefault="00680F18" w:rsidP="00680F18">
            <w:pPr>
              <w:shd w:val="clear" w:color="auto" w:fill="FFFFFF"/>
              <w:jc w:val="both"/>
              <w:textAlignment w:val="baseline"/>
              <w:rPr>
                <w:rFonts w:eastAsia="SimSun" w:cs="Times New Roman"/>
                <w:sz w:val="24"/>
                <w:szCs w:val="24"/>
                <w:lang w:eastAsia="uk-UA"/>
              </w:rPr>
            </w:pPr>
            <w:r>
              <w:rPr>
                <w:rFonts w:eastAsia="SimSun" w:cs="Times New Roman"/>
                <w:sz w:val="24"/>
                <w:szCs w:val="24"/>
                <w:lang w:eastAsia="uk-UA"/>
              </w:rPr>
              <w:t>35810000-5 Індивідуальне обмундирування</w:t>
            </w:r>
          </w:p>
          <w:p w14:paraId="6B70925C" w14:textId="49F5A960" w:rsidR="00D9450C" w:rsidRPr="009130AF" w:rsidRDefault="00680F18" w:rsidP="00680F18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uk-UA"/>
              </w:rPr>
              <w:t>35811300-5 Військова уніформа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75AF08DB" w:rsidR="00516F65" w:rsidRPr="004656CE" w:rsidRDefault="004656CE" w:rsidP="00894E12">
            <w:pPr>
              <w:rPr>
                <w:sz w:val="24"/>
                <w:szCs w:val="24"/>
              </w:rPr>
            </w:pPr>
            <w:r w:rsidRPr="004656CE">
              <w:rPr>
                <w:sz w:val="24"/>
                <w:szCs w:val="24"/>
              </w:rPr>
              <w:t>UA-2024-06-13-012325-a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4FC89A38" w:rsidR="00516F65" w:rsidRPr="00CA14CB" w:rsidRDefault="00095EE4" w:rsidP="00CA14CB">
            <w:pPr>
              <w:ind w:right="-1" w:firstLine="709"/>
              <w:jc w:val="both"/>
              <w:rPr>
                <w:rFonts w:cs="Times New Roman"/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</w:t>
            </w:r>
            <w:r w:rsidRPr="00A856AB">
              <w:rPr>
                <w:sz w:val="24"/>
                <w:szCs w:val="24"/>
              </w:rPr>
              <w:t xml:space="preserve">у придбанні </w:t>
            </w:r>
            <w:r w:rsidR="00853B39" w:rsidRPr="00032956">
              <w:rPr>
                <w:rFonts w:eastAsia="SimSun" w:cs="Times New Roman"/>
                <w:sz w:val="24"/>
                <w:szCs w:val="24"/>
                <w:lang w:eastAsia="uk-UA"/>
              </w:rPr>
              <w:t>Індивідуальн</w:t>
            </w:r>
            <w:r w:rsidR="00853B39">
              <w:rPr>
                <w:rFonts w:eastAsia="SimSun" w:cs="Times New Roman"/>
                <w:sz w:val="24"/>
                <w:szCs w:val="24"/>
                <w:lang w:eastAsia="uk-UA"/>
              </w:rPr>
              <w:t>ого</w:t>
            </w:r>
            <w:r w:rsidR="00853B39" w:rsidRPr="00032956">
              <w:rPr>
                <w:rFonts w:eastAsia="SimSun" w:cs="Times New Roman"/>
                <w:sz w:val="24"/>
                <w:szCs w:val="24"/>
                <w:lang w:eastAsia="uk-UA"/>
              </w:rPr>
              <w:t xml:space="preserve"> обмундирування (костюм літній польовий (тип 1), штани костюму літнього польового (тип 1), костюм спеціальний літній вид 3)</w:t>
            </w:r>
            <w:r w:rsidR="00853B39">
              <w:rPr>
                <w:rFonts w:eastAsia="SimSun" w:cs="Times New Roman"/>
                <w:sz w:val="24"/>
                <w:szCs w:val="24"/>
                <w:lang w:eastAsia="uk-UA"/>
              </w:rPr>
              <w:t>,</w:t>
            </w:r>
            <w:r w:rsidR="00095599" w:rsidRPr="00A856AB">
              <w:rPr>
                <w:sz w:val="24"/>
                <w:szCs w:val="24"/>
              </w:rPr>
              <w:t xml:space="preserve"> </w:t>
            </w:r>
            <w:r w:rsidR="00A81F3E" w:rsidRPr="00A856AB">
              <w:rPr>
                <w:sz w:val="24"/>
                <w:szCs w:val="24"/>
              </w:rPr>
              <w:t>від</w:t>
            </w:r>
            <w:r w:rsidR="00A81F3E">
              <w:rPr>
                <w:sz w:val="24"/>
                <w:szCs w:val="24"/>
              </w:rPr>
              <w:t>повідно до отриман</w:t>
            </w:r>
            <w:r w:rsidR="00853B39">
              <w:rPr>
                <w:sz w:val="24"/>
                <w:szCs w:val="24"/>
              </w:rPr>
              <w:t>ого</w:t>
            </w:r>
            <w:r w:rsidR="00A81F3E">
              <w:rPr>
                <w:sz w:val="24"/>
                <w:szCs w:val="24"/>
              </w:rPr>
              <w:t xml:space="preserve"> запит</w:t>
            </w:r>
            <w:r w:rsidR="00853B39">
              <w:rPr>
                <w:sz w:val="24"/>
                <w:szCs w:val="24"/>
              </w:rPr>
              <w:t>у</w:t>
            </w:r>
            <w:r w:rsidR="008C17B0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</w:t>
            </w:r>
            <w:r w:rsidR="008A32DE">
              <w:rPr>
                <w:sz w:val="24"/>
                <w:szCs w:val="24"/>
              </w:rPr>
              <w:t>им характеристикам Замовника та</w:t>
            </w:r>
            <w:r w:rsidR="00A856AB">
              <w:rPr>
                <w:sz w:val="24"/>
                <w:szCs w:val="24"/>
              </w:rPr>
              <w:t xml:space="preserve"> </w:t>
            </w:r>
            <w:r w:rsidR="00A856AB" w:rsidRPr="00A856AB">
              <w:rPr>
                <w:sz w:val="24"/>
                <w:szCs w:val="24"/>
              </w:rPr>
              <w:t>TC A01XJ.33387-422:2023 (01)</w:t>
            </w:r>
            <w:r w:rsidR="00853B39">
              <w:rPr>
                <w:sz w:val="24"/>
                <w:szCs w:val="24"/>
              </w:rPr>
              <w:t xml:space="preserve"> та </w:t>
            </w:r>
            <w:r w:rsidR="00853B39" w:rsidRPr="00853B39">
              <w:rPr>
                <w:sz w:val="24"/>
                <w:szCs w:val="24"/>
              </w:rPr>
              <w:t xml:space="preserve">ТС A01XJ.33387-049:2019 (01) </w:t>
            </w:r>
            <w:r w:rsidR="00A856AB">
              <w:rPr>
                <w:sz w:val="24"/>
                <w:szCs w:val="24"/>
              </w:rPr>
              <w:t>т</w:t>
            </w:r>
            <w:r w:rsidR="000B29DA" w:rsidRPr="009130AF">
              <w:rPr>
                <w:sz w:val="24"/>
                <w:szCs w:val="24"/>
              </w:rPr>
              <w:t>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783F57" w:rsidRPr="00783F57">
              <w:rPr>
                <w:rFonts w:eastAsia="Calibri" w:cs="Times New Roman"/>
                <w:color w:val="000000"/>
                <w:shd w:val="clear" w:color="auto" w:fill="FFFFFF"/>
              </w:rPr>
              <w:t xml:space="preserve"> </w:t>
            </w:r>
            <w:r w:rsidR="00CA14CB" w:rsidRPr="008D5234">
              <w:rPr>
                <w:rStyle w:val="normaltextrun"/>
                <w:rFonts w:cs="Times New Roman"/>
                <w:sz w:val="24"/>
                <w:szCs w:val="24"/>
              </w:rPr>
              <w:t xml:space="preserve">Гарантійний строк експлуатації </w:t>
            </w:r>
            <w:r w:rsidR="00CA14CB">
              <w:rPr>
                <w:rStyle w:val="normaltextrun"/>
                <w:rFonts w:cs="Times New Roman"/>
                <w:sz w:val="24"/>
                <w:szCs w:val="24"/>
              </w:rPr>
              <w:t>товару:</w:t>
            </w:r>
            <w:r w:rsidR="00CA14CB" w:rsidRPr="008D5234">
              <w:rPr>
                <w:rStyle w:val="normaltextrun"/>
                <w:rFonts w:cs="Times New Roman"/>
                <w:sz w:val="24"/>
                <w:szCs w:val="24"/>
              </w:rPr>
              <w:t xml:space="preserve"> костюм літній польовий (тип 1), штани костюму літнього польового (тип 1), костюм спеціальний літній вид 3 </w:t>
            </w:r>
            <w:r w:rsidR="00CA14CB">
              <w:rPr>
                <w:rStyle w:val="normaltextrun"/>
                <w:rFonts w:cs="Times New Roman"/>
                <w:sz w:val="24"/>
                <w:szCs w:val="24"/>
              </w:rPr>
              <w:t xml:space="preserve">– </w:t>
            </w:r>
            <w:r w:rsidR="00CA14CB" w:rsidRPr="008D5234">
              <w:rPr>
                <w:rStyle w:val="normaltextrun"/>
                <w:rFonts w:cs="Times New Roman"/>
                <w:sz w:val="24"/>
                <w:szCs w:val="24"/>
              </w:rPr>
              <w:t>становить</w:t>
            </w:r>
            <w:r w:rsidR="00CA14CB">
              <w:rPr>
                <w:rStyle w:val="normaltextrun"/>
                <w:rFonts w:cs="Times New Roman"/>
                <w:sz w:val="24"/>
                <w:szCs w:val="24"/>
              </w:rPr>
              <w:t xml:space="preserve"> не менше</w:t>
            </w:r>
            <w:r w:rsidR="00CA14CB" w:rsidRPr="008D5234">
              <w:rPr>
                <w:rStyle w:val="normaltextrun"/>
                <w:rFonts w:cs="Times New Roman"/>
                <w:sz w:val="24"/>
                <w:szCs w:val="24"/>
              </w:rPr>
              <w:t xml:space="preserve"> одн</w:t>
            </w:r>
            <w:r w:rsidR="00CA14CB">
              <w:rPr>
                <w:rStyle w:val="normaltextrun"/>
                <w:rFonts w:cs="Times New Roman"/>
                <w:sz w:val="24"/>
                <w:szCs w:val="24"/>
              </w:rPr>
              <w:t>ого</w:t>
            </w:r>
            <w:r w:rsidR="00CA14CB" w:rsidRPr="008D5234">
              <w:rPr>
                <w:rStyle w:val="normaltextrun"/>
                <w:rFonts w:cs="Times New Roman"/>
                <w:sz w:val="24"/>
                <w:szCs w:val="24"/>
              </w:rPr>
              <w:t xml:space="preserve"> р</w:t>
            </w:r>
            <w:r w:rsidR="00CA14CB">
              <w:rPr>
                <w:rStyle w:val="normaltextrun"/>
                <w:rFonts w:cs="Times New Roman"/>
                <w:sz w:val="24"/>
                <w:szCs w:val="24"/>
              </w:rPr>
              <w:t>о</w:t>
            </w:r>
            <w:r w:rsidR="00CA14CB" w:rsidRPr="008D5234">
              <w:rPr>
                <w:rStyle w:val="normaltextrun"/>
                <w:rFonts w:cs="Times New Roman"/>
                <w:sz w:val="24"/>
                <w:szCs w:val="24"/>
              </w:rPr>
              <w:t>к</w:t>
            </w:r>
            <w:r w:rsidR="00CA14CB">
              <w:rPr>
                <w:rStyle w:val="normaltextrun"/>
                <w:rFonts w:cs="Times New Roman"/>
                <w:sz w:val="24"/>
                <w:szCs w:val="24"/>
              </w:rPr>
              <w:t>у</w:t>
            </w:r>
            <w:r w:rsidR="00CA14CB" w:rsidRPr="008D5234">
              <w:rPr>
                <w:rStyle w:val="normaltextrun"/>
                <w:rFonts w:cs="Times New Roman"/>
                <w:sz w:val="24"/>
                <w:szCs w:val="24"/>
              </w:rPr>
              <w:t xml:space="preserve">. </w:t>
            </w:r>
            <w:r w:rsidR="00BE7953" w:rsidRPr="009130AF">
              <w:rPr>
                <w:sz w:val="24"/>
                <w:szCs w:val="24"/>
              </w:rPr>
              <w:t xml:space="preserve">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</w:t>
            </w:r>
            <w:r w:rsidR="00BE7953" w:rsidRPr="009130AF">
              <w:rPr>
                <w:sz w:val="24"/>
                <w:szCs w:val="24"/>
              </w:rPr>
              <w:lastRenderedPageBreak/>
              <w:t xml:space="preserve">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10CB37ED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0024CB">
              <w:rPr>
                <w:sz w:val="24"/>
                <w:szCs w:val="24"/>
              </w:rPr>
              <w:t>9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</w:t>
            </w:r>
            <w:r w:rsidR="003E3302" w:rsidRPr="009130AF">
              <w:rPr>
                <w:sz w:val="24"/>
                <w:szCs w:val="24"/>
              </w:rPr>
              <w:t>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802697" w:rsidRPr="009130AF">
              <w:rPr>
                <w:rFonts w:cs="Times New Roman"/>
                <w:sz w:val="24"/>
                <w:szCs w:val="24"/>
              </w:rPr>
              <w:t>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5FEE511F" w:rsidR="00516F65" w:rsidRPr="009130AF" w:rsidRDefault="00CA02C2" w:rsidP="00CA02C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1 632</w:t>
            </w:r>
            <w:r w:rsidR="002F7F47">
              <w:rPr>
                <w:sz w:val="24"/>
                <w:szCs w:val="24"/>
              </w:rPr>
              <w:t> </w:t>
            </w:r>
            <w:r w:rsidR="002F7F47" w:rsidRPr="002F7F47">
              <w:rPr>
                <w:sz w:val="24"/>
                <w:szCs w:val="24"/>
              </w:rPr>
              <w:t>000</w:t>
            </w:r>
            <w:r w:rsidR="002F7F47">
              <w:rPr>
                <w:sz w:val="24"/>
                <w:szCs w:val="24"/>
              </w:rPr>
              <w:t xml:space="preserve">,00 </w:t>
            </w:r>
            <w:r w:rsidR="00246FC3" w:rsidRPr="009130AF">
              <w:rPr>
                <w:sz w:val="24"/>
                <w:szCs w:val="24"/>
              </w:rPr>
              <w:t>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</w:t>
            </w:r>
            <w:r w:rsidR="002F7F47">
              <w:rPr>
                <w:sz w:val="24"/>
                <w:szCs w:val="24"/>
              </w:rPr>
              <w:t xml:space="preserve"> мільйон </w:t>
            </w:r>
            <w:r>
              <w:rPr>
                <w:sz w:val="24"/>
                <w:szCs w:val="24"/>
              </w:rPr>
              <w:t>шістсот тридцять дві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>
              <w:rPr>
                <w:sz w:val="24"/>
                <w:szCs w:val="24"/>
              </w:rPr>
              <w:t>і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A62B75">
              <w:rPr>
                <w:sz w:val="24"/>
                <w:szCs w:val="24"/>
              </w:rPr>
              <w:t xml:space="preserve"> з ПДВ</w:t>
            </w:r>
            <w:bookmarkStart w:id="1" w:name="_GoBack"/>
            <w:bookmarkEnd w:id="1"/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59BD" w14:textId="77777777" w:rsidR="00EA6843" w:rsidRDefault="00EA6843" w:rsidP="003F52D9">
      <w:pPr>
        <w:spacing w:after="0" w:line="240" w:lineRule="auto"/>
      </w:pPr>
      <w:r>
        <w:separator/>
      </w:r>
    </w:p>
  </w:endnote>
  <w:endnote w:type="continuationSeparator" w:id="0">
    <w:p w14:paraId="622195BA" w14:textId="77777777" w:rsidR="00EA6843" w:rsidRDefault="00EA6843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739E" w14:textId="77777777" w:rsidR="00EA6843" w:rsidRDefault="00EA6843" w:rsidP="003F52D9">
      <w:pPr>
        <w:spacing w:after="0" w:line="240" w:lineRule="auto"/>
      </w:pPr>
      <w:r>
        <w:separator/>
      </w:r>
    </w:p>
  </w:footnote>
  <w:footnote w:type="continuationSeparator" w:id="0">
    <w:p w14:paraId="0E70C0EA" w14:textId="77777777" w:rsidR="00EA6843" w:rsidRDefault="00EA6843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24CB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B6FDC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2F7F47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656CE"/>
    <w:rsid w:val="00470BC5"/>
    <w:rsid w:val="004740C4"/>
    <w:rsid w:val="00474AAB"/>
    <w:rsid w:val="004765B9"/>
    <w:rsid w:val="004774B9"/>
    <w:rsid w:val="00477C0C"/>
    <w:rsid w:val="004813E2"/>
    <w:rsid w:val="004824F1"/>
    <w:rsid w:val="00484605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0F18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65F6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3F57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3B39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32DE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62B75"/>
    <w:rsid w:val="00A75603"/>
    <w:rsid w:val="00A75A69"/>
    <w:rsid w:val="00A801C1"/>
    <w:rsid w:val="00A81F3E"/>
    <w:rsid w:val="00A845F0"/>
    <w:rsid w:val="00A852D4"/>
    <w:rsid w:val="00A85318"/>
    <w:rsid w:val="00A856AB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87A4B"/>
    <w:rsid w:val="00C92179"/>
    <w:rsid w:val="00C93B87"/>
    <w:rsid w:val="00CA02C2"/>
    <w:rsid w:val="00CA1223"/>
    <w:rsid w:val="00CA14CB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0A3F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A684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3CB0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character" w:customStyle="1" w:styleId="normaltextrun">
    <w:name w:val="normaltextrun"/>
    <w:basedOn w:val="a0"/>
    <w:rsid w:val="00CA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6245-BA17-4F10-AFF3-BE7F2EF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3161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12</cp:revision>
  <cp:lastPrinted>2023-05-30T12:51:00Z</cp:lastPrinted>
  <dcterms:created xsi:type="dcterms:W3CDTF">2024-06-14T06:48:00Z</dcterms:created>
  <dcterms:modified xsi:type="dcterms:W3CDTF">2024-06-14T07:58:00Z</dcterms:modified>
</cp:coreProperties>
</file>