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62B25" w14:textId="77777777" w:rsidR="008C0BC3" w:rsidRPr="008C0BC3" w:rsidRDefault="008C0BC3" w:rsidP="008C0BC3">
      <w:pPr>
        <w:jc w:val="center"/>
        <w:rPr>
          <w:sz w:val="28"/>
          <w:lang w:val="uk-UA"/>
        </w:rPr>
      </w:pPr>
      <w:r w:rsidRPr="008C0BC3">
        <w:rPr>
          <w:noProof/>
          <w:lang w:val="uk-UA"/>
        </w:rPr>
        <w:drawing>
          <wp:anchor distT="0" distB="0" distL="114300" distR="114300" simplePos="0" relativeHeight="251659264" behindDoc="0" locked="0" layoutInCell="1" allowOverlap="1" wp14:anchorId="4F6B9B1E" wp14:editId="6E2AA1E4">
            <wp:simplePos x="0" y="0"/>
            <wp:positionH relativeFrom="margin">
              <wp:posOffset>2800985</wp:posOffset>
            </wp:positionH>
            <wp:positionV relativeFrom="margin">
              <wp:posOffset>-238125</wp:posOffset>
            </wp:positionV>
            <wp:extent cx="666750" cy="857250"/>
            <wp:effectExtent l="0" t="0" r="0" b="0"/>
            <wp:wrapSquare wrapText="bothSides"/>
            <wp:docPr id="3" name="Рисунок 3" descr="Описание: Описание: Описание: 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Blank-Rozpor-(blue)-01"/>
                    <pic:cNvPicPr>
                      <a:picLocks noChangeAspect="1" noChangeArrowheads="1"/>
                    </pic:cNvPicPr>
                  </pic:nvPicPr>
                  <pic:blipFill>
                    <a:blip r:embed="rId4">
                      <a:extLst>
                        <a:ext uri="{28A0092B-C50C-407E-A947-70E740481C1C}">
                          <a14:useLocalDpi xmlns:a14="http://schemas.microsoft.com/office/drawing/2010/main" val="0"/>
                        </a:ext>
                      </a:extLst>
                    </a:blip>
                    <a:srcRect l="4195" r="4195"/>
                    <a:stretch>
                      <a:fillRect/>
                    </a:stretch>
                  </pic:blipFill>
                  <pic:spPr bwMode="auto">
                    <a:xfrm>
                      <a:off x="0" y="0"/>
                      <a:ext cx="666750" cy="857250"/>
                    </a:xfrm>
                    <a:prstGeom prst="rect">
                      <a:avLst/>
                    </a:prstGeom>
                    <a:noFill/>
                  </pic:spPr>
                </pic:pic>
              </a:graphicData>
            </a:graphic>
            <wp14:sizeRelH relativeFrom="page">
              <wp14:pctWidth>0</wp14:pctWidth>
            </wp14:sizeRelH>
            <wp14:sizeRelV relativeFrom="page">
              <wp14:pctHeight>0</wp14:pctHeight>
            </wp14:sizeRelV>
          </wp:anchor>
        </w:drawing>
      </w:r>
    </w:p>
    <w:p w14:paraId="4FD1FC6A" w14:textId="77777777" w:rsidR="008C0BC3" w:rsidRPr="008C0BC3" w:rsidRDefault="008C0BC3" w:rsidP="008C0BC3">
      <w:pPr>
        <w:jc w:val="center"/>
        <w:rPr>
          <w:sz w:val="28"/>
          <w:lang w:val="uk-UA"/>
        </w:rPr>
      </w:pPr>
    </w:p>
    <w:p w14:paraId="45CD3D68" w14:textId="77777777" w:rsidR="008C0BC3" w:rsidRPr="008C0BC3" w:rsidRDefault="008C0BC3" w:rsidP="008C0BC3">
      <w:pPr>
        <w:jc w:val="center"/>
        <w:rPr>
          <w:sz w:val="28"/>
          <w:lang w:val="uk-UA"/>
        </w:rPr>
      </w:pPr>
    </w:p>
    <w:p w14:paraId="6DB9A2E2" w14:textId="77777777" w:rsidR="008C0BC3" w:rsidRPr="008C0BC3" w:rsidRDefault="008C0BC3" w:rsidP="008C0BC3">
      <w:pPr>
        <w:jc w:val="center"/>
        <w:rPr>
          <w:sz w:val="4"/>
          <w:szCs w:val="4"/>
          <w:lang w:val="uk-UA"/>
        </w:rPr>
      </w:pPr>
    </w:p>
    <w:p w14:paraId="05AAABB8" w14:textId="77777777" w:rsidR="008C0BC3" w:rsidRPr="008C0BC3" w:rsidRDefault="008C0BC3" w:rsidP="008C0BC3">
      <w:pPr>
        <w:shd w:val="clear" w:color="auto" w:fill="FFFFFF"/>
        <w:jc w:val="center"/>
        <w:rPr>
          <w:b/>
          <w:color w:val="000000"/>
          <w:lang w:val="uk-UA"/>
        </w:rPr>
      </w:pPr>
      <w:r w:rsidRPr="008C0BC3">
        <w:rPr>
          <w:b/>
          <w:color w:val="000000"/>
          <w:lang w:val="uk-UA"/>
        </w:rPr>
        <w:t xml:space="preserve">ТЕРНОПІЛЬСЬКА ЗАГАЛЬНООСВІТНЯ ШКОЛА І-ІІІ СТУПЕНІВ </w:t>
      </w:r>
    </w:p>
    <w:p w14:paraId="7F8A6FCE" w14:textId="77777777" w:rsidR="008C0BC3" w:rsidRPr="008C0BC3" w:rsidRDefault="008C0BC3" w:rsidP="008C0BC3">
      <w:pPr>
        <w:shd w:val="clear" w:color="auto" w:fill="FFFFFF"/>
        <w:jc w:val="center"/>
        <w:rPr>
          <w:b/>
          <w:color w:val="000000"/>
          <w:lang w:val="uk-UA"/>
        </w:rPr>
      </w:pPr>
      <w:r w:rsidRPr="008C0BC3">
        <w:rPr>
          <w:b/>
          <w:color w:val="000000"/>
          <w:lang w:val="uk-UA"/>
        </w:rPr>
        <w:t xml:space="preserve">№ 16 ІМЕНІ ВОЛОДИМИРА ЛЕВИЦЬКОГО </w:t>
      </w:r>
    </w:p>
    <w:p w14:paraId="7CF03A5A" w14:textId="77777777" w:rsidR="008C0BC3" w:rsidRPr="008C0BC3" w:rsidRDefault="008C0BC3" w:rsidP="008C0BC3">
      <w:pPr>
        <w:shd w:val="clear" w:color="auto" w:fill="FFFFFF"/>
        <w:jc w:val="center"/>
        <w:rPr>
          <w:b/>
          <w:color w:val="000000"/>
          <w:lang w:val="uk-UA"/>
        </w:rPr>
      </w:pPr>
      <w:r w:rsidRPr="008C0BC3">
        <w:rPr>
          <w:b/>
          <w:color w:val="000000"/>
          <w:lang w:val="uk-UA"/>
        </w:rPr>
        <w:t>ТЕРНОПІЛЬСЬКОЇ МІСЬКОЇ РАДИ ТЕРНОПІЛЬСЬКОЇ ОБЛАСТІ</w:t>
      </w:r>
    </w:p>
    <w:p w14:paraId="26FB8D1A" w14:textId="77777777" w:rsidR="008C0BC3" w:rsidRPr="008C0BC3" w:rsidRDefault="008C0BC3" w:rsidP="008C0BC3">
      <w:pPr>
        <w:rPr>
          <w:lang w:val="uk-UA"/>
        </w:rPr>
      </w:pPr>
      <w:r w:rsidRPr="008C0BC3">
        <w:rPr>
          <w:noProof/>
          <w:lang w:val="uk-UA"/>
        </w:rPr>
        <mc:AlternateContent>
          <mc:Choice Requires="wps">
            <w:drawing>
              <wp:anchor distT="0" distB="0" distL="114300" distR="114300" simplePos="0" relativeHeight="251660288" behindDoc="0" locked="0" layoutInCell="1" allowOverlap="1" wp14:anchorId="7491996B" wp14:editId="10B785CD">
                <wp:simplePos x="0" y="0"/>
                <wp:positionH relativeFrom="column">
                  <wp:posOffset>-342900</wp:posOffset>
                </wp:positionH>
                <wp:positionV relativeFrom="paragraph">
                  <wp:posOffset>96520</wp:posOffset>
                </wp:positionV>
                <wp:extent cx="6629400" cy="0"/>
                <wp:effectExtent l="0" t="19050" r="38100" b="3810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D793" id="Пряма сполучна ліні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" strokeweight="4.5pt">
                <v:stroke linestyle="thickThin"/>
              </v:line>
            </w:pict>
          </mc:Fallback>
        </mc:AlternateContent>
      </w:r>
    </w:p>
    <w:p w14:paraId="1B60E268" w14:textId="77777777" w:rsidR="008C0BC3" w:rsidRPr="008C0BC3" w:rsidRDefault="008C0BC3" w:rsidP="008C0BC3">
      <w:pPr>
        <w:jc w:val="center"/>
        <w:rPr>
          <w:sz w:val="20"/>
          <w:lang w:val="uk-UA"/>
        </w:rPr>
      </w:pPr>
      <w:r w:rsidRPr="008C0BC3">
        <w:rPr>
          <w:sz w:val="20"/>
          <w:lang w:val="uk-UA"/>
        </w:rPr>
        <w:t xml:space="preserve">46015, Тернопільська область, </w:t>
      </w:r>
      <w:proofErr w:type="spellStart"/>
      <w:r w:rsidRPr="008C0BC3">
        <w:rPr>
          <w:sz w:val="20"/>
          <w:lang w:val="uk-UA"/>
        </w:rPr>
        <w:t>м.Тернопіль</w:t>
      </w:r>
      <w:proofErr w:type="spellEnd"/>
      <w:r w:rsidRPr="008C0BC3">
        <w:rPr>
          <w:sz w:val="20"/>
          <w:lang w:val="uk-UA"/>
        </w:rPr>
        <w:t xml:space="preserve">, вул. Володимира Винниченка 2,  </w:t>
      </w:r>
      <w:proofErr w:type="spellStart"/>
      <w:r w:rsidRPr="008C0BC3">
        <w:rPr>
          <w:sz w:val="20"/>
          <w:lang w:val="uk-UA"/>
        </w:rPr>
        <w:t>тел</w:t>
      </w:r>
      <w:proofErr w:type="spellEnd"/>
      <w:r w:rsidRPr="008C0BC3">
        <w:rPr>
          <w:sz w:val="20"/>
          <w:lang w:val="uk-UA"/>
        </w:rPr>
        <w:t>. (0352) 43-60-69, 43-58-77,</w:t>
      </w:r>
    </w:p>
    <w:p w14:paraId="6EDA7FF4" w14:textId="77777777" w:rsidR="008C0BC3" w:rsidRPr="008C0BC3" w:rsidRDefault="008C0BC3" w:rsidP="008C0BC3">
      <w:pPr>
        <w:jc w:val="center"/>
        <w:rPr>
          <w:sz w:val="20"/>
          <w:lang w:val="uk-UA"/>
        </w:rPr>
      </w:pPr>
      <w:r w:rsidRPr="008C0BC3">
        <w:rPr>
          <w:sz w:val="20"/>
          <w:lang w:val="uk-UA"/>
        </w:rPr>
        <w:t>e-</w:t>
      </w:r>
      <w:proofErr w:type="spellStart"/>
      <w:r w:rsidRPr="008C0BC3">
        <w:rPr>
          <w:sz w:val="20"/>
          <w:lang w:val="uk-UA"/>
        </w:rPr>
        <w:t>mail</w:t>
      </w:r>
      <w:proofErr w:type="spellEnd"/>
      <w:r w:rsidRPr="008C0BC3">
        <w:rPr>
          <w:sz w:val="20"/>
          <w:lang w:val="uk-UA"/>
        </w:rPr>
        <w:t xml:space="preserve">: </w:t>
      </w:r>
      <w:hyperlink r:id="rId5" w:history="1">
        <w:r w:rsidRPr="008C0BC3">
          <w:rPr>
            <w:rStyle w:val="a3"/>
            <w:sz w:val="20"/>
            <w:lang w:val="uk-UA"/>
          </w:rPr>
          <w:t>school16ter@gmail.com</w:t>
        </w:r>
      </w:hyperlink>
      <w:r w:rsidRPr="008C0BC3">
        <w:rPr>
          <w:sz w:val="20"/>
          <w:lang w:val="uk-UA"/>
        </w:rPr>
        <w:t>,  ідентифікаційний код за ЄДРПОУ  14039974</w:t>
      </w:r>
    </w:p>
    <w:p w14:paraId="390D79AF" w14:textId="77777777" w:rsidR="008C0BC3" w:rsidRPr="008C0BC3" w:rsidRDefault="008C0BC3" w:rsidP="008C0BC3">
      <w:pPr>
        <w:shd w:val="clear" w:color="auto" w:fill="FFFFFF"/>
        <w:ind w:firstLine="708"/>
        <w:jc w:val="both"/>
        <w:rPr>
          <w:color w:val="000000"/>
          <w:sz w:val="28"/>
          <w:szCs w:val="28"/>
          <w:lang w:val="uk-UA"/>
        </w:rPr>
      </w:pPr>
    </w:p>
    <w:tbl>
      <w:tblPr>
        <w:tblW w:w="9629" w:type="dxa"/>
        <w:tblCellMar>
          <w:left w:w="10" w:type="dxa"/>
          <w:right w:w="10" w:type="dxa"/>
        </w:tblCellMar>
        <w:tblLook w:val="04A0" w:firstRow="1" w:lastRow="0" w:firstColumn="1" w:lastColumn="0" w:noHBand="0" w:noVBand="1"/>
      </w:tblPr>
      <w:tblGrid>
        <w:gridCol w:w="2830"/>
        <w:gridCol w:w="6799"/>
      </w:tblGrid>
      <w:tr w:rsidR="008C0BC3" w:rsidRPr="008C0BC3" w14:paraId="75FE92D4" w14:textId="77777777" w:rsidTr="00601B81">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FEBC1A" w14:textId="77777777" w:rsidR="008C0BC3" w:rsidRPr="008C0BC3" w:rsidRDefault="008C0BC3" w:rsidP="00601B81">
            <w:pPr>
              <w:jc w:val="both"/>
              <w:rPr>
                <w:b/>
                <w:bCs/>
                <w:lang w:val="uk-UA"/>
              </w:rPr>
            </w:pPr>
            <w:r w:rsidRPr="008C0BC3">
              <w:rPr>
                <w:b/>
                <w:bCs/>
                <w:lang w:val="uk-UA"/>
              </w:rPr>
              <w:t>Ідентифікатор закупівлі</w:t>
            </w:r>
          </w:p>
        </w:tc>
        <w:tc>
          <w:tcPr>
            <w:tcW w:w="6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830EF4" w14:textId="77777777" w:rsidR="008C0BC3" w:rsidRPr="008C0BC3" w:rsidRDefault="008C0BC3" w:rsidP="00601B81">
            <w:pPr>
              <w:widowControl w:val="0"/>
              <w:pBdr>
                <w:top w:val="nil"/>
                <w:left w:val="nil"/>
                <w:bottom w:val="nil"/>
                <w:right w:val="nil"/>
                <w:between w:val="nil"/>
              </w:pBdr>
              <w:rPr>
                <w:rFonts w:eastAsia="SimSun"/>
                <w:color w:val="000000"/>
                <w:kern w:val="1"/>
                <w:lang w:val="uk-UA"/>
              </w:rPr>
            </w:pPr>
            <w:r w:rsidRPr="008C0BC3">
              <w:rPr>
                <w:rFonts w:eastAsia="SimSun"/>
                <w:color w:val="000000"/>
                <w:kern w:val="1"/>
                <w:lang w:val="uk-UA"/>
              </w:rPr>
              <w:t>UA-2024-05-08-009932-a</w:t>
            </w:r>
          </w:p>
          <w:p w14:paraId="7CE19ADA" w14:textId="77777777" w:rsidR="008C0BC3" w:rsidRPr="008C0BC3" w:rsidRDefault="008C0BC3" w:rsidP="00601B81">
            <w:pPr>
              <w:jc w:val="both"/>
              <w:rPr>
                <w:color w:val="000000"/>
                <w:lang w:val="uk-UA"/>
              </w:rPr>
            </w:pPr>
          </w:p>
        </w:tc>
      </w:tr>
      <w:tr w:rsidR="008C0BC3" w:rsidRPr="008C0BC3" w14:paraId="1DB785A8" w14:textId="77777777" w:rsidTr="00601B81">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53D61D" w14:textId="77777777" w:rsidR="008C0BC3" w:rsidRPr="008C0BC3" w:rsidRDefault="008C0BC3" w:rsidP="00601B81">
            <w:pPr>
              <w:jc w:val="both"/>
              <w:rPr>
                <w:b/>
                <w:bCs/>
                <w:lang w:val="uk-UA"/>
              </w:rPr>
            </w:pPr>
            <w:r w:rsidRPr="008C0BC3">
              <w:rPr>
                <w:b/>
                <w:bCs/>
                <w:lang w:val="uk-UA"/>
              </w:rPr>
              <w:t>Назва предмета закупівлі</w:t>
            </w:r>
          </w:p>
        </w:tc>
        <w:tc>
          <w:tcPr>
            <w:tcW w:w="6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49DD32" w14:textId="77777777" w:rsidR="008C0BC3" w:rsidRPr="008C0BC3" w:rsidRDefault="008C0BC3" w:rsidP="00601B81">
            <w:pPr>
              <w:widowControl w:val="0"/>
              <w:pBdr>
                <w:top w:val="nil"/>
                <w:left w:val="nil"/>
                <w:bottom w:val="nil"/>
                <w:right w:val="nil"/>
                <w:between w:val="nil"/>
              </w:pBdr>
              <w:rPr>
                <w:rFonts w:eastAsia="SimSun"/>
                <w:color w:val="000000"/>
                <w:kern w:val="1"/>
                <w:lang w:val="uk-UA"/>
              </w:rPr>
            </w:pPr>
            <w:r w:rsidRPr="008C0BC3">
              <w:rPr>
                <w:rFonts w:eastAsia="SimSun"/>
                <w:color w:val="000000"/>
                <w:kern w:val="1"/>
                <w:lang w:val="uk-UA"/>
              </w:rPr>
              <w:t>32320000-2</w:t>
            </w:r>
            <w:r w:rsidRPr="008C0BC3">
              <w:rPr>
                <w:rFonts w:eastAsia="SimSun"/>
                <w:color w:val="000000"/>
                <w:kern w:val="1"/>
                <w:lang w:val="uk-UA"/>
              </w:rPr>
              <w:br/>
              <w:t>Телевізійне й аудіовізуальне обладнання</w:t>
            </w:r>
          </w:p>
        </w:tc>
      </w:tr>
      <w:tr w:rsidR="008C0BC3" w:rsidRPr="008C0BC3" w14:paraId="30795A3B" w14:textId="77777777" w:rsidTr="00601B81">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8F443E" w14:textId="77777777" w:rsidR="008C0BC3" w:rsidRPr="008C0BC3" w:rsidRDefault="008C0BC3" w:rsidP="00601B81">
            <w:pPr>
              <w:jc w:val="both"/>
              <w:rPr>
                <w:b/>
                <w:bCs/>
                <w:lang w:val="uk-UA"/>
              </w:rPr>
            </w:pPr>
            <w:r w:rsidRPr="008C0BC3">
              <w:rPr>
                <w:b/>
                <w:bCs/>
                <w:lang w:val="uk-UA"/>
              </w:rPr>
              <w:t>Обґрунтування технічних та якісних характеристик предмета закупівлі</w:t>
            </w:r>
          </w:p>
        </w:tc>
        <w:tc>
          <w:tcPr>
            <w:tcW w:w="6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39B992" w14:textId="77777777" w:rsidR="008C0BC3" w:rsidRPr="008C0BC3" w:rsidRDefault="008C0BC3" w:rsidP="00601B81">
            <w:pPr>
              <w:pStyle w:val="Default"/>
              <w:jc w:val="both"/>
              <w:rPr>
                <w:rFonts w:eastAsia="SimSun"/>
              </w:rPr>
            </w:pPr>
            <w:r w:rsidRPr="008C0BC3">
              <w:t xml:space="preserve">     </w:t>
            </w:r>
            <w:r w:rsidRPr="008C0BC3">
              <w:rPr>
                <w:rFonts w:eastAsia="Times New Roman"/>
              </w:rPr>
              <w:t>Технічні, якісні характеристики Товару</w:t>
            </w:r>
            <w:r w:rsidRPr="008C0BC3">
              <w:rPr>
                <w:rFonts w:eastAsia="SimSun"/>
              </w:rPr>
              <w:t xml:space="preserve"> повинні бути не нижче встановлених вимог, які встановлені наказами Міністерства освіти і науки № 1440 від 02.11.2017  та № 574 від 29.04.2020.  </w:t>
            </w:r>
          </w:p>
          <w:p w14:paraId="6C90CE9C" w14:textId="77777777" w:rsidR="008C0BC3" w:rsidRPr="008C0BC3" w:rsidRDefault="008C0BC3" w:rsidP="00601B81">
            <w:pPr>
              <w:pStyle w:val="Default"/>
              <w:jc w:val="both"/>
            </w:pPr>
          </w:p>
          <w:p w14:paraId="0A5315D6" w14:textId="77777777" w:rsidR="008C0BC3" w:rsidRPr="008C0BC3" w:rsidRDefault="008C0BC3" w:rsidP="00601B81">
            <w:pPr>
              <w:pStyle w:val="Default"/>
              <w:jc w:val="both"/>
              <w:rPr>
                <w:shd w:val="clear" w:color="auto" w:fill="FFFFFF"/>
              </w:rPr>
            </w:pPr>
            <w:r w:rsidRPr="008C0BC3">
              <w:t xml:space="preserve"> </w:t>
            </w:r>
          </w:p>
        </w:tc>
      </w:tr>
      <w:tr w:rsidR="008C0BC3" w:rsidRPr="00C9312C" w14:paraId="0A0AAF62" w14:textId="77777777" w:rsidTr="00601B81">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8758B5" w14:textId="77777777" w:rsidR="008C0BC3" w:rsidRPr="008C0BC3" w:rsidRDefault="008C0BC3" w:rsidP="00601B81">
            <w:pPr>
              <w:jc w:val="both"/>
              <w:rPr>
                <w:b/>
                <w:bCs/>
                <w:lang w:val="uk-UA"/>
              </w:rPr>
            </w:pPr>
            <w:r w:rsidRPr="008C0BC3">
              <w:rPr>
                <w:b/>
                <w:bCs/>
                <w:lang w:val="uk-UA"/>
              </w:rPr>
              <w:t>Розмір бюджетного призначення</w:t>
            </w:r>
          </w:p>
        </w:tc>
        <w:tc>
          <w:tcPr>
            <w:tcW w:w="6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62F855" w14:textId="77777777" w:rsidR="008C0BC3" w:rsidRPr="008C0BC3" w:rsidRDefault="008C0BC3" w:rsidP="00601B81">
            <w:pPr>
              <w:jc w:val="both"/>
              <w:rPr>
                <w:color w:val="000000"/>
                <w:lang w:val="uk-UA"/>
              </w:rPr>
            </w:pPr>
            <w:r w:rsidRPr="008C0BC3">
              <w:rPr>
                <w:color w:val="000000"/>
                <w:lang w:val="uk-UA"/>
              </w:rPr>
              <w:t xml:space="preserve">     </w:t>
            </w:r>
          </w:p>
          <w:p w14:paraId="70DDDA40" w14:textId="77777777" w:rsidR="008C0BC3" w:rsidRPr="008C0BC3" w:rsidRDefault="008C0BC3" w:rsidP="00601B81">
            <w:pPr>
              <w:jc w:val="both"/>
              <w:rPr>
                <w:color w:val="000000"/>
                <w:lang w:val="uk-UA"/>
              </w:rPr>
            </w:pPr>
            <w:r w:rsidRPr="008C0BC3">
              <w:rPr>
                <w:color w:val="000000"/>
                <w:lang w:val="uk-UA"/>
              </w:rPr>
              <w:t xml:space="preserve">Обсяг фінансування за рахунок освітньої субвенції з державного бюджету місцевим бюджетам </w:t>
            </w:r>
            <w:r w:rsidRPr="008C0BC3">
              <w:rPr>
                <w:rFonts w:eastAsia="SimSun"/>
                <w:color w:val="000000"/>
                <w:kern w:val="1"/>
                <w:lang w:val="uk-UA"/>
              </w:rPr>
              <w:t>362 064,00 грн.</w:t>
            </w:r>
          </w:p>
        </w:tc>
      </w:tr>
      <w:tr w:rsidR="008C0BC3" w:rsidRPr="00C9312C" w14:paraId="62EB2E31" w14:textId="77777777" w:rsidTr="00601B81">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F6E5E4" w14:textId="77777777" w:rsidR="008C0BC3" w:rsidRPr="008C0BC3" w:rsidRDefault="008C0BC3" w:rsidP="00601B81">
            <w:pPr>
              <w:jc w:val="both"/>
              <w:rPr>
                <w:b/>
                <w:bCs/>
                <w:lang w:val="uk-UA"/>
              </w:rPr>
            </w:pPr>
            <w:r w:rsidRPr="008C0BC3">
              <w:rPr>
                <w:b/>
                <w:bCs/>
                <w:lang w:val="uk-UA"/>
              </w:rPr>
              <w:t>Обґрунтування очікуваної вартості предмета закупівлі</w:t>
            </w:r>
          </w:p>
        </w:tc>
        <w:tc>
          <w:tcPr>
            <w:tcW w:w="67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DE4ADF" w14:textId="77777777" w:rsidR="008C0BC3" w:rsidRPr="008C0BC3" w:rsidRDefault="008C0BC3" w:rsidP="00601B81">
            <w:pPr>
              <w:spacing w:line="240" w:lineRule="atLeast"/>
              <w:jc w:val="both"/>
              <w:rPr>
                <w:lang w:val="uk-UA"/>
              </w:rPr>
            </w:pPr>
            <w:r w:rsidRPr="008C0BC3">
              <w:rPr>
                <w:lang w:val="uk-UA"/>
              </w:rPr>
              <w:t xml:space="preserve">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8C0BC3">
              <w:rPr>
                <w:lang w:val="uk-UA"/>
              </w:rPr>
              <w:t>закупівель</w:t>
            </w:r>
            <w:proofErr w:type="spellEnd"/>
            <w:r w:rsidRPr="008C0BC3">
              <w:rPr>
                <w:lang w:val="uk-UA"/>
              </w:rPr>
              <w:t xml:space="preserve"> «Прозоро», тощо.</w:t>
            </w:r>
          </w:p>
        </w:tc>
      </w:tr>
    </w:tbl>
    <w:p w14:paraId="4B122540" w14:textId="2E06ABC7" w:rsidR="008C0BC3" w:rsidRPr="008C0BC3" w:rsidRDefault="008C0BC3" w:rsidP="008C0BC3">
      <w:pPr>
        <w:shd w:val="clear" w:color="auto" w:fill="FFFFFF"/>
        <w:ind w:firstLine="708"/>
        <w:jc w:val="both"/>
        <w:rPr>
          <w:color w:val="000000"/>
          <w:sz w:val="28"/>
          <w:szCs w:val="28"/>
          <w:lang w:val="uk-UA"/>
        </w:rPr>
      </w:pPr>
      <w:r w:rsidRPr="008C0BC3">
        <w:rPr>
          <w:color w:val="000000"/>
          <w:sz w:val="28"/>
          <w:szCs w:val="28"/>
          <w:lang w:val="uk-UA"/>
        </w:rPr>
        <w:t xml:space="preserve"> </w:t>
      </w:r>
    </w:p>
    <w:p w14:paraId="2B6B821E" w14:textId="122BD9ED" w:rsidR="008C0BC3" w:rsidRPr="008C0BC3" w:rsidRDefault="008C0BC3" w:rsidP="008C0BC3">
      <w:pPr>
        <w:shd w:val="clear" w:color="auto" w:fill="FFFFFF"/>
        <w:ind w:firstLine="708"/>
        <w:jc w:val="both"/>
        <w:rPr>
          <w:color w:val="000000"/>
          <w:sz w:val="4"/>
          <w:szCs w:val="28"/>
          <w:lang w:val="uk-UA"/>
        </w:rPr>
      </w:pPr>
    </w:p>
    <w:p w14:paraId="566B8E8A" w14:textId="77777777" w:rsidR="008C0BC3" w:rsidRPr="008C0BC3" w:rsidRDefault="008C0BC3" w:rsidP="008C0BC3">
      <w:pPr>
        <w:spacing w:line="276" w:lineRule="auto"/>
        <w:ind w:hanging="851"/>
        <w:jc w:val="center"/>
        <w:rPr>
          <w:b/>
          <w:sz w:val="28"/>
          <w:szCs w:val="28"/>
          <w:lang w:val="uk-UA"/>
        </w:rPr>
      </w:pPr>
    </w:p>
    <w:p w14:paraId="63BF43C8" w14:textId="77777777" w:rsidR="008C0BC3" w:rsidRPr="008C0BC3" w:rsidRDefault="008C0BC3" w:rsidP="008C0BC3">
      <w:pPr>
        <w:spacing w:line="360" w:lineRule="auto"/>
        <w:ind w:hanging="851"/>
        <w:rPr>
          <w:lang w:val="uk-UA"/>
        </w:rPr>
      </w:pPr>
      <w:r w:rsidRPr="008C0BC3">
        <w:rPr>
          <w:sz w:val="28"/>
          <w:szCs w:val="28"/>
          <w:lang w:val="uk-UA"/>
        </w:rPr>
        <w:t xml:space="preserve">           Директор школи</w:t>
      </w:r>
      <w:r w:rsidRPr="008C0BC3">
        <w:rPr>
          <w:sz w:val="28"/>
          <w:szCs w:val="28"/>
          <w:lang w:val="uk-UA"/>
        </w:rPr>
        <w:tab/>
      </w:r>
      <w:r w:rsidRPr="008C0BC3">
        <w:rPr>
          <w:sz w:val="28"/>
          <w:szCs w:val="28"/>
          <w:lang w:val="uk-UA"/>
        </w:rPr>
        <w:tab/>
      </w:r>
      <w:r w:rsidRPr="008C0BC3">
        <w:rPr>
          <w:sz w:val="28"/>
          <w:szCs w:val="28"/>
          <w:lang w:val="uk-UA"/>
        </w:rPr>
        <w:tab/>
      </w:r>
      <w:r w:rsidRPr="008C0BC3">
        <w:rPr>
          <w:sz w:val="28"/>
          <w:szCs w:val="28"/>
          <w:lang w:val="uk-UA"/>
        </w:rPr>
        <w:tab/>
      </w:r>
      <w:r w:rsidRPr="008C0BC3">
        <w:rPr>
          <w:sz w:val="28"/>
          <w:szCs w:val="28"/>
          <w:lang w:val="uk-UA"/>
        </w:rPr>
        <w:tab/>
      </w:r>
      <w:r w:rsidRPr="008C0BC3">
        <w:rPr>
          <w:sz w:val="28"/>
          <w:szCs w:val="28"/>
          <w:lang w:val="uk-UA"/>
        </w:rPr>
        <w:tab/>
      </w:r>
      <w:r w:rsidRPr="008C0BC3">
        <w:rPr>
          <w:sz w:val="28"/>
          <w:szCs w:val="28"/>
          <w:lang w:val="uk-UA"/>
        </w:rPr>
        <w:tab/>
        <w:t>Руслана БАЗУНОВА</w:t>
      </w:r>
    </w:p>
    <w:p w14:paraId="5980D3EF" w14:textId="77777777" w:rsidR="00D97306" w:rsidRPr="008C0BC3" w:rsidRDefault="00D97306">
      <w:pPr>
        <w:rPr>
          <w:lang w:val="uk-UA"/>
        </w:rPr>
      </w:pPr>
    </w:p>
    <w:sectPr w:rsidR="00D97306" w:rsidRPr="008C0BC3" w:rsidSect="008C0BC3">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1"/>
    <w:rsid w:val="004E06D1"/>
    <w:rsid w:val="008C0BC3"/>
    <w:rsid w:val="00C9312C"/>
    <w:rsid w:val="00D973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2A05"/>
  <w15:chartTrackingRefBased/>
  <w15:docId w15:val="{327DDA04-5251-4F39-9A36-E71055C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B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0BC3"/>
    <w:rPr>
      <w:color w:val="0563C1" w:themeColor="hyperlink"/>
      <w:u w:val="single"/>
    </w:rPr>
  </w:style>
  <w:style w:type="table" w:styleId="a4">
    <w:name w:val="Table Grid"/>
    <w:basedOn w:val="a1"/>
    <w:uiPriority w:val="39"/>
    <w:rsid w:val="008C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C0BC3"/>
    <w:pPr>
      <w:spacing w:after="0" w:line="240" w:lineRule="auto"/>
    </w:pPr>
    <w:rPr>
      <w:rFonts w:ascii="Times New Roman" w:eastAsia="Calibri" w:hAnsi="Times New Roman" w:cs="Times New Roman"/>
      <w:color w:val="000000"/>
      <w:sz w:val="24"/>
      <w:szCs w:val="24"/>
      <w:lang w:eastAsia="zh-CN"/>
    </w:rPr>
  </w:style>
  <w:style w:type="paragraph" w:styleId="a5">
    <w:name w:val="Balloon Text"/>
    <w:basedOn w:val="a"/>
    <w:link w:val="a6"/>
    <w:uiPriority w:val="99"/>
    <w:semiHidden/>
    <w:unhideWhenUsed/>
    <w:rsid w:val="008C0BC3"/>
    <w:rPr>
      <w:rFonts w:ascii="Segoe UI" w:hAnsi="Segoe UI" w:cs="Segoe UI"/>
      <w:sz w:val="18"/>
      <w:szCs w:val="18"/>
    </w:rPr>
  </w:style>
  <w:style w:type="character" w:customStyle="1" w:styleId="a6">
    <w:name w:val="Текст у виносці Знак"/>
    <w:basedOn w:val="a0"/>
    <w:link w:val="a5"/>
    <w:uiPriority w:val="99"/>
    <w:semiHidden/>
    <w:rsid w:val="008C0BC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16ter@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1041</Words>
  <Characters>594</Characters>
  <Application>Microsoft Office Word</Application>
  <DocSecurity>0</DocSecurity>
  <Lines>4</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Тернопільська міська рада</cp:lastModifiedBy>
  <cp:revision>3</cp:revision>
  <cp:lastPrinted>2024-05-14T09:31:00Z</cp:lastPrinted>
  <dcterms:created xsi:type="dcterms:W3CDTF">2024-05-14T09:24:00Z</dcterms:created>
  <dcterms:modified xsi:type="dcterms:W3CDTF">2024-05-14T13:20:00Z</dcterms:modified>
</cp:coreProperties>
</file>