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EB" w:rsidRPr="00205BEB" w:rsidRDefault="00205BEB" w:rsidP="00205BEB">
      <w:pPr>
        <w:spacing w:after="0" w:line="240" w:lineRule="auto"/>
        <w:jc w:val="center"/>
        <w:rPr>
          <w:rFonts w:ascii="Times New Roman" w:eastAsia="Calibri" w:hAnsi="Times New Roman" w:cs="Times New Roman"/>
          <w:b/>
          <w:lang w:val="uk-UA"/>
        </w:rPr>
      </w:pPr>
      <w:r w:rsidRPr="00205BEB">
        <w:rPr>
          <w:rFonts w:ascii="Times New Roman" w:eastAsia="Calibri" w:hAnsi="Times New Roman" w:cs="Times New Roman"/>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05BEB" w:rsidRPr="00205BEB" w:rsidRDefault="00205BEB" w:rsidP="00205BEB">
      <w:pPr>
        <w:jc w:val="center"/>
        <w:rPr>
          <w:rFonts w:ascii="Times New Roman" w:eastAsia="Calibri" w:hAnsi="Times New Roman" w:cs="Times New Roman"/>
          <w:i/>
          <w:lang w:val="uk-UA"/>
        </w:rPr>
      </w:pPr>
      <w:r w:rsidRPr="00205BEB">
        <w:rPr>
          <w:rFonts w:ascii="Times New Roman" w:eastAsia="Calibri" w:hAnsi="Times New Roman" w:cs="Times New Roman"/>
          <w:lang w:val="uk-UA"/>
        </w:rPr>
        <w:t>(відповідно до пункту 4</w:t>
      </w:r>
      <w:r w:rsidRPr="00205BEB">
        <w:rPr>
          <w:rFonts w:ascii="Times New Roman" w:eastAsia="Calibri" w:hAnsi="Times New Roman" w:cs="Times New Roman"/>
          <w:vertAlign w:val="superscript"/>
          <w:lang w:val="uk-UA"/>
        </w:rPr>
        <w:t xml:space="preserve">1 </w:t>
      </w:r>
      <w:r w:rsidRPr="00205BEB">
        <w:rPr>
          <w:rFonts w:ascii="Times New Roman" w:eastAsia="Calibri" w:hAnsi="Times New Roman" w:cs="Times New Roman"/>
          <w:lang w:val="uk-UA"/>
        </w:rPr>
        <w:t>постанови КМУ від 11.10.2016 № 710 «</w:t>
      </w:r>
      <w:r w:rsidRPr="00205BEB">
        <w:rPr>
          <w:rFonts w:ascii="Times New Roman" w:eastAsia="Calibri" w:hAnsi="Times New Roman" w:cs="Times New Roman"/>
          <w:i/>
          <w:lang w:val="uk-UA"/>
        </w:rPr>
        <w:t>Про ефективне використання державних коштів» (зі змінами)</w:t>
      </w:r>
      <w:r w:rsidRPr="00205BEB">
        <w:rPr>
          <w:rFonts w:ascii="Times New Roman" w:eastAsia="Calibri" w:hAnsi="Times New Roman" w:cs="Times New Roman"/>
          <w:lang w:val="uk-UA"/>
        </w:rPr>
        <w:t>)</w:t>
      </w:r>
    </w:p>
    <w:tbl>
      <w:tblPr>
        <w:tblStyle w:val="a5"/>
        <w:tblpPr w:leftFromText="180" w:rightFromText="180" w:vertAnchor="page" w:horzAnchor="margin" w:tblpY="2441"/>
        <w:tblW w:w="9569" w:type="dxa"/>
        <w:tblLook w:val="04A0" w:firstRow="1" w:lastRow="0" w:firstColumn="1" w:lastColumn="0" w:noHBand="0" w:noVBand="1"/>
      </w:tblPr>
      <w:tblGrid>
        <w:gridCol w:w="2812"/>
        <w:gridCol w:w="6757"/>
      </w:tblGrid>
      <w:tr w:rsidR="00205BEB" w:rsidRPr="00205BEB" w:rsidTr="00205BEB">
        <w:trPr>
          <w:trHeight w:val="278"/>
        </w:trPr>
        <w:tc>
          <w:tcPr>
            <w:tcW w:w="2812" w:type="dxa"/>
          </w:tcPr>
          <w:p w:rsidR="00205BEB" w:rsidRPr="003C4385" w:rsidRDefault="00205BEB" w:rsidP="00205BEB">
            <w:pPr>
              <w:pStyle w:val="ab"/>
              <w:rPr>
                <w:rFonts w:ascii="Times New Roman" w:hAnsi="Times New Roman" w:cs="Times New Roman"/>
                <w:b/>
                <w:sz w:val="20"/>
                <w:szCs w:val="20"/>
              </w:rPr>
            </w:pPr>
            <w:r w:rsidRPr="003C4385">
              <w:rPr>
                <w:rFonts w:ascii="Times New Roman" w:hAnsi="Times New Roman" w:cs="Times New Roman"/>
                <w:b/>
                <w:sz w:val="20"/>
                <w:szCs w:val="20"/>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757" w:type="dxa"/>
          </w:tcPr>
          <w:p w:rsidR="00205BEB" w:rsidRPr="00205BEB" w:rsidRDefault="00205BEB" w:rsidP="00205BEB">
            <w:pPr>
              <w:pStyle w:val="a3"/>
              <w:numPr>
                <w:ilvl w:val="0"/>
                <w:numId w:val="5"/>
              </w:numPr>
              <w:shd w:val="clear" w:color="auto" w:fill="FFFFFF" w:themeFill="background1"/>
              <w:jc w:val="both"/>
              <w:rPr>
                <w:rFonts w:ascii="Times New Roman" w:hAnsi="Times New Roman" w:cs="Times New Roman"/>
                <w:sz w:val="20"/>
                <w:szCs w:val="20"/>
                <w:lang w:val="uk-UA"/>
              </w:rPr>
            </w:pPr>
            <w:r w:rsidRPr="00205BEB">
              <w:rPr>
                <w:rFonts w:ascii="Times New Roman" w:hAnsi="Times New Roman" w:cs="Times New Roman"/>
                <w:sz w:val="20"/>
                <w:szCs w:val="20"/>
                <w:lang w:val="uk-UA"/>
              </w:rPr>
              <w:t>Тернопільська загальноосвітня школа І-ІІІ ступенів №19 Тернопільської міської ради Тернопільської області</w:t>
            </w:r>
          </w:p>
          <w:p w:rsidR="00205BEB" w:rsidRPr="00205BEB" w:rsidRDefault="00205BEB" w:rsidP="00205BEB">
            <w:pPr>
              <w:pStyle w:val="a3"/>
              <w:numPr>
                <w:ilvl w:val="0"/>
                <w:numId w:val="5"/>
              </w:numPr>
              <w:shd w:val="clear" w:color="auto" w:fill="FFFFFF" w:themeFill="background1"/>
              <w:jc w:val="both"/>
              <w:rPr>
                <w:rFonts w:ascii="Times New Roman" w:hAnsi="Times New Roman" w:cs="Times New Roman"/>
                <w:sz w:val="20"/>
                <w:szCs w:val="20"/>
                <w:lang w:val="uk-UA"/>
              </w:rPr>
            </w:pPr>
            <w:r w:rsidRPr="00205BEB">
              <w:rPr>
                <w:rFonts w:ascii="Times New Roman" w:hAnsi="Times New Roman" w:cs="Times New Roman"/>
                <w:sz w:val="20"/>
                <w:szCs w:val="20"/>
                <w:lang w:val="uk-UA"/>
              </w:rPr>
              <w:t xml:space="preserve">46023, </w:t>
            </w:r>
            <w:proofErr w:type="spellStart"/>
            <w:r w:rsidRPr="00205BEB">
              <w:rPr>
                <w:rFonts w:ascii="Times New Roman" w:hAnsi="Times New Roman" w:cs="Times New Roman"/>
                <w:sz w:val="20"/>
                <w:szCs w:val="20"/>
                <w:lang w:val="uk-UA"/>
              </w:rPr>
              <w:t>вулиця</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Братів</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Бойчуків</w:t>
            </w:r>
            <w:proofErr w:type="spellEnd"/>
            <w:r w:rsidRPr="00205BEB">
              <w:rPr>
                <w:rFonts w:ascii="Times New Roman" w:hAnsi="Times New Roman" w:cs="Times New Roman"/>
                <w:sz w:val="20"/>
                <w:szCs w:val="20"/>
                <w:lang w:val="uk-UA"/>
              </w:rPr>
              <w:t xml:space="preserve">, 2, м. </w:t>
            </w:r>
            <w:proofErr w:type="spellStart"/>
            <w:r w:rsidRPr="00205BEB">
              <w:rPr>
                <w:rFonts w:ascii="Times New Roman" w:hAnsi="Times New Roman" w:cs="Times New Roman"/>
                <w:sz w:val="20"/>
                <w:szCs w:val="20"/>
                <w:lang w:val="uk-UA"/>
              </w:rPr>
              <w:t>Тернопіль</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Тернопільська</w:t>
            </w:r>
            <w:proofErr w:type="spellEnd"/>
            <w:r w:rsidRPr="00205BEB">
              <w:rPr>
                <w:rFonts w:ascii="Times New Roman" w:hAnsi="Times New Roman" w:cs="Times New Roman"/>
                <w:sz w:val="20"/>
                <w:szCs w:val="20"/>
                <w:lang w:val="uk-UA"/>
              </w:rPr>
              <w:t xml:space="preserve"> область </w:t>
            </w:r>
          </w:p>
          <w:p w:rsidR="00205BEB" w:rsidRPr="00205BEB" w:rsidRDefault="00205BEB" w:rsidP="00205BEB">
            <w:pPr>
              <w:pStyle w:val="a3"/>
              <w:numPr>
                <w:ilvl w:val="0"/>
                <w:numId w:val="5"/>
              </w:numPr>
              <w:shd w:val="clear" w:color="auto" w:fill="FFFFFF" w:themeFill="background1"/>
              <w:jc w:val="both"/>
              <w:rPr>
                <w:rFonts w:ascii="Times New Roman" w:hAnsi="Times New Roman" w:cs="Times New Roman"/>
                <w:sz w:val="20"/>
                <w:szCs w:val="20"/>
                <w:lang w:val="uk-UA"/>
              </w:rPr>
            </w:pPr>
            <w:r w:rsidRPr="00205BEB">
              <w:rPr>
                <w:rFonts w:ascii="Times New Roman" w:hAnsi="Times New Roman" w:cs="Times New Roman"/>
                <w:sz w:val="20"/>
                <w:szCs w:val="20"/>
                <w:lang w:val="uk-UA"/>
              </w:rPr>
              <w:t>код  за ЄДРПОУ- 14039945</w:t>
            </w:r>
          </w:p>
          <w:p w:rsidR="00205BEB" w:rsidRPr="00205BEB" w:rsidRDefault="00205BEB" w:rsidP="00205BEB">
            <w:pPr>
              <w:pStyle w:val="a3"/>
              <w:numPr>
                <w:ilvl w:val="0"/>
                <w:numId w:val="5"/>
              </w:numPr>
              <w:shd w:val="clear" w:color="auto" w:fill="FFFFFF" w:themeFill="background1"/>
              <w:jc w:val="both"/>
              <w:rPr>
                <w:rFonts w:ascii="Times New Roman" w:hAnsi="Times New Roman" w:cs="Times New Roman"/>
                <w:sz w:val="20"/>
                <w:szCs w:val="20"/>
                <w:lang w:val="uk-UA"/>
              </w:rPr>
            </w:pPr>
            <w:proofErr w:type="spellStart"/>
            <w:r w:rsidRPr="00205BEB">
              <w:rPr>
                <w:rFonts w:ascii="Times New Roman" w:hAnsi="Times New Roman" w:cs="Times New Roman"/>
                <w:sz w:val="20"/>
                <w:szCs w:val="20"/>
                <w:lang w:val="uk-UA"/>
              </w:rPr>
              <w:t>категорія</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замовника</w:t>
            </w:r>
            <w:proofErr w:type="spellEnd"/>
            <w:r w:rsidRPr="00205BEB">
              <w:rPr>
                <w:rFonts w:ascii="Times New Roman" w:hAnsi="Times New Roman" w:cs="Times New Roman"/>
                <w:sz w:val="20"/>
                <w:szCs w:val="20"/>
                <w:lang w:val="uk-UA"/>
              </w:rPr>
              <w:t xml:space="preserve"> – </w:t>
            </w:r>
            <w:proofErr w:type="spellStart"/>
            <w:r w:rsidRPr="00205BEB">
              <w:rPr>
                <w:rFonts w:ascii="Times New Roman" w:hAnsi="Times New Roman" w:cs="Times New Roman"/>
                <w:sz w:val="20"/>
                <w:szCs w:val="20"/>
                <w:lang w:val="uk-UA"/>
              </w:rPr>
              <w:t>Юридична</w:t>
            </w:r>
            <w:proofErr w:type="spellEnd"/>
            <w:r w:rsidRPr="00205BEB">
              <w:rPr>
                <w:rFonts w:ascii="Times New Roman" w:hAnsi="Times New Roman" w:cs="Times New Roman"/>
                <w:sz w:val="20"/>
                <w:szCs w:val="20"/>
                <w:lang w:val="uk-UA"/>
              </w:rPr>
              <w:t xml:space="preserve"> особа, яка </w:t>
            </w:r>
            <w:proofErr w:type="spellStart"/>
            <w:r w:rsidRPr="00205BEB">
              <w:rPr>
                <w:rFonts w:ascii="Times New Roman" w:hAnsi="Times New Roman" w:cs="Times New Roman"/>
                <w:sz w:val="20"/>
                <w:szCs w:val="20"/>
                <w:lang w:val="uk-UA"/>
              </w:rPr>
              <w:t>забезпечує</w:t>
            </w:r>
            <w:proofErr w:type="spellEnd"/>
            <w:r w:rsidRPr="00205BEB">
              <w:rPr>
                <w:rFonts w:ascii="Times New Roman" w:hAnsi="Times New Roman" w:cs="Times New Roman"/>
                <w:sz w:val="20"/>
                <w:szCs w:val="20"/>
                <w:lang w:val="uk-UA"/>
              </w:rPr>
              <w:t xml:space="preserve"> потреби </w:t>
            </w:r>
            <w:proofErr w:type="spellStart"/>
            <w:r w:rsidRPr="00205BEB">
              <w:rPr>
                <w:rFonts w:ascii="Times New Roman" w:hAnsi="Times New Roman" w:cs="Times New Roman"/>
                <w:sz w:val="20"/>
                <w:szCs w:val="20"/>
                <w:lang w:val="uk-UA"/>
              </w:rPr>
              <w:t>держави</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або</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територіальної</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громади</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Відповідно</w:t>
            </w:r>
            <w:proofErr w:type="spellEnd"/>
            <w:r w:rsidRPr="00205BEB">
              <w:rPr>
                <w:rFonts w:ascii="Times New Roman" w:hAnsi="Times New Roman" w:cs="Times New Roman"/>
                <w:sz w:val="20"/>
                <w:szCs w:val="20"/>
                <w:lang w:val="uk-UA"/>
              </w:rPr>
              <w:t xml:space="preserve"> до пункту 3 </w:t>
            </w:r>
            <w:proofErr w:type="spellStart"/>
            <w:r w:rsidRPr="00205BEB">
              <w:rPr>
                <w:rFonts w:ascii="Times New Roman" w:hAnsi="Times New Roman" w:cs="Times New Roman"/>
                <w:sz w:val="20"/>
                <w:szCs w:val="20"/>
                <w:lang w:val="uk-UA"/>
              </w:rPr>
              <w:t>частини</w:t>
            </w:r>
            <w:proofErr w:type="spellEnd"/>
            <w:r w:rsidRPr="00205BEB">
              <w:rPr>
                <w:rFonts w:ascii="Times New Roman" w:hAnsi="Times New Roman" w:cs="Times New Roman"/>
                <w:sz w:val="20"/>
                <w:szCs w:val="20"/>
                <w:lang w:val="uk-UA"/>
              </w:rPr>
              <w:t xml:space="preserve"> 4 </w:t>
            </w:r>
            <w:proofErr w:type="spellStart"/>
            <w:r w:rsidRPr="00205BEB">
              <w:rPr>
                <w:rFonts w:ascii="Times New Roman" w:hAnsi="Times New Roman" w:cs="Times New Roman"/>
                <w:sz w:val="20"/>
                <w:szCs w:val="20"/>
                <w:lang w:val="uk-UA"/>
              </w:rPr>
              <w:t>статті</w:t>
            </w:r>
            <w:proofErr w:type="spellEnd"/>
            <w:r w:rsidRPr="00205BEB">
              <w:rPr>
                <w:rFonts w:ascii="Times New Roman" w:hAnsi="Times New Roman" w:cs="Times New Roman"/>
                <w:sz w:val="20"/>
                <w:szCs w:val="20"/>
                <w:lang w:val="uk-UA"/>
              </w:rPr>
              <w:t xml:space="preserve"> 2 Закону </w:t>
            </w:r>
            <w:proofErr w:type="spellStart"/>
            <w:r w:rsidRPr="00205BEB">
              <w:rPr>
                <w:rFonts w:ascii="Times New Roman" w:hAnsi="Times New Roman" w:cs="Times New Roman"/>
                <w:sz w:val="20"/>
                <w:szCs w:val="20"/>
                <w:lang w:val="uk-UA"/>
              </w:rPr>
              <w:t>України</w:t>
            </w:r>
            <w:proofErr w:type="spellEnd"/>
            <w:r w:rsidRPr="00205BEB">
              <w:rPr>
                <w:rFonts w:ascii="Times New Roman" w:hAnsi="Times New Roman" w:cs="Times New Roman"/>
                <w:sz w:val="20"/>
                <w:szCs w:val="20"/>
                <w:lang w:val="uk-UA"/>
              </w:rPr>
              <w:t xml:space="preserve"> «Про </w:t>
            </w:r>
            <w:proofErr w:type="spellStart"/>
            <w:r w:rsidRPr="00205BEB">
              <w:rPr>
                <w:rFonts w:ascii="Times New Roman" w:hAnsi="Times New Roman" w:cs="Times New Roman"/>
                <w:sz w:val="20"/>
                <w:szCs w:val="20"/>
                <w:lang w:val="uk-UA"/>
              </w:rPr>
              <w:t>публічні</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закупівлі</w:t>
            </w:r>
            <w:proofErr w:type="spellEnd"/>
            <w:r w:rsidRPr="00205BEB">
              <w:rPr>
                <w:rFonts w:ascii="Times New Roman" w:hAnsi="Times New Roman" w:cs="Times New Roman"/>
                <w:sz w:val="20"/>
                <w:szCs w:val="20"/>
                <w:lang w:val="uk-UA"/>
              </w:rPr>
              <w:t xml:space="preserve">», а </w:t>
            </w:r>
            <w:proofErr w:type="spellStart"/>
            <w:r w:rsidRPr="00205BEB">
              <w:rPr>
                <w:rFonts w:ascii="Times New Roman" w:hAnsi="Times New Roman" w:cs="Times New Roman"/>
                <w:sz w:val="20"/>
                <w:szCs w:val="20"/>
                <w:lang w:val="uk-UA"/>
              </w:rPr>
              <w:t>саме</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підприємства</w:t>
            </w:r>
            <w:proofErr w:type="spellEnd"/>
            <w:r w:rsidRPr="00205BEB">
              <w:rPr>
                <w:rFonts w:ascii="Times New Roman" w:hAnsi="Times New Roman" w:cs="Times New Roman"/>
                <w:sz w:val="20"/>
                <w:szCs w:val="20"/>
                <w:lang w:val="uk-UA"/>
              </w:rPr>
              <w:t xml:space="preserve">, установи, </w:t>
            </w:r>
            <w:proofErr w:type="spellStart"/>
            <w:r w:rsidRPr="00205BEB">
              <w:rPr>
                <w:rFonts w:ascii="Times New Roman" w:hAnsi="Times New Roman" w:cs="Times New Roman"/>
                <w:sz w:val="20"/>
                <w:szCs w:val="20"/>
                <w:lang w:val="uk-UA"/>
              </w:rPr>
              <w:t>організації</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зазначені</w:t>
            </w:r>
            <w:proofErr w:type="spellEnd"/>
            <w:r w:rsidRPr="00205BEB">
              <w:rPr>
                <w:rFonts w:ascii="Times New Roman" w:hAnsi="Times New Roman" w:cs="Times New Roman"/>
                <w:sz w:val="20"/>
                <w:szCs w:val="20"/>
                <w:lang w:val="uk-UA"/>
              </w:rPr>
              <w:t xml:space="preserve"> у </w:t>
            </w:r>
            <w:proofErr w:type="spellStart"/>
            <w:r w:rsidRPr="00205BEB">
              <w:rPr>
                <w:rFonts w:ascii="Times New Roman" w:hAnsi="Times New Roman" w:cs="Times New Roman"/>
                <w:sz w:val="20"/>
                <w:szCs w:val="20"/>
                <w:lang w:val="uk-UA"/>
              </w:rPr>
              <w:t>пункті</w:t>
            </w:r>
            <w:proofErr w:type="spellEnd"/>
            <w:r w:rsidRPr="00205BEB">
              <w:rPr>
                <w:rFonts w:ascii="Times New Roman" w:hAnsi="Times New Roman" w:cs="Times New Roman"/>
                <w:sz w:val="20"/>
                <w:szCs w:val="20"/>
                <w:lang w:val="uk-UA"/>
              </w:rPr>
              <w:t xml:space="preserve"> 3  </w:t>
            </w:r>
            <w:proofErr w:type="spellStart"/>
            <w:r w:rsidRPr="00205BEB">
              <w:rPr>
                <w:rFonts w:ascii="Times New Roman" w:hAnsi="Times New Roman" w:cs="Times New Roman"/>
                <w:sz w:val="20"/>
                <w:szCs w:val="20"/>
                <w:lang w:val="uk-UA"/>
              </w:rPr>
              <w:t>частини</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першої</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цієї</w:t>
            </w:r>
            <w:proofErr w:type="spellEnd"/>
            <w:r w:rsidRPr="00205BEB">
              <w:rPr>
                <w:rFonts w:ascii="Times New Roman" w:hAnsi="Times New Roman" w:cs="Times New Roman"/>
                <w:sz w:val="20"/>
                <w:szCs w:val="20"/>
                <w:lang w:val="uk-UA"/>
              </w:rPr>
              <w:t xml:space="preserve"> </w:t>
            </w:r>
            <w:proofErr w:type="spellStart"/>
            <w:r w:rsidRPr="00205BEB">
              <w:rPr>
                <w:rFonts w:ascii="Times New Roman" w:hAnsi="Times New Roman" w:cs="Times New Roman"/>
                <w:sz w:val="20"/>
                <w:szCs w:val="20"/>
                <w:lang w:val="uk-UA"/>
              </w:rPr>
              <w:t>статті</w:t>
            </w:r>
            <w:proofErr w:type="spellEnd"/>
            <w:r w:rsidRPr="00205BEB">
              <w:rPr>
                <w:rFonts w:ascii="Times New Roman" w:hAnsi="Times New Roman" w:cs="Times New Roman"/>
                <w:sz w:val="20"/>
                <w:szCs w:val="20"/>
                <w:lang w:val="uk-UA"/>
              </w:rPr>
              <w:t>.)</w:t>
            </w:r>
          </w:p>
        </w:tc>
      </w:tr>
      <w:tr w:rsidR="00205BEB" w:rsidRPr="003C4385" w:rsidTr="00205BEB">
        <w:trPr>
          <w:trHeight w:val="278"/>
        </w:trPr>
        <w:tc>
          <w:tcPr>
            <w:tcW w:w="2812" w:type="dxa"/>
          </w:tcPr>
          <w:p w:rsidR="00205BEB" w:rsidRPr="003C4385" w:rsidRDefault="00205BEB" w:rsidP="00205BEB">
            <w:pPr>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Ідентифікатор закупівлі</w:t>
            </w:r>
          </w:p>
        </w:tc>
        <w:tc>
          <w:tcPr>
            <w:tcW w:w="6757" w:type="dxa"/>
            <w:shd w:val="clear" w:color="auto" w:fill="FFFFFF" w:themeFill="background1"/>
          </w:tcPr>
          <w:p w:rsidR="00205BEB" w:rsidRPr="00205BEB" w:rsidRDefault="00205BEB" w:rsidP="00205BEB">
            <w:pPr>
              <w:jc w:val="both"/>
              <w:rPr>
                <w:rFonts w:ascii="Times New Roman" w:hAnsi="Times New Roman" w:cs="Times New Roman"/>
                <w:b/>
                <w:sz w:val="20"/>
                <w:szCs w:val="20"/>
                <w:lang w:val="uk-UA"/>
              </w:rPr>
            </w:pPr>
            <w:r w:rsidRPr="00205BEB">
              <w:rPr>
                <w:rFonts w:ascii="Times New Roman" w:hAnsi="Times New Roman" w:cs="Times New Roman"/>
                <w:b/>
                <w:sz w:val="20"/>
                <w:szCs w:val="20"/>
                <w:lang w:val="uk-UA"/>
              </w:rPr>
              <w:t>UA-2024-11-06-017680-a</w:t>
            </w:r>
          </w:p>
        </w:tc>
      </w:tr>
      <w:tr w:rsidR="00205BEB" w:rsidRPr="00205BEB" w:rsidTr="00205BEB">
        <w:trPr>
          <w:trHeight w:val="278"/>
        </w:trPr>
        <w:tc>
          <w:tcPr>
            <w:tcW w:w="2812" w:type="dxa"/>
          </w:tcPr>
          <w:p w:rsidR="00205BEB" w:rsidRPr="003C4385" w:rsidRDefault="00205BEB" w:rsidP="00205BEB">
            <w:pPr>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Назва предмета закупівлі</w:t>
            </w:r>
          </w:p>
        </w:tc>
        <w:tc>
          <w:tcPr>
            <w:tcW w:w="6757" w:type="dxa"/>
            <w:shd w:val="clear" w:color="auto" w:fill="FFFFFF" w:themeFill="background1"/>
          </w:tcPr>
          <w:p w:rsidR="00205BEB" w:rsidRPr="00205BEB" w:rsidRDefault="00205BEB" w:rsidP="00205BEB">
            <w:pPr>
              <w:jc w:val="both"/>
              <w:rPr>
                <w:rFonts w:ascii="Times New Roman" w:hAnsi="Times New Roman" w:cs="Times New Roman"/>
                <w:b/>
                <w:sz w:val="20"/>
                <w:szCs w:val="20"/>
                <w:lang w:val="uk-UA"/>
              </w:rPr>
            </w:pPr>
            <w:r w:rsidRPr="00205BEB">
              <w:rPr>
                <w:rFonts w:ascii="Times New Roman" w:hAnsi="Times New Roman" w:cs="Times New Roman"/>
                <w:b/>
                <w:sz w:val="20"/>
                <w:szCs w:val="20"/>
                <w:lang w:val="uk-UA"/>
              </w:rPr>
              <w:t>Мультимедійне обладнання для класів НУШ (Комплект мультимедійного обладнання ТИП 3 - 3 комплекти, ТИП 1 - 3 комплекти) ДК 021:2015: 32320000-2 Телевізійне й аудіовізуальне обладнання</w:t>
            </w:r>
          </w:p>
        </w:tc>
      </w:tr>
      <w:tr w:rsidR="00205BEB" w:rsidRPr="00205BEB" w:rsidTr="00205BEB">
        <w:trPr>
          <w:trHeight w:val="1502"/>
        </w:trPr>
        <w:tc>
          <w:tcPr>
            <w:tcW w:w="2812" w:type="dxa"/>
          </w:tcPr>
          <w:p w:rsidR="00205BEB" w:rsidRPr="003C4385" w:rsidRDefault="00205BEB" w:rsidP="00205BEB">
            <w:pPr>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Обґрунтування технічних та якісних характеристик предмета закупівлі</w:t>
            </w:r>
          </w:p>
        </w:tc>
        <w:tc>
          <w:tcPr>
            <w:tcW w:w="6757" w:type="dxa"/>
          </w:tcPr>
          <w:p w:rsidR="00205BEB" w:rsidRDefault="00205BEB" w:rsidP="00205BEB">
            <w:pPr>
              <w:rPr>
                <w:rFonts w:ascii="Times New Roman" w:hAnsi="Times New Roman" w:cs="Times New Roman"/>
                <w:sz w:val="20"/>
                <w:szCs w:val="20"/>
                <w:lang w:val="uk-UA"/>
              </w:rPr>
            </w:pPr>
            <w:r w:rsidRPr="00205BEB">
              <w:rPr>
                <w:rFonts w:ascii="Times New Roman" w:hAnsi="Times New Roman" w:cs="Times New Roman"/>
                <w:sz w:val="20"/>
                <w:szCs w:val="20"/>
                <w:lang w:val="uk-UA"/>
              </w:rPr>
              <w:t xml:space="preserve">Вибір товару повинно здійснюватися з дотриманням вимог Постанови Кабінету Міністрів України від 4 квітня 2018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школа”(в редакції постанови Кабінету Міністрів України від 5 липня 2024 р. № 796) та розпорядження Кабінету Міністрів України від 13 серпня 2024 №754-р «Про 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 і листа Тернопільської ОВА </w:t>
            </w:r>
            <w:proofErr w:type="spellStart"/>
            <w:r w:rsidRPr="00205BEB">
              <w:rPr>
                <w:rFonts w:ascii="Times New Roman" w:hAnsi="Times New Roman" w:cs="Times New Roman"/>
                <w:sz w:val="20"/>
                <w:szCs w:val="20"/>
                <w:lang w:val="uk-UA"/>
              </w:rPr>
              <w:t>Департамента</w:t>
            </w:r>
            <w:proofErr w:type="spellEnd"/>
            <w:r w:rsidRPr="00205BEB">
              <w:rPr>
                <w:rFonts w:ascii="Times New Roman" w:hAnsi="Times New Roman" w:cs="Times New Roman"/>
                <w:sz w:val="20"/>
                <w:szCs w:val="20"/>
                <w:lang w:val="uk-UA"/>
              </w:rPr>
              <w:t xml:space="preserve"> освіти і науки від 24 вересня 2024 р. №2.2-31/2943-99</w:t>
            </w:r>
            <w:r>
              <w:rPr>
                <w:rFonts w:ascii="Times New Roman" w:hAnsi="Times New Roman" w:cs="Times New Roman"/>
                <w:sz w:val="20"/>
                <w:szCs w:val="20"/>
                <w:lang w:val="uk-UA"/>
              </w:rPr>
              <w:t>.</w:t>
            </w:r>
          </w:p>
          <w:p w:rsidR="00205BEB" w:rsidRPr="003C4385" w:rsidRDefault="00205BEB" w:rsidP="00205BEB">
            <w:pPr>
              <w:rPr>
                <w:rFonts w:ascii="Times New Roman" w:hAnsi="Times New Roman" w:cs="Times New Roman"/>
                <w:sz w:val="20"/>
                <w:szCs w:val="20"/>
                <w:lang w:val="uk-UA"/>
              </w:rPr>
            </w:pPr>
            <w:r w:rsidRPr="003C4385">
              <w:rPr>
                <w:rFonts w:ascii="Times New Roman" w:hAnsi="Times New Roman" w:cs="Times New Roman"/>
                <w:sz w:val="20"/>
                <w:szCs w:val="20"/>
                <w:lang w:val="uk-UA"/>
              </w:rPr>
              <w:t xml:space="preserve">Технічні та якісні характеристики предмета закупівлі визначені відповідно до пп.1 Таблиці 2 п.6 Типового переліку </w:t>
            </w:r>
            <w:r w:rsidRPr="003C4385">
              <w:rPr>
                <w:rFonts w:ascii="Times New Roman" w:hAnsi="Times New Roman" w:cs="Times New Roman"/>
                <w:bCs/>
                <w:color w:val="333333"/>
                <w:sz w:val="20"/>
                <w:szCs w:val="20"/>
                <w:shd w:val="clear" w:color="auto" w:fill="FFFFFF"/>
                <w:lang w:val="uk-UA"/>
              </w:rPr>
              <w:t xml:space="preserve">засобів навчання та обладнання для навчальних кабінетів і </w:t>
            </w:r>
            <w:r w:rsidRPr="003C4385">
              <w:rPr>
                <w:rFonts w:ascii="Times New Roman" w:hAnsi="Times New Roman" w:cs="Times New Roman"/>
                <w:bCs/>
                <w:color w:val="333333"/>
                <w:sz w:val="20"/>
                <w:szCs w:val="20"/>
                <w:shd w:val="clear" w:color="auto" w:fill="FFFFFF"/>
              </w:rPr>
              <w:t>STEM</w:t>
            </w:r>
            <w:r w:rsidRPr="003C4385">
              <w:rPr>
                <w:rFonts w:ascii="Times New Roman" w:hAnsi="Times New Roman" w:cs="Times New Roman"/>
                <w:bCs/>
                <w:color w:val="333333"/>
                <w:sz w:val="20"/>
                <w:szCs w:val="20"/>
                <w:shd w:val="clear" w:color="auto" w:fill="FFFFFF"/>
                <w:lang w:val="uk-UA"/>
              </w:rPr>
              <w:t>-лабораторій</w:t>
            </w:r>
            <w:r w:rsidRPr="003C4385">
              <w:rPr>
                <w:rFonts w:ascii="Times New Roman" w:hAnsi="Times New Roman" w:cs="Times New Roman"/>
                <w:sz w:val="20"/>
                <w:szCs w:val="20"/>
                <w:lang w:val="uk-UA"/>
              </w:rPr>
              <w:t xml:space="preserve">   затвердженого наказом Міністерства освіти і науки України №574 від 29.04.2020р. «Про</w:t>
            </w:r>
            <w:r w:rsidRPr="003C4385">
              <w:rPr>
                <w:rFonts w:ascii="Times New Roman" w:hAnsi="Times New Roman" w:cs="Times New Roman"/>
                <w:bCs/>
                <w:color w:val="333333"/>
                <w:sz w:val="20"/>
                <w:szCs w:val="20"/>
                <w:shd w:val="clear" w:color="auto" w:fill="FFFFFF"/>
                <w:lang w:val="uk-UA"/>
              </w:rPr>
              <w:t xml:space="preserve"> затвердження Типового переліку засобів навчання та обладнання для навчальних кабінетів і </w:t>
            </w:r>
            <w:r w:rsidRPr="003C4385">
              <w:rPr>
                <w:rFonts w:ascii="Times New Roman" w:hAnsi="Times New Roman" w:cs="Times New Roman"/>
                <w:bCs/>
                <w:color w:val="333333"/>
                <w:sz w:val="20"/>
                <w:szCs w:val="20"/>
                <w:shd w:val="clear" w:color="auto" w:fill="FFFFFF"/>
              </w:rPr>
              <w:t>STEM</w:t>
            </w:r>
            <w:r w:rsidRPr="003C4385">
              <w:rPr>
                <w:rFonts w:ascii="Times New Roman" w:hAnsi="Times New Roman" w:cs="Times New Roman"/>
                <w:bCs/>
                <w:color w:val="333333"/>
                <w:sz w:val="20"/>
                <w:szCs w:val="20"/>
                <w:shd w:val="clear" w:color="auto" w:fill="FFFFFF"/>
                <w:lang w:val="uk-UA"/>
              </w:rPr>
              <w:t>-лабораторій</w:t>
            </w:r>
            <w:r w:rsidRPr="003C4385">
              <w:rPr>
                <w:rFonts w:ascii="Times New Roman" w:hAnsi="Times New Roman" w:cs="Times New Roman"/>
                <w:sz w:val="20"/>
                <w:szCs w:val="20"/>
                <w:lang w:val="uk-UA"/>
              </w:rPr>
              <w:t>»    та на основі аналізу технічних і якісних характеристик мультимедійного обладнання, яке представлене на ринку України.</w:t>
            </w:r>
          </w:p>
        </w:tc>
      </w:tr>
      <w:tr w:rsidR="00205BEB" w:rsidRPr="00205BEB" w:rsidTr="00205BEB">
        <w:trPr>
          <w:trHeight w:val="1583"/>
        </w:trPr>
        <w:tc>
          <w:tcPr>
            <w:tcW w:w="2812" w:type="dxa"/>
          </w:tcPr>
          <w:p w:rsidR="00205BEB" w:rsidRPr="003C4385" w:rsidRDefault="00205BEB" w:rsidP="00205BEB">
            <w:pPr>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Розмір бюджетного призначення</w:t>
            </w:r>
          </w:p>
        </w:tc>
        <w:tc>
          <w:tcPr>
            <w:tcW w:w="6757" w:type="dxa"/>
          </w:tcPr>
          <w:p w:rsidR="00205BEB" w:rsidRPr="00205BEB" w:rsidRDefault="00205BEB" w:rsidP="00205BEB">
            <w:pPr>
              <w:jc w:val="both"/>
              <w:rPr>
                <w:rFonts w:ascii="Times New Roman" w:hAnsi="Times New Roman" w:cs="Times New Roman"/>
                <w:b/>
                <w:color w:val="000000"/>
                <w:sz w:val="20"/>
                <w:szCs w:val="20"/>
                <w:lang w:val="uk-UA"/>
              </w:rPr>
            </w:pPr>
            <w:proofErr w:type="spellStart"/>
            <w:r w:rsidRPr="003C4385">
              <w:rPr>
                <w:rStyle w:val="markedcontent"/>
                <w:rFonts w:ascii="Times New Roman" w:hAnsi="Times New Roman"/>
                <w:sz w:val="20"/>
                <w:szCs w:val="20"/>
              </w:rPr>
              <w:t>Очікувана</w:t>
            </w:r>
            <w:proofErr w:type="spellEnd"/>
            <w:r w:rsidRPr="003C4385">
              <w:rPr>
                <w:rStyle w:val="markedcontent"/>
                <w:rFonts w:ascii="Times New Roman" w:hAnsi="Times New Roman"/>
                <w:sz w:val="20"/>
                <w:szCs w:val="20"/>
              </w:rPr>
              <w:t xml:space="preserve"> </w:t>
            </w:r>
            <w:proofErr w:type="spellStart"/>
            <w:r w:rsidRPr="003C4385">
              <w:rPr>
                <w:rStyle w:val="markedcontent"/>
                <w:rFonts w:ascii="Times New Roman" w:hAnsi="Times New Roman"/>
                <w:sz w:val="20"/>
                <w:szCs w:val="20"/>
              </w:rPr>
              <w:t>вартість</w:t>
            </w:r>
            <w:proofErr w:type="spellEnd"/>
            <w:r w:rsidRPr="003C4385">
              <w:rPr>
                <w:rStyle w:val="markedcontent"/>
                <w:rFonts w:ascii="Times New Roman" w:hAnsi="Times New Roman"/>
                <w:sz w:val="20"/>
                <w:szCs w:val="20"/>
              </w:rPr>
              <w:t xml:space="preserve"> предмета </w:t>
            </w:r>
            <w:proofErr w:type="spellStart"/>
            <w:r w:rsidRPr="003C4385">
              <w:rPr>
                <w:rStyle w:val="markedcontent"/>
                <w:rFonts w:ascii="Times New Roman" w:hAnsi="Times New Roman"/>
                <w:sz w:val="20"/>
                <w:szCs w:val="20"/>
              </w:rPr>
              <w:t>закупі</w:t>
            </w:r>
            <w:proofErr w:type="gramStart"/>
            <w:r w:rsidRPr="003C4385">
              <w:rPr>
                <w:rStyle w:val="markedcontent"/>
                <w:rFonts w:ascii="Times New Roman" w:hAnsi="Times New Roman"/>
                <w:sz w:val="20"/>
                <w:szCs w:val="20"/>
              </w:rPr>
              <w:t>вл</w:t>
            </w:r>
            <w:proofErr w:type="gramEnd"/>
            <w:r w:rsidRPr="003C4385">
              <w:rPr>
                <w:rStyle w:val="markedcontent"/>
                <w:rFonts w:ascii="Times New Roman" w:hAnsi="Times New Roman"/>
                <w:sz w:val="20"/>
                <w:szCs w:val="20"/>
              </w:rPr>
              <w:t>і</w:t>
            </w:r>
            <w:proofErr w:type="spellEnd"/>
            <w:r w:rsidRPr="003C4385">
              <w:rPr>
                <w:rStyle w:val="markedcontent"/>
                <w:rFonts w:ascii="Times New Roman" w:hAnsi="Times New Roman"/>
                <w:sz w:val="20"/>
                <w:szCs w:val="20"/>
              </w:rPr>
              <w:t>:</w:t>
            </w:r>
            <w:r w:rsidRPr="003C4385">
              <w:rPr>
                <w:rStyle w:val="markedcontent"/>
                <w:rFonts w:ascii="Times New Roman" w:hAnsi="Times New Roman"/>
                <w:sz w:val="20"/>
                <w:szCs w:val="20"/>
                <w:lang w:val="uk-UA"/>
              </w:rPr>
              <w:t xml:space="preserve"> </w:t>
            </w:r>
            <w:r>
              <w:rPr>
                <w:rFonts w:ascii="Times New Roman" w:hAnsi="Times New Roman" w:cs="Times New Roman"/>
                <w:b/>
                <w:color w:val="000000"/>
                <w:sz w:val="20"/>
                <w:szCs w:val="20"/>
                <w:lang w:val="uk-UA"/>
              </w:rPr>
              <w:t>435 604,00</w:t>
            </w:r>
            <w:r w:rsidRPr="003C4385">
              <w:rPr>
                <w:rFonts w:ascii="Times New Roman" w:hAnsi="Times New Roman" w:cs="Times New Roman"/>
                <w:b/>
                <w:color w:val="000000"/>
                <w:sz w:val="20"/>
                <w:szCs w:val="20"/>
              </w:rPr>
              <w:t xml:space="preserve"> грн. з ПДВ</w:t>
            </w:r>
            <w:r>
              <w:rPr>
                <w:rFonts w:ascii="Times New Roman" w:hAnsi="Times New Roman" w:cs="Times New Roman"/>
                <w:b/>
                <w:color w:val="000000"/>
                <w:sz w:val="20"/>
                <w:szCs w:val="20"/>
                <w:lang w:val="uk-UA"/>
              </w:rPr>
              <w:t>:</w:t>
            </w:r>
          </w:p>
          <w:p w:rsidR="00205BEB" w:rsidRPr="00205BEB" w:rsidRDefault="00205BEB" w:rsidP="00205BEB">
            <w:pPr>
              <w:pStyle w:val="a3"/>
              <w:numPr>
                <w:ilvl w:val="0"/>
                <w:numId w:val="5"/>
              </w:numPr>
              <w:autoSpaceDE w:val="0"/>
              <w:autoSpaceDN w:val="0"/>
              <w:adjustRightInd w:val="0"/>
              <w:jc w:val="both"/>
              <w:rPr>
                <w:rFonts w:ascii="Times New Roman" w:hAnsi="Times New Roman" w:cs="Times New Roman"/>
                <w:color w:val="000000"/>
                <w:sz w:val="20"/>
                <w:szCs w:val="20"/>
                <w:lang w:val="uk-UA"/>
              </w:rPr>
            </w:pPr>
            <w:r w:rsidRPr="00205BEB">
              <w:rPr>
                <w:rFonts w:ascii="Times New Roman" w:hAnsi="Times New Roman" w:cs="Times New Roman"/>
                <w:color w:val="000000"/>
                <w:sz w:val="20"/>
                <w:szCs w:val="20"/>
                <w:lang w:val="uk-UA"/>
              </w:rPr>
              <w:t xml:space="preserve">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(70%) - </w:t>
            </w:r>
            <w:r w:rsidRPr="00205BEB">
              <w:rPr>
                <w:rFonts w:ascii="Times New Roman" w:hAnsi="Times New Roman" w:cs="Times New Roman"/>
                <w:b/>
                <w:i/>
                <w:color w:val="000000"/>
                <w:sz w:val="20"/>
                <w:szCs w:val="20"/>
                <w:lang w:val="uk-UA"/>
              </w:rPr>
              <w:t>304 922,80 грн</w:t>
            </w:r>
          </w:p>
          <w:p w:rsidR="00205BEB" w:rsidRPr="00205BEB" w:rsidRDefault="00205BEB" w:rsidP="00205BEB">
            <w:pPr>
              <w:pStyle w:val="12"/>
              <w:numPr>
                <w:ilvl w:val="0"/>
                <w:numId w:val="5"/>
              </w:numPr>
              <w:spacing w:after="0" w:line="240" w:lineRule="auto"/>
              <w:jc w:val="both"/>
              <w:rPr>
                <w:rFonts w:ascii="Times New Roman" w:hAnsi="Times New Roman"/>
                <w:b/>
                <w:sz w:val="20"/>
                <w:szCs w:val="20"/>
              </w:rPr>
            </w:pPr>
            <w:r w:rsidRPr="00205BEB">
              <w:rPr>
                <w:rFonts w:ascii="Times New Roman" w:hAnsi="Times New Roman"/>
                <w:color w:val="000000"/>
                <w:sz w:val="20"/>
                <w:szCs w:val="20"/>
              </w:rPr>
              <w:t xml:space="preserve">0611181 </w:t>
            </w:r>
            <w:proofErr w:type="spellStart"/>
            <w:r w:rsidRPr="00205BEB">
              <w:rPr>
                <w:rFonts w:ascii="Times New Roman" w:hAnsi="Times New Roman"/>
                <w:color w:val="000000"/>
                <w:sz w:val="20"/>
                <w:szCs w:val="20"/>
              </w:rPr>
              <w:t>Співфінансування</w:t>
            </w:r>
            <w:proofErr w:type="spellEnd"/>
            <w:r w:rsidRPr="00205BEB">
              <w:rPr>
                <w:rFonts w:ascii="Times New Roman" w:hAnsi="Times New Roman"/>
                <w:color w:val="000000"/>
                <w:sz w:val="20"/>
                <w:szCs w:val="20"/>
              </w:rPr>
              <w:t xml:space="preserve">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(30%) - </w:t>
            </w:r>
            <w:r w:rsidRPr="00205BEB">
              <w:rPr>
                <w:rFonts w:ascii="Times New Roman" w:hAnsi="Times New Roman"/>
                <w:b/>
                <w:i/>
                <w:color w:val="000000"/>
                <w:sz w:val="20"/>
                <w:szCs w:val="20"/>
              </w:rPr>
              <w:t>130 681,20 грн</w:t>
            </w:r>
          </w:p>
          <w:p w:rsidR="00205BEB" w:rsidRPr="003C4385" w:rsidRDefault="00205BEB" w:rsidP="00205BEB">
            <w:pPr>
              <w:pStyle w:val="12"/>
              <w:spacing w:after="0" w:line="240" w:lineRule="auto"/>
              <w:ind w:left="60"/>
              <w:jc w:val="both"/>
              <w:rPr>
                <w:rFonts w:ascii="Times New Roman" w:hAnsi="Times New Roman"/>
                <w:b/>
                <w:sz w:val="20"/>
                <w:szCs w:val="20"/>
              </w:rPr>
            </w:pPr>
            <w:r w:rsidRPr="003C4385">
              <w:rPr>
                <w:rFonts w:ascii="Times New Roman" w:hAnsi="Times New Roman"/>
                <w:sz w:val="20"/>
                <w:szCs w:val="20"/>
              </w:rPr>
              <w:t xml:space="preserve">Період доставки: </w:t>
            </w:r>
            <w:r w:rsidRPr="003C4385">
              <w:rPr>
                <w:rFonts w:ascii="Times New Roman" w:hAnsi="Times New Roman"/>
                <w:b/>
                <w:sz w:val="20"/>
                <w:szCs w:val="20"/>
              </w:rPr>
              <w:t xml:space="preserve">до </w:t>
            </w:r>
            <w:r>
              <w:rPr>
                <w:rFonts w:ascii="Times New Roman" w:hAnsi="Times New Roman"/>
                <w:b/>
                <w:sz w:val="20"/>
                <w:szCs w:val="20"/>
              </w:rPr>
              <w:t xml:space="preserve">30 </w:t>
            </w:r>
            <w:r w:rsidRPr="003C4385">
              <w:rPr>
                <w:rFonts w:ascii="Times New Roman" w:hAnsi="Times New Roman"/>
                <w:b/>
                <w:sz w:val="20"/>
                <w:szCs w:val="20"/>
              </w:rPr>
              <w:t>грудня 2024 року.</w:t>
            </w:r>
            <w:bookmarkStart w:id="0" w:name="_GoBack"/>
            <w:bookmarkEnd w:id="0"/>
          </w:p>
        </w:tc>
      </w:tr>
      <w:tr w:rsidR="00205BEB" w:rsidRPr="00205BEB" w:rsidTr="00205BEB">
        <w:trPr>
          <w:trHeight w:val="2223"/>
        </w:trPr>
        <w:tc>
          <w:tcPr>
            <w:tcW w:w="2812" w:type="dxa"/>
          </w:tcPr>
          <w:p w:rsidR="00205BEB" w:rsidRPr="003C4385" w:rsidRDefault="00205BEB" w:rsidP="00205BEB">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Обґрунтування очікуваної вартості предмета закупівлі</w:t>
            </w:r>
          </w:p>
        </w:tc>
        <w:tc>
          <w:tcPr>
            <w:tcW w:w="6757" w:type="dxa"/>
          </w:tcPr>
          <w:p w:rsidR="00205BEB" w:rsidRPr="003C4385" w:rsidRDefault="00205BEB" w:rsidP="00205BEB">
            <w:pPr>
              <w:autoSpaceDE w:val="0"/>
              <w:autoSpaceDN w:val="0"/>
              <w:adjustRightInd w:val="0"/>
              <w:jc w:val="both"/>
              <w:rPr>
                <w:rFonts w:ascii="Times New Roman" w:hAnsi="Times New Roman" w:cs="Times New Roman"/>
                <w:color w:val="000000"/>
                <w:sz w:val="20"/>
                <w:szCs w:val="20"/>
                <w:lang w:val="uk-UA"/>
              </w:rPr>
            </w:pPr>
            <w:r w:rsidRPr="003C4385">
              <w:rPr>
                <w:sz w:val="20"/>
                <w:szCs w:val="20"/>
                <w:lang w:val="uk-UA"/>
              </w:rPr>
              <w:t xml:space="preserve">  </w:t>
            </w:r>
            <w:r w:rsidRPr="003C4385">
              <w:rPr>
                <w:rFonts w:ascii="Times New Roman" w:hAnsi="Times New Roman" w:cs="Times New Roman"/>
                <w:sz w:val="20"/>
                <w:szCs w:val="20"/>
                <w:lang w:val="uk-UA"/>
              </w:rPr>
              <w:t xml:space="preserve"> </w:t>
            </w:r>
            <w:r w:rsidRPr="003C4385">
              <w:rPr>
                <w:sz w:val="20"/>
                <w:szCs w:val="20"/>
                <w:lang w:val="uk-UA"/>
              </w:rPr>
              <w:t xml:space="preserve">  </w:t>
            </w:r>
            <w:r w:rsidRPr="003C4385">
              <w:rPr>
                <w:rFonts w:ascii="Times New Roman" w:hAnsi="Times New Roman" w:cs="Times New Roman"/>
                <w:sz w:val="20"/>
                <w:szCs w:val="20"/>
                <w:lang w:val="uk-UA"/>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E62C4B" w:rsidRPr="00AA5647" w:rsidRDefault="00E62C4B" w:rsidP="003C4385">
      <w:pPr>
        <w:spacing w:after="0" w:line="240" w:lineRule="auto"/>
        <w:jc w:val="center"/>
        <w:rPr>
          <w:rFonts w:ascii="Times New Roman" w:hAnsi="Times New Roman" w:cs="Times New Roman"/>
          <w:i/>
          <w:lang w:val="uk-UA"/>
        </w:rPr>
      </w:pPr>
    </w:p>
    <w:sectPr w:rsidR="00E62C4B" w:rsidRPr="00AA5647" w:rsidSect="00205BEB">
      <w:headerReference w:type="default" r:id="rId8"/>
      <w:pgSz w:w="11906" w:h="16838"/>
      <w:pgMar w:top="709" w:right="850" w:bottom="850"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6F" w:rsidRDefault="0042096F" w:rsidP="003E1753">
      <w:pPr>
        <w:spacing w:after="0" w:line="240" w:lineRule="auto"/>
      </w:pPr>
      <w:r>
        <w:separator/>
      </w:r>
    </w:p>
  </w:endnote>
  <w:endnote w:type="continuationSeparator" w:id="0">
    <w:p w:rsidR="0042096F" w:rsidRDefault="0042096F" w:rsidP="003E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6F" w:rsidRDefault="0042096F" w:rsidP="003E1753">
      <w:pPr>
        <w:spacing w:after="0" w:line="240" w:lineRule="auto"/>
      </w:pPr>
      <w:r>
        <w:separator/>
      </w:r>
    </w:p>
  </w:footnote>
  <w:footnote w:type="continuationSeparator" w:id="0">
    <w:p w:rsidR="0042096F" w:rsidRDefault="0042096F" w:rsidP="003E1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85" w:rsidRDefault="003C4385" w:rsidP="003C4385">
    <w:pPr>
      <w:spacing w:after="0" w:line="240" w:lineRule="auto"/>
      <w:jc w:val="center"/>
      <w:rPr>
        <w:rFonts w:ascii="Times New Roman" w:hAnsi="Times New Roman" w:cs="Times New Roman"/>
        <w:b/>
        <w:lang w:val="uk-UA"/>
      </w:rPr>
    </w:pPr>
  </w:p>
  <w:p w:rsidR="003E1753" w:rsidRDefault="003E1753" w:rsidP="003E1753">
    <w:pPr>
      <w:widowControl w:val="0"/>
      <w:autoSpaceDE w:val="0"/>
      <w:autoSpaceDN w:val="0"/>
      <w:adjustRightInd w:val="0"/>
      <w:spacing w:after="0" w:line="240" w:lineRule="auto"/>
      <w:ind w:left="5387"/>
      <w:jc w:val="both"/>
      <w:rPr>
        <w:rFonts w:ascii="Times New Roman" w:hAnsi="Times New Roman" w:cs="Times New Roman"/>
        <w:color w:val="FF0000"/>
        <w:sz w:val="24"/>
        <w:szCs w:val="24"/>
        <w:lang w:val="uk-UA"/>
      </w:rPr>
    </w:pPr>
  </w:p>
  <w:p w:rsidR="003C4385" w:rsidRPr="003E1753" w:rsidRDefault="003C4385">
    <w:pPr>
      <w:pStyle w:val="a7"/>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233"/>
    <w:multiLevelType w:val="hybridMultilevel"/>
    <w:tmpl w:val="8B06D012"/>
    <w:lvl w:ilvl="0" w:tplc="2110AE0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C96BBC"/>
    <w:multiLevelType w:val="hybridMultilevel"/>
    <w:tmpl w:val="FCE69F48"/>
    <w:lvl w:ilvl="0" w:tplc="4260D1A4">
      <w:start w:val="3"/>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4F4A7E1F"/>
    <w:multiLevelType w:val="hybridMultilevel"/>
    <w:tmpl w:val="D960E03E"/>
    <w:lvl w:ilvl="0" w:tplc="0232798E">
      <w:start w:val="3"/>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nsid w:val="6BA60EEB"/>
    <w:multiLevelType w:val="hybridMultilevel"/>
    <w:tmpl w:val="7294F0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C5967F7"/>
    <w:multiLevelType w:val="hybridMultilevel"/>
    <w:tmpl w:val="A1AA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C7"/>
    <w:rsid w:val="000025F1"/>
    <w:rsid w:val="00065B15"/>
    <w:rsid w:val="000A6664"/>
    <w:rsid w:val="000C49E6"/>
    <w:rsid w:val="000F1099"/>
    <w:rsid w:val="000F6F45"/>
    <w:rsid w:val="00143BA0"/>
    <w:rsid w:val="001A52EC"/>
    <w:rsid w:val="001E4D20"/>
    <w:rsid w:val="001F3612"/>
    <w:rsid w:val="00203054"/>
    <w:rsid w:val="00205835"/>
    <w:rsid w:val="00205BEB"/>
    <w:rsid w:val="00285C19"/>
    <w:rsid w:val="00307C5A"/>
    <w:rsid w:val="003413FA"/>
    <w:rsid w:val="00350AE4"/>
    <w:rsid w:val="003C4385"/>
    <w:rsid w:val="003D6296"/>
    <w:rsid w:val="003E1753"/>
    <w:rsid w:val="0042096F"/>
    <w:rsid w:val="00486D82"/>
    <w:rsid w:val="005168C2"/>
    <w:rsid w:val="005205A3"/>
    <w:rsid w:val="005449D1"/>
    <w:rsid w:val="0055370D"/>
    <w:rsid w:val="005D2CC7"/>
    <w:rsid w:val="005E1A65"/>
    <w:rsid w:val="00654030"/>
    <w:rsid w:val="006754E1"/>
    <w:rsid w:val="006E7424"/>
    <w:rsid w:val="006F1D75"/>
    <w:rsid w:val="007066C9"/>
    <w:rsid w:val="00752232"/>
    <w:rsid w:val="00770889"/>
    <w:rsid w:val="0077615B"/>
    <w:rsid w:val="0081122F"/>
    <w:rsid w:val="00821EA8"/>
    <w:rsid w:val="00927A5A"/>
    <w:rsid w:val="00942ED5"/>
    <w:rsid w:val="00947FCF"/>
    <w:rsid w:val="00950FDA"/>
    <w:rsid w:val="009579CF"/>
    <w:rsid w:val="009B7574"/>
    <w:rsid w:val="009F1F73"/>
    <w:rsid w:val="00A067C6"/>
    <w:rsid w:val="00A0696E"/>
    <w:rsid w:val="00A47E52"/>
    <w:rsid w:val="00A86BAD"/>
    <w:rsid w:val="00AA5647"/>
    <w:rsid w:val="00AC10B7"/>
    <w:rsid w:val="00B7286C"/>
    <w:rsid w:val="00B8425B"/>
    <w:rsid w:val="00B91481"/>
    <w:rsid w:val="00B964EF"/>
    <w:rsid w:val="00BA15A7"/>
    <w:rsid w:val="00BA7D57"/>
    <w:rsid w:val="00C25763"/>
    <w:rsid w:val="00C25BEE"/>
    <w:rsid w:val="00C347E5"/>
    <w:rsid w:val="00C73AFB"/>
    <w:rsid w:val="00C957AB"/>
    <w:rsid w:val="00CF38AB"/>
    <w:rsid w:val="00D04AC4"/>
    <w:rsid w:val="00D349F0"/>
    <w:rsid w:val="00D416C9"/>
    <w:rsid w:val="00D45A6F"/>
    <w:rsid w:val="00D54789"/>
    <w:rsid w:val="00D547B0"/>
    <w:rsid w:val="00DE2303"/>
    <w:rsid w:val="00E14D1C"/>
    <w:rsid w:val="00E26AA3"/>
    <w:rsid w:val="00E32553"/>
    <w:rsid w:val="00E62C4B"/>
    <w:rsid w:val="00E93DD2"/>
    <w:rsid w:val="00EF5B37"/>
    <w:rsid w:val="00F1460F"/>
    <w:rsid w:val="00F22C14"/>
    <w:rsid w:val="00FB1BF3"/>
    <w:rsid w:val="00FD137B"/>
    <w:rsid w:val="00FD47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E4"/>
  </w:style>
  <w:style w:type="paragraph" w:styleId="1">
    <w:name w:val="heading 1"/>
    <w:basedOn w:val="a"/>
    <w:link w:val="10"/>
    <w:uiPriority w:val="9"/>
    <w:qFormat/>
    <w:rsid w:val="0051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34"/>
    <w:qFormat/>
    <w:rsid w:val="005D2CC7"/>
    <w:pPr>
      <w:ind w:left="720"/>
      <w:contextualSpacing/>
    </w:pPr>
  </w:style>
  <w:style w:type="table" w:styleId="a5">
    <w:name w:val="Table Grid"/>
    <w:basedOn w:val="a1"/>
    <w:uiPriority w:val="39"/>
    <w:rsid w:val="0065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1 Знак Знак Знак Знак Знак Знак Знак Знак Знак Знак Знак Знак Знак Знак Знак Знак"/>
    <w:basedOn w:val="a"/>
    <w:rsid w:val="005168C2"/>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uiPriority w:val="9"/>
    <w:rsid w:val="005168C2"/>
    <w:rPr>
      <w:rFonts w:ascii="Times New Roman" w:eastAsia="Times New Roman" w:hAnsi="Times New Roman" w:cs="Times New Roman"/>
      <w:b/>
      <w:bCs/>
      <w:kern w:val="36"/>
      <w:sz w:val="48"/>
      <w:szCs w:val="48"/>
      <w:lang w:eastAsia="ru-RU"/>
    </w:rPr>
  </w:style>
  <w:style w:type="paragraph" w:customStyle="1" w:styleId="Default">
    <w:name w:val="Default"/>
    <w:rsid w:val="00D5478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6">
    <w:name w:val="Hyperlink"/>
    <w:basedOn w:val="a0"/>
    <w:uiPriority w:val="99"/>
    <w:unhideWhenUsed/>
    <w:rsid w:val="003D6296"/>
    <w:rPr>
      <w:color w:val="0563C1" w:themeColor="hyperlink"/>
      <w:u w:val="single"/>
    </w:rPr>
  </w:style>
  <w:style w:type="paragraph" w:styleId="a7">
    <w:name w:val="header"/>
    <w:basedOn w:val="a"/>
    <w:link w:val="a8"/>
    <w:uiPriority w:val="99"/>
    <w:semiHidden/>
    <w:unhideWhenUsed/>
    <w:rsid w:val="003E1753"/>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3E1753"/>
  </w:style>
  <w:style w:type="paragraph" w:styleId="a9">
    <w:name w:val="footer"/>
    <w:basedOn w:val="a"/>
    <w:link w:val="aa"/>
    <w:uiPriority w:val="99"/>
    <w:semiHidden/>
    <w:unhideWhenUsed/>
    <w:rsid w:val="003E1753"/>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3E1753"/>
  </w:style>
  <w:style w:type="character" w:customStyle="1" w:styleId="markedcontent">
    <w:name w:val="markedcontent"/>
    <w:basedOn w:val="a0"/>
    <w:rsid w:val="00AA5647"/>
  </w:style>
  <w:style w:type="paragraph" w:customStyle="1" w:styleId="12">
    <w:name w:val="Абзац списку1"/>
    <w:basedOn w:val="a"/>
    <w:rsid w:val="00AA5647"/>
    <w:pPr>
      <w:suppressAutoHyphens/>
      <w:spacing w:after="200" w:line="276" w:lineRule="auto"/>
      <w:ind w:left="720"/>
      <w:contextualSpacing/>
    </w:pPr>
    <w:rPr>
      <w:rFonts w:ascii="Calibri" w:eastAsia="Calibri" w:hAnsi="Calibri" w:cs="Times New Roman"/>
      <w:lang w:val="uk-UA" w:eastAsia="zh-CN"/>
    </w:rPr>
  </w:style>
  <w:style w:type="paragraph" w:styleId="ab">
    <w:name w:val="No Spacing"/>
    <w:uiPriority w:val="1"/>
    <w:qFormat/>
    <w:rsid w:val="00AA5647"/>
    <w:pPr>
      <w:spacing w:after="0" w:line="240" w:lineRule="auto"/>
    </w:pPr>
    <w:rPr>
      <w:lang w:val="uk-UA"/>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065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E4"/>
  </w:style>
  <w:style w:type="paragraph" w:styleId="1">
    <w:name w:val="heading 1"/>
    <w:basedOn w:val="a"/>
    <w:link w:val="10"/>
    <w:uiPriority w:val="9"/>
    <w:qFormat/>
    <w:rsid w:val="0051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34"/>
    <w:qFormat/>
    <w:rsid w:val="005D2CC7"/>
    <w:pPr>
      <w:ind w:left="720"/>
      <w:contextualSpacing/>
    </w:pPr>
  </w:style>
  <w:style w:type="table" w:styleId="a5">
    <w:name w:val="Table Grid"/>
    <w:basedOn w:val="a1"/>
    <w:uiPriority w:val="39"/>
    <w:rsid w:val="0065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1 Знак Знак Знак Знак Знак Знак Знак Знак Знак Знак Знак Знак Знак Знак Знак Знак"/>
    <w:basedOn w:val="a"/>
    <w:rsid w:val="005168C2"/>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uiPriority w:val="9"/>
    <w:rsid w:val="005168C2"/>
    <w:rPr>
      <w:rFonts w:ascii="Times New Roman" w:eastAsia="Times New Roman" w:hAnsi="Times New Roman" w:cs="Times New Roman"/>
      <w:b/>
      <w:bCs/>
      <w:kern w:val="36"/>
      <w:sz w:val="48"/>
      <w:szCs w:val="48"/>
      <w:lang w:eastAsia="ru-RU"/>
    </w:rPr>
  </w:style>
  <w:style w:type="paragraph" w:customStyle="1" w:styleId="Default">
    <w:name w:val="Default"/>
    <w:rsid w:val="00D5478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6">
    <w:name w:val="Hyperlink"/>
    <w:basedOn w:val="a0"/>
    <w:uiPriority w:val="99"/>
    <w:unhideWhenUsed/>
    <w:rsid w:val="003D6296"/>
    <w:rPr>
      <w:color w:val="0563C1" w:themeColor="hyperlink"/>
      <w:u w:val="single"/>
    </w:rPr>
  </w:style>
  <w:style w:type="paragraph" w:styleId="a7">
    <w:name w:val="header"/>
    <w:basedOn w:val="a"/>
    <w:link w:val="a8"/>
    <w:uiPriority w:val="99"/>
    <w:semiHidden/>
    <w:unhideWhenUsed/>
    <w:rsid w:val="003E1753"/>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3E1753"/>
  </w:style>
  <w:style w:type="paragraph" w:styleId="a9">
    <w:name w:val="footer"/>
    <w:basedOn w:val="a"/>
    <w:link w:val="aa"/>
    <w:uiPriority w:val="99"/>
    <w:semiHidden/>
    <w:unhideWhenUsed/>
    <w:rsid w:val="003E1753"/>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3E1753"/>
  </w:style>
  <w:style w:type="character" w:customStyle="1" w:styleId="markedcontent">
    <w:name w:val="markedcontent"/>
    <w:basedOn w:val="a0"/>
    <w:rsid w:val="00AA5647"/>
  </w:style>
  <w:style w:type="paragraph" w:customStyle="1" w:styleId="12">
    <w:name w:val="Абзац списку1"/>
    <w:basedOn w:val="a"/>
    <w:rsid w:val="00AA5647"/>
    <w:pPr>
      <w:suppressAutoHyphens/>
      <w:spacing w:after="200" w:line="276" w:lineRule="auto"/>
      <w:ind w:left="720"/>
      <w:contextualSpacing/>
    </w:pPr>
    <w:rPr>
      <w:rFonts w:ascii="Calibri" w:eastAsia="Calibri" w:hAnsi="Calibri" w:cs="Times New Roman"/>
      <w:lang w:val="uk-UA" w:eastAsia="zh-CN"/>
    </w:rPr>
  </w:style>
  <w:style w:type="paragraph" w:styleId="ab">
    <w:name w:val="No Spacing"/>
    <w:uiPriority w:val="1"/>
    <w:qFormat/>
    <w:rsid w:val="00AA5647"/>
    <w:pPr>
      <w:spacing w:after="0" w:line="240" w:lineRule="auto"/>
    </w:pPr>
    <w:rPr>
      <w:lang w:val="uk-UA"/>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06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66">
      <w:bodyDiv w:val="1"/>
      <w:marLeft w:val="0"/>
      <w:marRight w:val="0"/>
      <w:marTop w:val="0"/>
      <w:marBottom w:val="0"/>
      <w:divBdr>
        <w:top w:val="none" w:sz="0" w:space="0" w:color="auto"/>
        <w:left w:val="none" w:sz="0" w:space="0" w:color="auto"/>
        <w:bottom w:val="none" w:sz="0" w:space="0" w:color="auto"/>
        <w:right w:val="none" w:sz="0" w:space="0" w:color="auto"/>
      </w:divBdr>
    </w:div>
    <w:div w:id="1611084710">
      <w:bodyDiv w:val="1"/>
      <w:marLeft w:val="0"/>
      <w:marRight w:val="0"/>
      <w:marTop w:val="0"/>
      <w:marBottom w:val="0"/>
      <w:divBdr>
        <w:top w:val="none" w:sz="0" w:space="0" w:color="auto"/>
        <w:left w:val="none" w:sz="0" w:space="0" w:color="auto"/>
        <w:bottom w:val="none" w:sz="0" w:space="0" w:color="auto"/>
        <w:right w:val="none" w:sz="0" w:space="0" w:color="auto"/>
      </w:divBdr>
    </w:div>
    <w:div w:id="1750419724">
      <w:bodyDiv w:val="1"/>
      <w:marLeft w:val="0"/>
      <w:marRight w:val="0"/>
      <w:marTop w:val="0"/>
      <w:marBottom w:val="0"/>
      <w:divBdr>
        <w:top w:val="none" w:sz="0" w:space="0" w:color="auto"/>
        <w:left w:val="none" w:sz="0" w:space="0" w:color="auto"/>
        <w:bottom w:val="none" w:sz="0" w:space="0" w:color="auto"/>
        <w:right w:val="none" w:sz="0" w:space="0" w:color="auto"/>
      </w:divBdr>
    </w:div>
    <w:div w:id="20796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2375</Words>
  <Characters>1355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Vadym Lytvyn</dc:creator>
  <cp:lastModifiedBy>User</cp:lastModifiedBy>
  <cp:revision>2</cp:revision>
  <cp:lastPrinted>2024-05-15T08:29:00Z</cp:lastPrinted>
  <dcterms:created xsi:type="dcterms:W3CDTF">2024-11-06T18:36:00Z</dcterms:created>
  <dcterms:modified xsi:type="dcterms:W3CDTF">2024-11-06T18:36:00Z</dcterms:modified>
</cp:coreProperties>
</file>