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07D8F1D" w:rsidR="00300443" w:rsidRPr="009130AF" w:rsidRDefault="006B0D3E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Універсальний ремонтний комплекс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433D6E16" w:rsidR="00AE6677" w:rsidRDefault="006B0D3E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34220000-5 Причепи, напівпричепи та пересувні контейнери</w:t>
            </w:r>
          </w:p>
          <w:p w14:paraId="26B508E0" w14:textId="08332BF0" w:rsidR="006B0D3E" w:rsidRPr="009130AF" w:rsidRDefault="006B0D3E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34221000-2 Пересувні контейнери спеціального призначення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7B9FB63" w:rsidR="00516F65" w:rsidRPr="000E18D2" w:rsidRDefault="00516F65" w:rsidP="00AC2A5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E18D2">
              <w:rPr>
                <w:sz w:val="24"/>
                <w:szCs w:val="24"/>
              </w:rPr>
              <w:t> </w:t>
            </w:r>
            <w:r w:rsidR="002568F8" w:rsidRPr="002568F8">
              <w:rPr>
                <w:sz w:val="24"/>
                <w:szCs w:val="24"/>
              </w:rPr>
              <w:t>UA-2024-10-23-016324-a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01AE7AF" w:rsidR="00516F65" w:rsidRPr="009130AF" w:rsidRDefault="00095EE4" w:rsidP="0019666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ED5B69">
              <w:rPr>
                <w:sz w:val="24"/>
                <w:szCs w:val="24"/>
              </w:rPr>
              <w:t>універсального ремонтного комплексу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19666C">
              <w:rPr>
                <w:sz w:val="24"/>
                <w:szCs w:val="24"/>
              </w:rPr>
              <w:t>необхідні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30A3165" w:rsidR="00516F65" w:rsidRPr="009130AF" w:rsidRDefault="00516F65" w:rsidP="006732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7A158C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 xml:space="preserve">4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673212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AAD25C6" w:rsidR="00516F65" w:rsidRPr="009130AF" w:rsidRDefault="00C35FA3" w:rsidP="00C35FA3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1 923 675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6A36EF"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 w:rsidR="000061BD">
              <w:rPr>
                <w:sz w:val="24"/>
                <w:szCs w:val="24"/>
              </w:rPr>
              <w:t>дев’ятсот</w:t>
            </w:r>
            <w:r>
              <w:rPr>
                <w:sz w:val="24"/>
                <w:szCs w:val="24"/>
              </w:rPr>
              <w:t xml:space="preserve"> двадцять три</w:t>
            </w:r>
            <w:r w:rsidR="007F3BDB">
              <w:rPr>
                <w:sz w:val="24"/>
                <w:szCs w:val="24"/>
              </w:rPr>
              <w:t xml:space="preserve"> </w:t>
            </w:r>
            <w:r w:rsidR="00A97F3A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 xml:space="preserve">і шістсот сімдесят </w:t>
            </w:r>
            <w:r w:rsidR="000061BD">
              <w:rPr>
                <w:sz w:val="24"/>
                <w:szCs w:val="24"/>
              </w:rPr>
              <w:t>п’ять</w:t>
            </w:r>
            <w:bookmarkStart w:id="1" w:name="_GoBack"/>
            <w:bookmarkEnd w:id="1"/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5F09B" w14:textId="77777777" w:rsidR="004E2361" w:rsidRDefault="004E2361" w:rsidP="003F52D9">
      <w:pPr>
        <w:spacing w:after="0" w:line="240" w:lineRule="auto"/>
      </w:pPr>
      <w:r>
        <w:separator/>
      </w:r>
    </w:p>
  </w:endnote>
  <w:endnote w:type="continuationSeparator" w:id="0">
    <w:p w14:paraId="091625E4" w14:textId="77777777" w:rsidR="004E2361" w:rsidRDefault="004E236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C8729" w14:textId="77777777" w:rsidR="004E2361" w:rsidRDefault="004E2361" w:rsidP="003F52D9">
      <w:pPr>
        <w:spacing w:after="0" w:line="240" w:lineRule="auto"/>
      </w:pPr>
      <w:r>
        <w:separator/>
      </w:r>
    </w:p>
  </w:footnote>
  <w:footnote w:type="continuationSeparator" w:id="0">
    <w:p w14:paraId="093939DE" w14:textId="77777777" w:rsidR="004E2361" w:rsidRDefault="004E236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61BD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666C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8F8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361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6852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3212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0D3E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158C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BDB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2A53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35FA3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5B69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4888-AF60-4D6F-A83E-73FE24F6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3115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67</cp:revision>
  <cp:lastPrinted>2023-05-30T12:51:00Z</cp:lastPrinted>
  <dcterms:created xsi:type="dcterms:W3CDTF">2024-04-30T08:20:00Z</dcterms:created>
  <dcterms:modified xsi:type="dcterms:W3CDTF">2024-10-24T08:33:00Z</dcterms:modified>
</cp:coreProperties>
</file>