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9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038"/>
        <w:gridCol w:w="10279"/>
      </w:tblGrid>
      <w:tr w:rsidR="00E8534C" w:rsidRPr="00B34D62" w14:paraId="33CF8150" w14:textId="77777777" w:rsidTr="00BE45B3">
        <w:tc>
          <w:tcPr>
            <w:tcW w:w="675" w:type="dxa"/>
          </w:tcPr>
          <w:p w14:paraId="404F55C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4038" w:type="dxa"/>
          </w:tcPr>
          <w:p w14:paraId="3E9AEB7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10279" w:type="dxa"/>
          </w:tcPr>
          <w:p w14:paraId="58482033" w14:textId="77777777" w:rsidR="00E8534C" w:rsidRDefault="00E8534C" w:rsidP="000A75E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КНП «Тернопільська міська комунальна лікарня швидкої допомоги»;</w:t>
            </w:r>
          </w:p>
          <w:p w14:paraId="62083AEA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Вул.Шпитальна,2,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46008;</w:t>
            </w:r>
            <w:r w:rsidRPr="00B34D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</w:p>
          <w:p w14:paraId="70C8FC8B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>
              <w:rPr>
                <w:szCs w:val="28"/>
              </w:rPr>
              <w:t>020012971</w:t>
            </w:r>
            <w:r w:rsidRPr="00B34D62">
              <w:rPr>
                <w:szCs w:val="28"/>
              </w:rPr>
              <w:t xml:space="preserve">; </w:t>
            </w:r>
          </w:p>
          <w:p w14:paraId="698D6305" w14:textId="77777777" w:rsidR="00E8534C" w:rsidRPr="0016560A" w:rsidRDefault="00E8534C" w:rsidP="000A75EB">
            <w:pPr>
              <w:pStyle w:val="a3"/>
              <w:ind w:left="-567" w:right="-250"/>
              <w:rPr>
                <w:rFonts w:eastAsia="Times New Roman" w:cs="Times New Roman"/>
                <w:lang w:eastAsia="ru-RU"/>
              </w:rPr>
            </w:pPr>
            <w:r>
              <w:rPr>
                <w:szCs w:val="28"/>
              </w:rPr>
              <w:t xml:space="preserve">        ка</w:t>
            </w:r>
            <w:r w:rsidRPr="00B34D62">
              <w:rPr>
                <w:szCs w:val="28"/>
              </w:rPr>
              <w:t xml:space="preserve">тегорія замовника – </w:t>
            </w:r>
            <w:r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701CA0D6" w14:textId="77777777" w:rsidR="00E8534C" w:rsidRPr="0016560A" w:rsidRDefault="00E8534C" w:rsidP="000A75E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5332C6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3102E2B9" w14:textId="77777777" w:rsidTr="00BE45B3">
        <w:tc>
          <w:tcPr>
            <w:tcW w:w="675" w:type="dxa"/>
          </w:tcPr>
          <w:p w14:paraId="3AA0BA6C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4038" w:type="dxa"/>
          </w:tcPr>
          <w:p w14:paraId="431C8B57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10279" w:type="dxa"/>
          </w:tcPr>
          <w:p w14:paraId="7EF25063" w14:textId="3B912925" w:rsidR="00E8534C" w:rsidRPr="000A75EB" w:rsidRDefault="000A75EB" w:rsidP="00E8534C">
            <w:pPr>
              <w:spacing w:line="240" w:lineRule="atLeast"/>
              <w:jc w:val="both"/>
              <w:rPr>
                <w:color w:val="FF0000"/>
                <w:szCs w:val="28"/>
              </w:rPr>
            </w:pPr>
            <w:r w:rsidRPr="000A75EB">
              <w:rPr>
                <w:rFonts w:eastAsia="Tahoma" w:cs="Times New Roman"/>
                <w:bCs/>
                <w:color w:val="000000" w:themeColor="text1"/>
                <w:lang w:bidi="hi-IN"/>
              </w:rPr>
              <w:t>код ДК 021:2015: 33180000-5 – «Апаратура для підтримування фізіологічних функцій організму» (НК 024:2023 – 33181 – Ендопротез кульшового суглоба цілий з парою тертя метал-поліетилен, НК 024:2023 – 33665 – Ендопротез колінного суглоба повний із задньою стабілізацією)</w:t>
            </w:r>
          </w:p>
        </w:tc>
      </w:tr>
      <w:tr w:rsidR="00E8534C" w:rsidRPr="00B34D62" w14:paraId="03932209" w14:textId="77777777" w:rsidTr="00BE45B3">
        <w:tc>
          <w:tcPr>
            <w:tcW w:w="675" w:type="dxa"/>
          </w:tcPr>
          <w:p w14:paraId="56C09751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4038" w:type="dxa"/>
          </w:tcPr>
          <w:p w14:paraId="3579DC89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10279" w:type="dxa"/>
            <w:shd w:val="clear" w:color="auto" w:fill="auto"/>
          </w:tcPr>
          <w:p w14:paraId="1CCCB551" w14:textId="77777777" w:rsidR="000A75EB" w:rsidRDefault="000A75EB" w:rsidP="000A75EB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UA-2024-07-10-003302-a</w:t>
              </w:r>
            </w:hyperlink>
          </w:p>
          <w:p w14:paraId="1F0E5301" w14:textId="7E06DA9E" w:rsidR="00E8534C" w:rsidRPr="000B141B" w:rsidRDefault="00E8534C" w:rsidP="00E8534C">
            <w:pPr>
              <w:rPr>
                <w:b/>
              </w:rPr>
            </w:pPr>
          </w:p>
        </w:tc>
      </w:tr>
      <w:tr w:rsidR="00E8534C" w:rsidRPr="00B34D62" w14:paraId="1329679B" w14:textId="77777777" w:rsidTr="00BE45B3">
        <w:tc>
          <w:tcPr>
            <w:tcW w:w="675" w:type="dxa"/>
          </w:tcPr>
          <w:p w14:paraId="3E8D707D" w14:textId="77777777" w:rsidR="00E8534C" w:rsidRPr="00B61E97" w:rsidRDefault="00E8534C" w:rsidP="00E8534C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14:paraId="53212E3F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3AF801A0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tbl>
            <w:tblPr>
              <w:tblpPr w:leftFromText="180" w:rightFromText="180" w:vertAnchor="text" w:horzAnchor="margin" w:tblpXSpec="center" w:tblpY="12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350"/>
              <w:gridCol w:w="3006"/>
            </w:tblGrid>
            <w:tr w:rsidR="000A75EB" w:rsidRPr="000A75EB" w14:paraId="38FF461C" w14:textId="77777777" w:rsidTr="00653B2B">
              <w:trPr>
                <w:trHeight w:val="395"/>
              </w:trPr>
              <w:tc>
                <w:tcPr>
                  <w:tcW w:w="562" w:type="dxa"/>
                </w:tcPr>
                <w:p w14:paraId="33ECD332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 xml:space="preserve">№     </w:t>
                  </w:r>
                </w:p>
                <w:p w14:paraId="1F6EF7D0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6350" w:type="dxa"/>
                </w:tcPr>
                <w:p w14:paraId="7F25A772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14:paraId="6295CC27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14:paraId="27C5EB3B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Необхідні технічні характеристики</w:t>
                  </w:r>
                </w:p>
                <w:p w14:paraId="6EDE01F5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(</w:t>
                  </w: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діапазон значень /наявність)</w:t>
                  </w:r>
                </w:p>
              </w:tc>
              <w:tc>
                <w:tcPr>
                  <w:tcW w:w="3006" w:type="dxa"/>
                </w:tcPr>
                <w:p w14:paraId="55FE17CD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Відповідність/Наявність</w:t>
                  </w:r>
                </w:p>
                <w:p w14:paraId="0FE400CC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(</w:t>
                  </w: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A75EB">
                    <w:rPr>
                      <w:rFonts w:eastAsia="Calibri" w:cs="Times New Roman"/>
                      <w:bCs/>
                      <w:sz w:val="24"/>
                      <w:szCs w:val="24"/>
                    </w:rPr>
                    <w:t>з посиланням  на  розділи, пункти,  сторінки  технічної документації  виробника)</w:t>
                  </w:r>
                </w:p>
              </w:tc>
            </w:tr>
            <w:tr w:rsidR="000A75EB" w:rsidRPr="000A75EB" w14:paraId="5B3EF8F3" w14:textId="77777777" w:rsidTr="00653B2B">
              <w:trPr>
                <w:trHeight w:val="169"/>
              </w:trPr>
              <w:tc>
                <w:tcPr>
                  <w:tcW w:w="562" w:type="dxa"/>
                  <w:shd w:val="clear" w:color="auto" w:fill="auto"/>
                </w:tcPr>
                <w:p w14:paraId="34317C43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56" w:type="dxa"/>
                  <w:gridSpan w:val="2"/>
                  <w:shd w:val="clear" w:color="auto" w:fill="auto"/>
                </w:tcPr>
                <w:p w14:paraId="6978D2E1" w14:textId="77777777" w:rsidR="000A75EB" w:rsidRPr="000A75EB" w:rsidRDefault="000A75EB" w:rsidP="000A75EB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                                         </w:t>
                  </w: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Вимоги  до  комплектації:</w:t>
                  </w:r>
                </w:p>
              </w:tc>
            </w:tr>
            <w:tr w:rsidR="000A75EB" w:rsidRPr="000A75EB" w14:paraId="091C864E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19E15BBF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6350" w:type="dxa"/>
                </w:tcPr>
                <w:p w14:paraId="75895D37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Ендопротези повинні мати кількість типорозмірів, які відповідають антропологічним характеристикам людини і складатися з:</w:t>
                  </w:r>
                </w:p>
                <w:p w14:paraId="31C9F4FA" w14:textId="77777777" w:rsidR="000A75EB" w:rsidRPr="000A75EB" w:rsidRDefault="000A75EB" w:rsidP="000A75EB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305" w:hanging="283"/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ніжки  - 1 шт.;</w:t>
                  </w:r>
                </w:p>
                <w:p w14:paraId="2BC7E72C" w14:textId="77777777" w:rsidR="000A75EB" w:rsidRPr="000A75EB" w:rsidRDefault="000A75EB" w:rsidP="000A75EB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305" w:hanging="283"/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ацетабулярної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чашки  - 1 шт.; </w:t>
                  </w:r>
                </w:p>
                <w:p w14:paraId="2EFC6059" w14:textId="77777777" w:rsidR="000A75EB" w:rsidRPr="000A75EB" w:rsidRDefault="000A75EB" w:rsidP="000A75EB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305" w:hanging="283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Голівки стегнової кістки - 1 шт.; </w:t>
                  </w:r>
                </w:p>
                <w:p w14:paraId="2308F63F" w14:textId="77777777" w:rsidR="000A75EB" w:rsidRPr="000A75EB" w:rsidRDefault="000A75EB" w:rsidP="000A75EB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305" w:hanging="283"/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Ацетабулярної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вкладки – 1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;</w:t>
                  </w:r>
                </w:p>
                <w:p w14:paraId="29DBA668" w14:textId="77777777" w:rsidR="000A75EB" w:rsidRPr="000A75EB" w:rsidRDefault="000A75EB" w:rsidP="000A75EB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305" w:hanging="283"/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Ацетабулярного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шурупа – 2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006" w:type="dxa"/>
                  <w:vAlign w:val="center"/>
                </w:tcPr>
                <w:p w14:paraId="6A8B9D40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11A9A71A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265920F3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356" w:type="dxa"/>
                  <w:gridSpan w:val="2"/>
                  <w:shd w:val="clear" w:color="auto" w:fill="auto"/>
                </w:tcPr>
                <w:p w14:paraId="4451D01C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Вимоги до </w:t>
                  </w:r>
                  <w:proofErr w:type="spellStart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ніжки:</w:t>
                  </w:r>
                </w:p>
              </w:tc>
            </w:tr>
            <w:tr w:rsidR="000A75EB" w:rsidRPr="000A75EB" w14:paraId="6E1C45EF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347C5D9F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350" w:type="dxa"/>
                </w:tcPr>
                <w:p w14:paraId="22207A0D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Повинна бути виготовлена з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титатнового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сплаву, покритого технічно чистим титаном (СР Ті) для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фіксації. </w:t>
                  </w:r>
                </w:p>
                <w:p w14:paraId="52F6FDAB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Ніжка має бути двох видів: Стандартної конфігурації та з подовженою шийкою (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латералізована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3006" w:type="dxa"/>
                  <w:vAlign w:val="center"/>
                </w:tcPr>
                <w:p w14:paraId="686E64C2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0D4AEA65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4DB3CB66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350" w:type="dxa"/>
                </w:tcPr>
                <w:p w14:paraId="058EDF5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Кількість типорозмірів ніжки повинно бути не менше  ніж  10</w:t>
                  </w:r>
                </w:p>
              </w:tc>
              <w:tc>
                <w:tcPr>
                  <w:tcW w:w="3006" w:type="dxa"/>
                  <w:vAlign w:val="center"/>
                </w:tcPr>
                <w:p w14:paraId="551B2442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01985F32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0E0EE62F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356" w:type="dxa"/>
                  <w:gridSpan w:val="2"/>
                  <w:shd w:val="clear" w:color="auto" w:fill="auto"/>
                </w:tcPr>
                <w:p w14:paraId="6CA1431B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Вимоги  до  </w:t>
                  </w:r>
                  <w:proofErr w:type="spellStart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ацетабулярної</w:t>
                  </w:r>
                  <w:proofErr w:type="spellEnd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чашки:</w:t>
                  </w:r>
                </w:p>
              </w:tc>
            </w:tr>
            <w:tr w:rsidR="000A75EB" w:rsidRPr="000A75EB" w14:paraId="17203D8B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4D88A25B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350" w:type="dxa"/>
                </w:tcPr>
                <w:p w14:paraId="0DC968CF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Повинна бути виготовлена з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титатнового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сплаву, покритого технічно чистим титаном (СР Ті) для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безцементної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фіксації. </w:t>
                  </w:r>
                </w:p>
              </w:tc>
              <w:tc>
                <w:tcPr>
                  <w:tcW w:w="3006" w:type="dxa"/>
                  <w:vAlign w:val="center"/>
                </w:tcPr>
                <w:p w14:paraId="02C693C9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7483C2D0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4AE5C7D4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350" w:type="dxa"/>
                </w:tcPr>
                <w:p w14:paraId="6C2FE1AF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Мати не менше  трьох отворів для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ацетабулярного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шурупа</w:t>
                  </w:r>
                </w:p>
              </w:tc>
              <w:tc>
                <w:tcPr>
                  <w:tcW w:w="3006" w:type="dxa"/>
                  <w:vAlign w:val="center"/>
                </w:tcPr>
                <w:p w14:paraId="03F1F655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4C17B509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7DD59EA5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3.3</w:t>
                  </w:r>
                </w:p>
              </w:tc>
              <w:tc>
                <w:tcPr>
                  <w:tcW w:w="6350" w:type="dxa"/>
                </w:tcPr>
                <w:p w14:paraId="07340E2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Діаметр чашки від 42 по 68 мм (з кроком 2мм)</w:t>
                  </w:r>
                </w:p>
              </w:tc>
              <w:tc>
                <w:tcPr>
                  <w:tcW w:w="3006" w:type="dxa"/>
                  <w:vAlign w:val="center"/>
                </w:tcPr>
                <w:p w14:paraId="73101C39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11ADD4DE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4488FDB3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356" w:type="dxa"/>
                  <w:gridSpan w:val="2"/>
                  <w:shd w:val="clear" w:color="auto" w:fill="auto"/>
                </w:tcPr>
                <w:p w14:paraId="5679974A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Вимоги  до  Голівка стегнової кістки:</w:t>
                  </w:r>
                </w:p>
              </w:tc>
            </w:tr>
            <w:tr w:rsidR="000A75EB" w:rsidRPr="000A75EB" w14:paraId="5075B2C0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54CBFA1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350" w:type="dxa"/>
                </w:tcPr>
                <w:p w14:paraId="30468CC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Повинна бути виготовлена зі сплаву Кобальт-Хром-Молібден (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CoCrMo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06" w:type="dxa"/>
                  <w:vAlign w:val="center"/>
                </w:tcPr>
                <w:p w14:paraId="1D93F6F4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67CC508F" w14:textId="77777777" w:rsidTr="00653B2B">
              <w:trPr>
                <w:trHeight w:val="176"/>
              </w:trPr>
              <w:tc>
                <w:tcPr>
                  <w:tcW w:w="562" w:type="dxa"/>
                  <w:vAlign w:val="center"/>
                </w:tcPr>
                <w:p w14:paraId="4E574DDC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6350" w:type="dxa"/>
                </w:tcPr>
                <w:p w14:paraId="0652D029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Діаметр та довжина голівки повинна мати такі розміри:</w:t>
                  </w:r>
                </w:p>
                <w:p w14:paraId="32086334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22мм* -3мм, 0мм;</w:t>
                  </w:r>
                </w:p>
                <w:p w14:paraId="06D27F1C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28мм* -3.5мм, +0мм, +3.5мм, +7мм, +10.5мм;</w:t>
                  </w:r>
                </w:p>
                <w:p w14:paraId="54631802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32мм* -4мм, +0мм, +4мм, +7мм, +10.5мм;</w:t>
                  </w:r>
                </w:p>
                <w:p w14:paraId="789CDF76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36мм* -4мм, +0мм, +4мм, +8мм, +10.5мм;</w:t>
                  </w:r>
                </w:p>
              </w:tc>
              <w:tc>
                <w:tcPr>
                  <w:tcW w:w="3006" w:type="dxa"/>
                  <w:vAlign w:val="center"/>
                </w:tcPr>
                <w:p w14:paraId="3535B0CC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3CFA4087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243B5E9C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356" w:type="dxa"/>
                  <w:gridSpan w:val="2"/>
                  <w:shd w:val="clear" w:color="auto" w:fill="auto"/>
                </w:tcPr>
                <w:p w14:paraId="14A9464A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Ацетабулярна</w:t>
                  </w:r>
                  <w:proofErr w:type="spellEnd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вкладка:</w:t>
                  </w:r>
                </w:p>
              </w:tc>
            </w:tr>
            <w:tr w:rsidR="000A75EB" w:rsidRPr="000A75EB" w14:paraId="6DAF1A10" w14:textId="77777777" w:rsidTr="00653B2B">
              <w:trPr>
                <w:trHeight w:val="31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678A44FF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5.1</w:t>
                  </w:r>
                </w:p>
                <w:p w14:paraId="3E85CF31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14:paraId="2E6A5B80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0" w:type="dxa"/>
                  <w:shd w:val="clear" w:color="auto" w:fill="FFFFFF"/>
                </w:tcPr>
                <w:p w14:paraId="41450907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Повинна бути  виготовлена з </w:t>
                  </w:r>
                  <w:proofErr w:type="spellStart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надвисокомолекулярного</w:t>
                  </w:r>
                  <w:proofErr w:type="spellEnd"/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 поліетилену високої щільності (UHMWPE)</w:t>
                  </w: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10782EFB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3C89EC01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7187D191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027FAE53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Діаметр вкладки  повинена мати 4 розміри: 22мм, 28мм, 32мм, 36мм</w:t>
                  </w: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774F695C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3FC58BDC" w14:textId="77777777" w:rsidTr="00653B2B">
              <w:trPr>
                <w:trHeight w:val="176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122FBD67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4C81E67E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Кут нахилу вкладки 15 градусів</w:t>
                  </w: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2E7453F4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23B6ABCC" w14:textId="77777777" w:rsidTr="00653B2B">
              <w:trPr>
                <w:trHeight w:val="30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1893570F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356" w:type="dxa"/>
                  <w:gridSpan w:val="2"/>
                  <w:shd w:val="clear" w:color="auto" w:fill="FFFFFF"/>
                </w:tcPr>
                <w:p w14:paraId="677F8FA5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Ацетабулярний</w:t>
                  </w:r>
                  <w:proofErr w:type="spellEnd"/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шуруп:</w:t>
                  </w:r>
                </w:p>
              </w:tc>
            </w:tr>
            <w:tr w:rsidR="000A75EB" w:rsidRPr="000A75EB" w14:paraId="7FF26842" w14:textId="77777777" w:rsidTr="00653B2B">
              <w:trPr>
                <w:trHeight w:val="30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31E97871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64BE5DE4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Повинен бути  виготовлений з титану (TI)</w:t>
                  </w: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7624E1AC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6DEC726D" w14:textId="77777777" w:rsidTr="00653B2B">
              <w:trPr>
                <w:trHeight w:val="30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1196B805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5E1E5E06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 xml:space="preserve">Діаметр шурупа 6,5мм та довжиною 20мм, 25мм, 30мм, </w:t>
                  </w: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35мм.</w:t>
                  </w: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4E09ED96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2A8FD3CB" w14:textId="77777777" w:rsidTr="00653B2B">
              <w:trPr>
                <w:trHeight w:val="260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22EE9EC2" w14:textId="77777777" w:rsidR="000A75EB" w:rsidRPr="000A75EB" w:rsidRDefault="000A75EB" w:rsidP="000A75EB">
                  <w:pPr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9356" w:type="dxa"/>
                  <w:gridSpan w:val="2"/>
                  <w:shd w:val="clear" w:color="auto" w:fill="FFFFFF"/>
                </w:tcPr>
                <w:p w14:paraId="374D4654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b/>
                      <w:sz w:val="24"/>
                      <w:szCs w:val="24"/>
                    </w:rPr>
                    <w:t>Інші   вимоги:</w:t>
                  </w:r>
                </w:p>
              </w:tc>
            </w:tr>
            <w:tr w:rsidR="000A75EB" w:rsidRPr="000A75EB" w14:paraId="485EC971" w14:textId="77777777" w:rsidTr="00653B2B">
              <w:trPr>
                <w:trHeight w:val="30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6ABCCCF7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680FFEBD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Замовник за своїми потребами має право вибрати будь-які типорозміри  компонентів  ендопротезів  у  необхідних  кількостях.</w:t>
                  </w:r>
                </w:p>
                <w:p w14:paraId="48AC7EC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1C88D4F7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0A75EB" w:rsidRPr="000A75EB" w14:paraId="4BBC4356" w14:textId="77777777" w:rsidTr="00653B2B">
              <w:trPr>
                <w:trHeight w:val="30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14:paraId="7762D95A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6350" w:type="dxa"/>
                  <w:shd w:val="clear" w:color="auto" w:fill="FFFFFF"/>
                </w:tcPr>
                <w:p w14:paraId="263941B7" w14:textId="77777777" w:rsidR="000A75EB" w:rsidRPr="000A75EB" w:rsidRDefault="000A75EB" w:rsidP="000A75EB">
                  <w:pPr>
                    <w:tabs>
                      <w:tab w:val="num" w:pos="-142"/>
                      <w:tab w:val="num" w:pos="0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0A75EB">
                    <w:rPr>
                      <w:rFonts w:eastAsia="Calibri" w:cs="Times New Roman"/>
                      <w:sz w:val="24"/>
                      <w:szCs w:val="24"/>
                    </w:rPr>
                    <w:t>Компоненти ендопротезів мають постачатися в стерильній упаковці зі строком стерильності не менше 5 років.</w:t>
                  </w:r>
                </w:p>
                <w:p w14:paraId="7D9AD23B" w14:textId="77777777" w:rsidR="000A75EB" w:rsidRPr="000A75EB" w:rsidRDefault="000A75EB" w:rsidP="000A75E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6" w:type="dxa"/>
                  <w:shd w:val="clear" w:color="auto" w:fill="FFFFFF"/>
                  <w:vAlign w:val="center"/>
                </w:tcPr>
                <w:p w14:paraId="37802FF3" w14:textId="77777777" w:rsidR="000A75EB" w:rsidRPr="000A75EB" w:rsidRDefault="000A75EB" w:rsidP="000A75EB">
                  <w:pPr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632FB0" w14:textId="77777777" w:rsidR="00E8534C" w:rsidRPr="00EB7C28" w:rsidRDefault="00E8534C" w:rsidP="00E8534C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8534C" w:rsidRPr="00914BD9" w14:paraId="643DBDBD" w14:textId="77777777" w:rsidTr="00BE45B3">
        <w:tc>
          <w:tcPr>
            <w:tcW w:w="675" w:type="dxa"/>
          </w:tcPr>
          <w:p w14:paraId="367851AB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4038" w:type="dxa"/>
          </w:tcPr>
          <w:p w14:paraId="40E1D4F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10279" w:type="dxa"/>
          </w:tcPr>
          <w:p w14:paraId="32B45C14" w14:textId="77777777" w:rsidR="00E8534C" w:rsidRDefault="00E8534C" w:rsidP="00E8534C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Плану асигнувань на 2024 рік </w:t>
            </w:r>
            <w:r w:rsidRPr="00A565BD">
              <w:rPr>
                <w:szCs w:val="28"/>
              </w:rPr>
              <w:t xml:space="preserve">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2.В</w:t>
            </w:r>
            <w:r>
              <w:rPr>
                <w:szCs w:val="28"/>
              </w:rPr>
              <w:t xml:space="preserve">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  <w:p w14:paraId="4C3D3C43" w14:textId="1463D334" w:rsidR="00E8534C" w:rsidRPr="00126CDC" w:rsidRDefault="00E8534C" w:rsidP="000A75EB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3.Джерело фінансування – кошти </w:t>
            </w:r>
            <w:r w:rsidR="000A75EB">
              <w:rPr>
                <w:szCs w:val="28"/>
              </w:rPr>
              <w:t>місцевого</w:t>
            </w:r>
            <w:bookmarkStart w:id="0" w:name="_GoBack"/>
            <w:bookmarkEnd w:id="0"/>
            <w:r>
              <w:rPr>
                <w:szCs w:val="28"/>
              </w:rPr>
              <w:t xml:space="preserve"> бюджету.</w:t>
            </w:r>
          </w:p>
        </w:tc>
      </w:tr>
      <w:tr w:rsidR="00E8534C" w:rsidRPr="00126CDC" w14:paraId="650BEC0A" w14:textId="77777777" w:rsidTr="00BE45B3">
        <w:tc>
          <w:tcPr>
            <w:tcW w:w="675" w:type="dxa"/>
          </w:tcPr>
          <w:p w14:paraId="2FA4EEF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4038" w:type="dxa"/>
          </w:tcPr>
          <w:p w14:paraId="6570B53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10279" w:type="dxa"/>
          </w:tcPr>
          <w:p w14:paraId="2FE45133" w14:textId="122EA86F" w:rsidR="00E8534C" w:rsidRPr="00B34D62" w:rsidRDefault="000A75EB" w:rsidP="000A75EB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1 047 700</w:t>
            </w:r>
            <w:r w:rsidR="00BE45B3">
              <w:rPr>
                <w:szCs w:val="28"/>
              </w:rPr>
              <w:t>,00 грн. з ПДВ</w:t>
            </w:r>
          </w:p>
        </w:tc>
      </w:tr>
      <w:tr w:rsidR="00E8534C" w:rsidRPr="00B34D62" w14:paraId="1D1C0DF2" w14:textId="77777777" w:rsidTr="00BE45B3">
        <w:tc>
          <w:tcPr>
            <w:tcW w:w="675" w:type="dxa"/>
          </w:tcPr>
          <w:p w14:paraId="156B25A9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4038" w:type="dxa"/>
          </w:tcPr>
          <w:p w14:paraId="4A9078B2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373164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p w14:paraId="1129DAC4" w14:textId="77777777" w:rsidR="00E8534C" w:rsidRPr="0099142A" w:rsidRDefault="00E8534C" w:rsidP="00E8534C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>
              <w:rPr>
                <w:color w:val="000000" w:themeColor="text1"/>
              </w:rPr>
              <w:t xml:space="preserve">методом аналізу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0DBA3D30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3CCA25D1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lastRenderedPageBreak/>
              <w:t>з електронної системи закупівель;</w:t>
            </w:r>
          </w:p>
          <w:p w14:paraId="3219926D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1A132EB9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постачальників з метою отримання комерційних пропозицій (копії цінових пропозицій від потенційних постачальників надаються); </w:t>
            </w:r>
          </w:p>
          <w:p w14:paraId="6CF441DA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718F2F72" w14:textId="77777777" w:rsidR="00E8534C" w:rsidRPr="006B298E" w:rsidRDefault="00E8534C" w:rsidP="00E8534C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101163F5" w14:textId="77777777" w:rsidTr="00BE45B3">
        <w:tc>
          <w:tcPr>
            <w:tcW w:w="675" w:type="dxa"/>
          </w:tcPr>
          <w:p w14:paraId="584FB52F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4038" w:type="dxa"/>
          </w:tcPr>
          <w:p w14:paraId="04E6B5B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21D65865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  <w:shd w:val="clear" w:color="auto" w:fill="auto"/>
          </w:tcPr>
          <w:p w14:paraId="3709DA8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E8534C">
      <w:headerReference w:type="default" r:id="rId9"/>
      <w:pgSz w:w="16838" w:h="11906" w:orient="landscape"/>
      <w:pgMar w:top="1701" w:right="1134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6FBE" w14:textId="77777777" w:rsidR="00460077" w:rsidRDefault="00460077" w:rsidP="003F52D9">
      <w:pPr>
        <w:spacing w:after="0" w:line="240" w:lineRule="auto"/>
      </w:pPr>
      <w:r>
        <w:separator/>
      </w:r>
    </w:p>
  </w:endnote>
  <w:endnote w:type="continuationSeparator" w:id="0">
    <w:p w14:paraId="51B38AEA" w14:textId="77777777" w:rsidR="00460077" w:rsidRDefault="00460077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9178" w14:textId="77777777" w:rsidR="00460077" w:rsidRDefault="00460077" w:rsidP="003F52D9">
      <w:pPr>
        <w:spacing w:after="0" w:line="240" w:lineRule="auto"/>
      </w:pPr>
      <w:r>
        <w:separator/>
      </w:r>
    </w:p>
  </w:footnote>
  <w:footnote w:type="continuationSeparator" w:id="0">
    <w:p w14:paraId="488DFCF4" w14:textId="77777777" w:rsidR="00460077" w:rsidRDefault="00460077" w:rsidP="003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097D" w14:textId="428F5F70" w:rsidR="00E8534C" w:rsidRDefault="00E8534C" w:rsidP="00E8534C">
    <w:pPr>
      <w:spacing w:line="240" w:lineRule="atLeast"/>
      <w:jc w:val="center"/>
    </w:pPr>
    <w:r w:rsidRPr="00367E9D">
      <w:rPr>
        <w:b/>
        <w:sz w:val="24"/>
        <w:szCs w:val="24"/>
      </w:rPr>
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35492"/>
    <w:multiLevelType w:val="hybridMultilevel"/>
    <w:tmpl w:val="6568DDC6"/>
    <w:lvl w:ilvl="0" w:tplc="45E6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2117"/>
    <w:multiLevelType w:val="hybridMultilevel"/>
    <w:tmpl w:val="46A22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A75EB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42876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28E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0077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45B3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34C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692729A7-4961-4E1C-AA7C-DB0748E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js-apiid">
    <w:name w:val="js-apiid"/>
    <w:basedOn w:val="a0"/>
    <w:rsid w:val="00E8534C"/>
  </w:style>
  <w:style w:type="paragraph" w:customStyle="1" w:styleId="docdata">
    <w:name w:val="docdata"/>
    <w:aliases w:val="docy,v5,1435,baiaagaaboqcaaad1amaaaxiawaaaaaaaaaaaaaaaaaaaaaaaaaaaaaaaaaaaaaaaaaaaaaaaaaaaaaaaaaaaaaaaaaaaaaaaaaaaaaaaaaaaaaaaaaaaaaaaaaaaaaaaaaaaaaaaaaaaaaaaaaaaaaaaaaaaaaaaaaaaaaaaaaaaaaaaaaaaaaaaaaaaaaaaaaaaaaaaaaaaaaaaaaaaaaaaaaaaaaaaaaaaaaa"/>
    <w:basedOn w:val="a"/>
    <w:rsid w:val="00BE4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7-10-00330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0D72-714B-498E-882A-E51E924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3375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IHHA</cp:lastModifiedBy>
  <cp:revision>5</cp:revision>
  <cp:lastPrinted>2021-12-13T10:01:00Z</cp:lastPrinted>
  <dcterms:created xsi:type="dcterms:W3CDTF">2024-05-24T09:10:00Z</dcterms:created>
  <dcterms:modified xsi:type="dcterms:W3CDTF">2024-07-15T11:31:00Z</dcterms:modified>
</cp:coreProperties>
</file>