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ind w:left="10620" w:right="598"/>
        <w:jc w:val="right"/>
        <w:rPr>
          <w:rFonts w:ascii="Times New Roman" w:hAnsi="Times New Roman"/>
          <w:color w:val="000000"/>
        </w:rPr>
      </w:pPr>
      <w:r>
        <w:rPr>
          <w:rFonts w:ascii="Times New Roman" w:hAnsi="Times New Roman"/>
          <w:color w:val="000000"/>
        </w:rPr>
        <w:t xml:space="preserve">Додаток </w:t>
      </w:r>
    </w:p>
    <w:p/>
    <w:p/>
    <w:p/>
    <w:p>
      <w:pPr>
        <w:pStyle w:val="P1"/>
        <w:numPr>
          <w:ilvl w:val="0"/>
          <w:numId w:val="2"/>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rFonts w:ascii="Times New Roman" w:hAnsi="Times New Roman"/>
          <w:b w:val="1"/>
          <w:color w:val="000000"/>
        </w:rPr>
      </w:pPr>
      <w:r>
        <w:rPr>
          <w:rFonts w:ascii="Times New Roman" w:hAnsi="Times New Roman"/>
          <w:b w:val="1"/>
          <w:color w:val="000000"/>
        </w:rPr>
        <w:t>Напрямки діяльності та заходи програми</w:t>
      </w:r>
    </w:p>
    <w:tbl>
      <w:tblPr>
        <w:tblpPr w:leftFromText="180" w:rightFromText="180" w:tblpX="1" w:tblpY="155" w:vertAnchor="text" w:tblpXSpec="center"/>
        <w:tblW w:w="1473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00"/>
      </w:tblPr>
      <w:tblGrid/>
      <w:tr>
        <w:trPr>
          <w:trHeight w:hRule="atLeast" w:val="258"/>
        </w:trPr>
        <w:tc>
          <w:tcPr>
            <w:tcW w:w="709" w:type="dxa"/>
          </w:tcPr>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p>
          <w:p>
            <w:pPr>
              <w:jc w:val="center"/>
              <w:rPr>
                <w:rFonts w:ascii="Times New Roman" w:hAnsi="Times New Roman"/>
                <w:sz w:val="20"/>
                <w:szCs w:val="20"/>
              </w:rPr>
            </w:pPr>
            <w:r>
              <w:rPr>
                <w:rFonts w:ascii="Times New Roman" w:hAnsi="Times New Roman"/>
                <w:sz w:val="20"/>
                <w:szCs w:val="20"/>
              </w:rPr>
              <w:t>1.4</w:t>
            </w:r>
          </w:p>
        </w:tc>
        <w:tc>
          <w:tcPr>
            <w:tcW w:w="1666" w:type="dxa"/>
            <w:shd w:val="clear" w:color="auto" w:fill="auto"/>
            <w:vAlign w:val="center"/>
          </w:tcPr>
          <w:p>
            <w:pPr>
              <w:jc w:val="center"/>
              <w:rPr>
                <w:rFonts w:ascii="Times New Roman" w:hAnsi="Times New Roman"/>
                <w:sz w:val="20"/>
                <w:szCs w:val="20"/>
              </w:rPr>
            </w:pPr>
            <w:r>
              <w:rPr>
                <w:rFonts w:ascii="Times New Roman" w:hAnsi="Times New Roman"/>
                <w:sz w:val="20"/>
                <w:szCs w:val="20"/>
              </w:rPr>
              <w:t>Забезпечення функціонування інформаційно-комунікаційних систем</w:t>
            </w:r>
          </w:p>
        </w:tc>
        <w:tc>
          <w:tcPr>
            <w:tcW w:w="2015" w:type="dxa"/>
            <w:shd w:val="clear" w:color="auto" w:fill="auto"/>
            <w:vAlign w:val="center"/>
          </w:tcPr>
          <w:p>
            <w:pPr>
              <w:jc w:val="center"/>
              <w:rPr>
                <w:rFonts w:ascii="Times New Roman" w:hAnsi="Times New Roman"/>
                <w:sz w:val="20"/>
                <w:szCs w:val="20"/>
              </w:rPr>
            </w:pPr>
            <w:r>
              <w:rPr>
                <w:rFonts w:ascii="Times New Roman" w:hAnsi="Times New Roman"/>
                <w:sz w:val="20"/>
                <w:szCs w:val="20"/>
              </w:rPr>
              <w:t>Технічна підтримка та обслуговування програмного забезпечення</w:t>
            </w:r>
          </w:p>
        </w:tc>
        <w:tc>
          <w:tcPr>
            <w:tcW w:w="1559" w:type="dxa"/>
            <w:shd w:val="clear" w:color="auto" w:fill="auto"/>
            <w:vAlign w:val="center"/>
          </w:tcPr>
          <w:p>
            <w:pPr>
              <w:jc w:val="center"/>
              <w:rPr>
                <w:rFonts w:ascii="Times New Roman" w:hAnsi="Times New Roman"/>
                <w:sz w:val="20"/>
                <w:szCs w:val="20"/>
              </w:rPr>
            </w:pPr>
            <w:r>
              <w:rPr>
                <w:rFonts w:ascii="Times New Roman" w:hAnsi="Times New Roman"/>
                <w:sz w:val="20"/>
                <w:szCs w:val="20"/>
              </w:rPr>
              <w:t>Управління цифрової трансформації та комунікацій зі ЗМІ</w:t>
            </w:r>
          </w:p>
        </w:tc>
        <w:tc>
          <w:tcPr>
            <w:tcW w:w="992" w:type="dxa"/>
            <w:shd w:val="clear" w:color="auto" w:fill="auto"/>
            <w:vAlign w:val="center"/>
          </w:tcPr>
          <w:p>
            <w:pPr>
              <w:jc w:val="center"/>
              <w:rPr>
                <w:rFonts w:ascii="Times New Roman" w:hAnsi="Times New Roman"/>
                <w:sz w:val="20"/>
                <w:szCs w:val="20"/>
              </w:rPr>
            </w:pPr>
            <w:r>
              <w:rPr>
                <w:rFonts w:ascii="Times New Roman" w:hAnsi="Times New Roman"/>
                <w:sz w:val="20"/>
                <w:szCs w:val="20"/>
              </w:rPr>
              <w:t>2025-2027</w:t>
            </w:r>
          </w:p>
        </w:tc>
        <w:tc>
          <w:tcPr>
            <w:tcW w:w="1134" w:type="dxa"/>
            <w:shd w:val="clear" w:color="auto" w:fill="auto"/>
            <w:vAlign w:val="center"/>
          </w:tcPr>
          <w:p>
            <w:pPr>
              <w:jc w:val="center"/>
              <w:rPr>
                <w:rFonts w:ascii="Times New Roman" w:hAnsi="Times New Roman"/>
                <w:sz w:val="20"/>
                <w:szCs w:val="20"/>
              </w:rPr>
            </w:pPr>
            <w:r>
              <w:rPr>
                <w:rFonts w:ascii="Times New Roman" w:hAnsi="Times New Roman"/>
                <w:sz w:val="20"/>
                <w:szCs w:val="20"/>
              </w:rPr>
              <w:t>бюджет громади</w:t>
            </w:r>
          </w:p>
        </w:tc>
        <w:tc>
          <w:tcPr>
            <w:tcW w:w="851" w:type="dxa"/>
            <w:shd w:val="clear" w:color="auto" w:fill="auto"/>
            <w:vAlign w:val="center"/>
          </w:tcPr>
          <w:p>
            <w:pPr>
              <w:jc w:val="center"/>
              <w:rPr>
                <w:rFonts w:ascii="Times New Roman" w:hAnsi="Times New Roman"/>
                <w:sz w:val="20"/>
                <w:szCs w:val="20"/>
              </w:rPr>
            </w:pPr>
            <w:r>
              <w:rPr>
                <w:rFonts w:ascii="Times New Roman" w:hAnsi="Times New Roman"/>
                <w:sz w:val="20"/>
                <w:szCs w:val="20"/>
              </w:rPr>
              <w:t>2000,0</w:t>
            </w:r>
          </w:p>
        </w:tc>
        <w:tc>
          <w:tcPr>
            <w:tcW w:w="850" w:type="dxa"/>
            <w:shd w:val="clear" w:color="auto" w:fill="auto"/>
            <w:vAlign w:val="center"/>
          </w:tcPr>
          <w:p>
            <w:pPr>
              <w:jc w:val="center"/>
              <w:rPr>
                <w:rFonts w:ascii="Times New Roman" w:hAnsi="Times New Roman"/>
                <w:sz w:val="20"/>
                <w:szCs w:val="20"/>
              </w:rPr>
            </w:pPr>
            <w:r>
              <w:rPr>
                <w:rFonts w:ascii="Times New Roman" w:hAnsi="Times New Roman"/>
                <w:sz w:val="20"/>
                <w:szCs w:val="20"/>
              </w:rPr>
              <w:t>2500,0</w:t>
            </w:r>
          </w:p>
        </w:tc>
        <w:tc>
          <w:tcPr>
            <w:tcW w:w="851" w:type="dxa"/>
            <w:shd w:val="clear" w:color="auto" w:fill="auto"/>
            <w:vAlign w:val="center"/>
          </w:tcPr>
          <w:p>
            <w:pPr>
              <w:jc w:val="center"/>
              <w:rPr>
                <w:rFonts w:ascii="Times New Roman" w:hAnsi="Times New Roman"/>
                <w:sz w:val="20"/>
                <w:szCs w:val="20"/>
              </w:rPr>
            </w:pPr>
            <w:r>
              <w:rPr>
                <w:rFonts w:ascii="Times New Roman" w:hAnsi="Times New Roman"/>
                <w:sz w:val="20"/>
                <w:szCs w:val="20"/>
              </w:rPr>
              <w:t>3000,0</w:t>
            </w:r>
          </w:p>
        </w:tc>
        <w:tc>
          <w:tcPr>
            <w:tcW w:w="4110" w:type="dxa"/>
            <w:shd w:val="clear" w:color="auto" w:fill="auto"/>
            <w:vAlign w:val="center"/>
          </w:tcPr>
          <w:p>
            <w:pPr>
              <w:rPr>
                <w:rFonts w:ascii="Times New Roman" w:hAnsi="Times New Roman"/>
                <w:sz w:val="20"/>
                <w:szCs w:val="20"/>
              </w:rPr>
            </w:pPr>
            <w:r>
              <w:rPr>
                <w:rFonts w:ascii="Times New Roman" w:hAnsi="Times New Roman"/>
                <w:sz w:val="20"/>
                <w:szCs w:val="20"/>
              </w:rPr>
              <w:t>Забезпечення функціонування інформаційно-комунікаційних систем, у тому числі: Послуги технічної підтримки програмного забезпечення (Комп’ютерна програма «ЦНАП SQS. Реєстр з модулем криптозахисту»; Консультаційні послуги з питань систем (система керування чергою «Qmotion Suite»); Послуги з розміщення та технічного обслуговування вебпорталу відкритих даних Тернополя у мережі Інтернет; Послуги з управління даними (використання комп’ютерної програми сіті- бот «Назар»); По</w:t>
            </w:r>
            <w:bookmarkStart w:id="0" w:name="_GoBack"/>
            <w:bookmarkEnd w:id="0"/>
            <w:r>
              <w:rPr>
                <w:rFonts w:ascii="Times New Roman" w:hAnsi="Times New Roman"/>
                <w:sz w:val="20"/>
                <w:szCs w:val="20"/>
              </w:rPr>
              <w:t xml:space="preserve">слуги з обробки даних з доступом до автоматизованої інформаційної системи «Веб-портал адміністративних правопорушень у сфері ПДР та паркування», Невиключні ліцензії на право використання комп’ютерної програми «Інспектор» (Модуль виявлення та фотофіксації порушень (компонент КП «Інспектор»)), Невиключна ліцензія на право використання комп’ютерної програми «Інспектор»  Модуль Центральної Обробки Даних (ЦОД) (компонент КП «Інспектор)) тощо.</w:t>
            </w:r>
          </w:p>
        </w:tc>
      </w:tr>
    </w:tbl>
    <w:p/>
    <w:p>
      <w:pPr>
        <w:jc w:val="center"/>
        <w:rPr>
          <w:rFonts w:ascii="Times New Roman" w:hAnsi="Times New Roman"/>
        </w:rPr>
      </w:pPr>
      <w:r>
        <w:rPr>
          <w:rFonts w:ascii="Times New Roman" w:hAnsi="Times New Roman"/>
        </w:rPr>
        <w:t xml:space="preserve">Міський голова                                       Сергій НАДАЛ</w:t>
      </w:r>
    </w:p>
    <w:sectPr>
      <w:type w:val="nextPage"/>
      <w:pgSz w:w="16838" w:h="11906" w:code="0" w:orient="landscape"/>
      <w:pgMar w:left="850" w:right="850" w:top="1417" w:bottom="850" w:header="708" w:footer="708" w:gutter="0"/>
    </w:sectPr>
  </w:body>
</w:document>
</file>

<file path=word/numbering.xml><?xml version="1.0" encoding="utf-8"?>
<w:numbering xmlns:w="http://schemas.openxmlformats.org/wordprocessingml/2006/main">
  <w:abstractNum w:abstractNumId="0">
    <w:nsid w:val="45505A78"/>
    <w:multiLevelType w:val="hybridMultilevel"/>
    <w:lvl w:ilvl="0" w:tplc="0422000F">
      <w:start w:val="7"/>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
    <w:nsid w:val="7D090D0C"/>
    <w:multiLevelType w:val="multilevel"/>
    <w:lvl w:ilvl="0">
      <w:start w:val="1"/>
      <w:numFmt w:val="decimal"/>
      <w:suff w:val="tab"/>
      <w:lvlText w:val="%1."/>
      <w:lvlJc w:val="left"/>
      <w:pPr>
        <w:ind w:hanging="360" w:left="720"/>
      </w:pPr>
      <w:rPr/>
    </w:lvl>
    <w:lvl w:ilvl="1">
      <w:start w:val="1"/>
      <w:numFmt w:val="decimal"/>
      <w:suff w:val="tab"/>
      <w:lvlText w:val="%2."/>
      <w:lvlJc w:val="left"/>
      <w:pPr>
        <w:ind w:hanging="360" w:left="1440"/>
      </w:pPr>
      <w:rPr/>
    </w:lvl>
    <w:lvl w:ilvl="2">
      <w:start w:val="1"/>
      <w:numFmt w:val="decimal"/>
      <w:suff w:val="tab"/>
      <w:lvlText w:val="%3."/>
      <w:lvlJc w:val="left"/>
      <w:pPr>
        <w:ind w:hanging="360" w:left="2160"/>
      </w:pPr>
      <w:rPr/>
    </w:lvl>
    <w:lvl w:ilvl="3">
      <w:start w:val="1"/>
      <w:numFmt w:val="decimal"/>
      <w:suff w:val="tab"/>
      <w:lvlText w:val="%4."/>
      <w:lvlJc w:val="left"/>
      <w:pPr>
        <w:ind w:hanging="360" w:left="2880"/>
      </w:pPr>
      <w:rPr/>
    </w:lvl>
    <w:lvl w:ilvl="4">
      <w:start w:val="1"/>
      <w:numFmt w:val="decimal"/>
      <w:suff w:val="tab"/>
      <w:lvlText w:val="%5."/>
      <w:lvlJc w:val="left"/>
      <w:pPr>
        <w:ind w:hanging="360" w:left="3600"/>
      </w:pPr>
      <w:rPr/>
    </w:lvl>
    <w:lvl w:ilvl="5">
      <w:start w:val="1"/>
      <w:numFmt w:val="decimal"/>
      <w:suff w:val="tab"/>
      <w:lvlText w:val="%6."/>
      <w:lvlJc w:val="left"/>
      <w:pPr>
        <w:ind w:hanging="360" w:left="4320"/>
      </w:pPr>
      <w:rPr/>
    </w:lvl>
    <w:lvl w:ilvl="6">
      <w:start w:val="1"/>
      <w:numFmt w:val="decimal"/>
      <w:suff w:val="tab"/>
      <w:lvlText w:val="%7."/>
      <w:lvlJc w:val="left"/>
      <w:pPr>
        <w:ind w:hanging="360" w:left="5040"/>
      </w:pPr>
      <w:rPr/>
    </w:lvl>
    <w:lvl w:ilvl="7">
      <w:start w:val="1"/>
      <w:numFmt w:val="decimal"/>
      <w:suff w:val="tab"/>
      <w:lvlText w:val="%8."/>
      <w:lvlJc w:val="left"/>
      <w:pPr>
        <w:ind w:hanging="360" w:left="5760"/>
      </w:pPr>
      <w:rPr/>
    </w:lvl>
    <w:lvl w:ilvl="8">
      <w:start w:val="1"/>
      <w:numFmt w:val="decimal"/>
      <w:suff w:val="tab"/>
      <w:lvlText w:val="%9."/>
      <w:lvlJc w:val="left"/>
      <w:pPr>
        <w:ind w:hanging="360" w:left="6480"/>
      </w:pPr>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Calibri" w:hAnsi="Calibri"/>
      <w:sz w:val="24"/>
      <w:szCs w:val="24"/>
      <w:lang w:val="uk-UA" w:eastAsia="uk-UA"/>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2025-01-07T12:13:00Z</dcterms:created>
  <cp:lastModifiedBy>askod</cp:lastModifiedBy>
  <dcterms:modified xsi:type="dcterms:W3CDTF">2025-01-07T13:18:45Z</dcterms:modified>
  <cp:revision>4</cp:revision>
</cp:coreProperties>
</file>