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8A" w:rsidRPr="00B82429" w:rsidRDefault="00F33C8A" w:rsidP="00F33C8A">
      <w:pPr>
        <w:pStyle w:val="a5"/>
        <w:tabs>
          <w:tab w:val="left" w:pos="540"/>
        </w:tabs>
        <w:rPr>
          <w:sz w:val="24"/>
        </w:rPr>
      </w:pPr>
    </w:p>
    <w:p w:rsidR="00F33C8A" w:rsidRDefault="00F33C8A" w:rsidP="00F33C8A">
      <w:pPr>
        <w:pStyle w:val="a5"/>
        <w:tabs>
          <w:tab w:val="left" w:pos="540"/>
        </w:tabs>
        <w:rPr>
          <w:sz w:val="24"/>
        </w:rPr>
      </w:pPr>
    </w:p>
    <w:p w:rsidR="00F33C8A" w:rsidRDefault="00F33C8A" w:rsidP="00F33C8A">
      <w:pPr>
        <w:pStyle w:val="a5"/>
        <w:tabs>
          <w:tab w:val="left" w:pos="540"/>
        </w:tabs>
        <w:rPr>
          <w:sz w:val="24"/>
        </w:rPr>
      </w:pPr>
      <w:r>
        <w:rPr>
          <w:sz w:val="24"/>
        </w:rPr>
        <w:t xml:space="preserve">Аналіз регуляторного впливу </w:t>
      </w:r>
    </w:p>
    <w:p w:rsidR="00F33C8A" w:rsidRDefault="00F33C8A" w:rsidP="00F33C8A">
      <w:pPr>
        <w:pStyle w:val="a5"/>
        <w:tabs>
          <w:tab w:val="left" w:pos="540"/>
        </w:tabs>
        <w:rPr>
          <w:sz w:val="24"/>
        </w:rPr>
      </w:pPr>
      <w:r>
        <w:rPr>
          <w:sz w:val="24"/>
        </w:rPr>
        <w:t xml:space="preserve">проекту наказу управління житлово-комунального господарства, благоустрою та екології  «Про встановлення цін (тарифів) на ритуальні послуги, що надаються спеціалізованим комунальним підприємством «Ритуальна служба» </w:t>
      </w:r>
    </w:p>
    <w:p w:rsidR="00F33C8A" w:rsidRDefault="00F33C8A" w:rsidP="00F33C8A">
      <w:pPr>
        <w:pStyle w:val="a5"/>
        <w:ind w:firstLine="540"/>
        <w:jc w:val="left"/>
        <w:rPr>
          <w:sz w:val="24"/>
        </w:rPr>
      </w:pPr>
    </w:p>
    <w:p w:rsidR="00F33C8A" w:rsidRDefault="00F33C8A" w:rsidP="00F33C8A">
      <w:pPr>
        <w:pStyle w:val="1"/>
        <w:rPr>
          <w:sz w:val="24"/>
        </w:rPr>
      </w:pPr>
      <w:r>
        <w:rPr>
          <w:sz w:val="24"/>
        </w:rPr>
        <w:t>Опис проблеми</w:t>
      </w:r>
    </w:p>
    <w:p w:rsidR="00F33C8A" w:rsidRDefault="00F33C8A" w:rsidP="00F33C8A">
      <w:pPr>
        <w:pStyle w:val="a5"/>
        <w:tabs>
          <w:tab w:val="left" w:pos="540"/>
        </w:tabs>
        <w:jc w:val="both"/>
        <w:rPr>
          <w:sz w:val="24"/>
        </w:rPr>
      </w:pPr>
      <w:r>
        <w:rPr>
          <w:sz w:val="24"/>
        </w:rPr>
        <w:tab/>
        <w:t>На сьогоднішній день в м. Тернополі діючі ціни на ритуальні послуги для населення не відповідають їх реальній собівартості. Це пов’язано із ростом цін на основні складові собівартості виробництва ритуальних послуг  (діючі тарифи на послуги затверджені наказом управління житлово-комунального господарства, благоустрою та екології “Про встановлення цін (тарифів) на ритуальні послуги» №</w:t>
      </w:r>
      <w:r w:rsidR="00B80DF7">
        <w:rPr>
          <w:sz w:val="24"/>
        </w:rPr>
        <w:t>22</w:t>
      </w:r>
      <w:r>
        <w:rPr>
          <w:sz w:val="24"/>
        </w:rPr>
        <w:t xml:space="preserve"> від 0</w:t>
      </w:r>
      <w:r w:rsidR="00B80DF7">
        <w:rPr>
          <w:sz w:val="24"/>
        </w:rPr>
        <w:t>5</w:t>
      </w:r>
      <w:r>
        <w:rPr>
          <w:sz w:val="24"/>
        </w:rPr>
        <w:t>.0</w:t>
      </w:r>
      <w:r w:rsidR="00B80DF7">
        <w:rPr>
          <w:sz w:val="24"/>
        </w:rPr>
        <w:t>4</w:t>
      </w:r>
      <w:r>
        <w:rPr>
          <w:sz w:val="24"/>
        </w:rPr>
        <w:t>.202</w:t>
      </w:r>
      <w:r w:rsidR="00B80DF7">
        <w:rPr>
          <w:sz w:val="24"/>
        </w:rPr>
        <w:t>4</w:t>
      </w:r>
      <w:r>
        <w:rPr>
          <w:sz w:val="24"/>
        </w:rPr>
        <w:t xml:space="preserve"> року</w:t>
      </w:r>
      <w:r w:rsidR="00B80DF7">
        <w:rPr>
          <w:sz w:val="24"/>
        </w:rPr>
        <w:t>)</w:t>
      </w:r>
      <w:r>
        <w:rPr>
          <w:sz w:val="24"/>
        </w:rPr>
        <w:t>.</w:t>
      </w:r>
    </w:p>
    <w:p w:rsidR="00F33C8A" w:rsidRDefault="00F33C8A" w:rsidP="00F33C8A">
      <w:pPr>
        <w:pStyle w:val="a7"/>
        <w:spacing w:after="0" w:line="240" w:lineRule="auto"/>
        <w:jc w:val="both"/>
        <w:rPr>
          <w:rFonts w:ascii="Times New Roman" w:hAnsi="Times New Roman"/>
          <w:sz w:val="24"/>
          <w:szCs w:val="24"/>
          <w:lang w:val="uk-UA"/>
        </w:rPr>
      </w:pPr>
      <w:r>
        <w:rPr>
          <w:rFonts w:ascii="Times New Roman" w:hAnsi="Times New Roman"/>
          <w:sz w:val="24"/>
          <w:szCs w:val="24"/>
          <w:lang w:val="uk-UA"/>
        </w:rPr>
        <w:tab/>
        <w:t>Основними причинами зростання витрат в порівнянні із існуючими в діючих тарифах на поховання та перевезення, як приклад  є :</w:t>
      </w:r>
    </w:p>
    <w:p w:rsidR="00B80DF7" w:rsidRDefault="00B80DF7" w:rsidP="00B80DF7">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F33C8A">
        <w:rPr>
          <w:rFonts w:ascii="Times New Roman" w:hAnsi="Times New Roman"/>
          <w:sz w:val="24"/>
          <w:szCs w:val="24"/>
          <w:lang w:val="uk-UA"/>
        </w:rPr>
        <w:t xml:space="preserve">  ріст цін  на газо - та електропостачання, водопостачання та водовідведення, а також паливно</w:t>
      </w:r>
      <w:r>
        <w:rPr>
          <w:rFonts w:ascii="Times New Roman" w:hAnsi="Times New Roman"/>
          <w:sz w:val="24"/>
          <w:szCs w:val="24"/>
          <w:lang w:val="uk-UA"/>
        </w:rPr>
        <w:t>-</w:t>
      </w:r>
      <w:r w:rsidR="00F33C8A">
        <w:rPr>
          <w:rFonts w:ascii="Times New Roman" w:hAnsi="Times New Roman"/>
          <w:sz w:val="24"/>
          <w:szCs w:val="24"/>
          <w:lang w:val="uk-UA"/>
        </w:rPr>
        <w:t xml:space="preserve">  мастильні матеріали</w:t>
      </w:r>
    </w:p>
    <w:p w:rsidR="00C804AD" w:rsidRDefault="00B80DF7" w:rsidP="00C804AD">
      <w:pPr>
        <w:pStyle w:val="Default"/>
        <w:rPr>
          <w:sz w:val="23"/>
          <w:szCs w:val="23"/>
        </w:rPr>
      </w:pPr>
      <w:r>
        <w:t xml:space="preserve">- заробітна </w:t>
      </w:r>
      <w:r w:rsidR="00C804AD">
        <w:rPr>
          <w:sz w:val="23"/>
          <w:szCs w:val="23"/>
        </w:rPr>
        <w:t>плата приймальників замовлень порівняно із закладеними в ціні на даний час (за одну годину становила 60,25 грн., станом на 01.03.2024</w:t>
      </w:r>
      <w:r w:rsidR="00A865FF">
        <w:rPr>
          <w:sz w:val="23"/>
          <w:szCs w:val="23"/>
        </w:rPr>
        <w:t xml:space="preserve"> </w:t>
      </w:r>
      <w:r w:rsidR="00C804AD">
        <w:rPr>
          <w:sz w:val="23"/>
          <w:szCs w:val="23"/>
        </w:rPr>
        <w:t xml:space="preserve">р. заробітна плата приймальників замовлень за одну годину становить 60,48 грн; 01.03.2025р., а також заробітна плата водіїв транспортних засобів (становила 81,73 грн. за год. на 01.03.2024р. заробітна плата за одну годину становить 82,08 грн. за год.01.03.2025р.) </w:t>
      </w:r>
    </w:p>
    <w:p w:rsidR="000B6628" w:rsidRDefault="000B6628" w:rsidP="00F33C8A">
      <w:pPr>
        <w:pStyle w:val="1"/>
        <w:tabs>
          <w:tab w:val="left" w:pos="540"/>
        </w:tabs>
        <w:rPr>
          <w:sz w:val="24"/>
        </w:rPr>
      </w:pPr>
    </w:p>
    <w:p w:rsidR="00F33C8A" w:rsidRDefault="00F33C8A" w:rsidP="00F33C8A">
      <w:pPr>
        <w:pStyle w:val="1"/>
        <w:tabs>
          <w:tab w:val="left" w:pos="540"/>
        </w:tabs>
        <w:rPr>
          <w:sz w:val="24"/>
        </w:rPr>
      </w:pPr>
      <w:r>
        <w:rPr>
          <w:sz w:val="24"/>
        </w:rPr>
        <w:t>Цілі регулювання</w:t>
      </w:r>
    </w:p>
    <w:p w:rsidR="00F33C8A" w:rsidRDefault="00F33C8A" w:rsidP="00F33C8A">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ab/>
        <w:t>Прийняття даного рішення має на меті привести ціни на необхідні та першочергові ритуальні послуги, що надає СКП “Ритуальна служба”, до рівня, який забезпечить :</w:t>
      </w:r>
    </w:p>
    <w:p w:rsidR="00F33C8A" w:rsidRDefault="00F33C8A" w:rsidP="00F33C8A">
      <w:pPr>
        <w:numPr>
          <w:ilvl w:val="0"/>
          <w:numId w:val="1"/>
        </w:num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утримання якості надання ритуальних послуг на рівні нормативної;</w:t>
      </w:r>
    </w:p>
    <w:p w:rsidR="00F33C8A" w:rsidRDefault="00F33C8A" w:rsidP="00F33C8A">
      <w:pPr>
        <w:pStyle w:val="a9"/>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дотримання та виконання норм трудового законодавства та колективного  договору;</w:t>
      </w:r>
    </w:p>
    <w:p w:rsidR="00351D6F" w:rsidRDefault="00F33C8A" w:rsidP="00F33C8A">
      <w:pPr>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беззбиткову діяльність СКП “Ритуальна служба” , відповідно до вимог Господарського</w:t>
      </w:r>
    </w:p>
    <w:p w:rsidR="00F33C8A" w:rsidRDefault="00F33C8A" w:rsidP="00351D6F">
      <w:pPr>
        <w:spacing w:after="0" w:line="240" w:lineRule="auto"/>
        <w:jc w:val="both"/>
        <w:rPr>
          <w:rFonts w:ascii="Times New Roman" w:hAnsi="Times New Roman"/>
          <w:sz w:val="24"/>
          <w:szCs w:val="24"/>
          <w:lang w:val="uk-UA"/>
        </w:rPr>
      </w:pPr>
      <w:r>
        <w:rPr>
          <w:rFonts w:ascii="Times New Roman" w:hAnsi="Times New Roman"/>
          <w:sz w:val="24"/>
          <w:szCs w:val="24"/>
          <w:lang w:val="uk-UA"/>
        </w:rPr>
        <w:t>кодексу України та статті 31 Закону України “Про житлово-комунальні послуги” від 24.06.2004 року № 1875-IV;</w:t>
      </w:r>
    </w:p>
    <w:p w:rsidR="00F33C8A" w:rsidRPr="00993F86" w:rsidRDefault="00F33C8A" w:rsidP="00351D6F">
      <w:pPr>
        <w:numPr>
          <w:ilvl w:val="0"/>
          <w:numId w:val="1"/>
        </w:numPr>
        <w:spacing w:after="0" w:line="240" w:lineRule="auto"/>
        <w:jc w:val="both"/>
        <w:rPr>
          <w:rFonts w:ascii="Times New Roman" w:hAnsi="Times New Roman"/>
          <w:sz w:val="24"/>
          <w:szCs w:val="24"/>
          <w:lang w:val="uk-UA"/>
        </w:rPr>
      </w:pPr>
      <w:r w:rsidRPr="00993F86">
        <w:rPr>
          <w:rFonts w:ascii="Times New Roman" w:hAnsi="Times New Roman"/>
          <w:sz w:val="24"/>
          <w:szCs w:val="24"/>
          <w:lang w:val="uk-UA"/>
        </w:rPr>
        <w:t>впровадження інвестиційних проектів, спрямованих на забезпечення розвитку надання</w:t>
      </w:r>
      <w:r w:rsidR="00993F86" w:rsidRPr="00993F86">
        <w:rPr>
          <w:rFonts w:ascii="Times New Roman" w:hAnsi="Times New Roman"/>
          <w:sz w:val="24"/>
          <w:szCs w:val="24"/>
          <w:lang w:val="uk-UA"/>
        </w:rPr>
        <w:t xml:space="preserve"> </w:t>
      </w:r>
      <w:r w:rsidRPr="00993F86">
        <w:rPr>
          <w:rFonts w:ascii="Times New Roman" w:hAnsi="Times New Roman"/>
          <w:sz w:val="24"/>
          <w:szCs w:val="24"/>
          <w:lang w:val="uk-UA"/>
        </w:rPr>
        <w:t>якісних послуг та підтримки споруд і техніки в належному стані.</w:t>
      </w:r>
    </w:p>
    <w:p w:rsidR="000B6628" w:rsidRDefault="000B6628" w:rsidP="00F33C8A">
      <w:pPr>
        <w:pStyle w:val="1"/>
        <w:tabs>
          <w:tab w:val="left" w:pos="540"/>
        </w:tabs>
        <w:rPr>
          <w:sz w:val="24"/>
        </w:rPr>
      </w:pPr>
    </w:p>
    <w:p w:rsidR="00F33C8A" w:rsidRDefault="00F33C8A" w:rsidP="00F33C8A">
      <w:pPr>
        <w:pStyle w:val="1"/>
        <w:tabs>
          <w:tab w:val="left" w:pos="540"/>
        </w:tabs>
        <w:rPr>
          <w:sz w:val="24"/>
        </w:rPr>
      </w:pPr>
      <w:r>
        <w:rPr>
          <w:sz w:val="24"/>
        </w:rPr>
        <w:t>Механізм регулювання</w:t>
      </w:r>
    </w:p>
    <w:p w:rsidR="00F33C8A" w:rsidRDefault="00F33C8A" w:rsidP="00F33C8A">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ab/>
        <w:t>Досягнення регуляторних цілей передбачається шляхом прийняття рішення про впорядкування цін на ритуальні послуги.</w:t>
      </w:r>
    </w:p>
    <w:p w:rsidR="00F33C8A" w:rsidRDefault="00F33C8A" w:rsidP="00F33C8A">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ab/>
        <w:t>Рішення про впорядкування цін на ритуальні послуги,  у разі його прийняття, буде єдиним процедурним документом відповідно якого споживачам проводитимуться розрахунки вартості ритуальних послуг.</w:t>
      </w:r>
    </w:p>
    <w:p w:rsidR="00351D6F" w:rsidRDefault="00351D6F" w:rsidP="00F33C8A">
      <w:pPr>
        <w:pStyle w:val="1"/>
        <w:tabs>
          <w:tab w:val="left" w:pos="540"/>
        </w:tabs>
        <w:rPr>
          <w:sz w:val="24"/>
        </w:rPr>
      </w:pPr>
    </w:p>
    <w:p w:rsidR="00F33C8A" w:rsidRDefault="00F33C8A" w:rsidP="00F33C8A">
      <w:pPr>
        <w:pStyle w:val="1"/>
        <w:tabs>
          <w:tab w:val="left" w:pos="540"/>
        </w:tabs>
        <w:rPr>
          <w:sz w:val="24"/>
        </w:rPr>
      </w:pPr>
      <w:r>
        <w:rPr>
          <w:sz w:val="24"/>
        </w:rPr>
        <w:t>Альтернативи</w:t>
      </w:r>
    </w:p>
    <w:p w:rsidR="00F33C8A" w:rsidRDefault="00F33C8A" w:rsidP="00F33C8A">
      <w:pPr>
        <w:numPr>
          <w:ilvl w:val="0"/>
          <w:numId w:val="2"/>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Збереження існуючого стану, тобто без зміни діючих цін та без надання дотацій з міського бюджету. Дана альтернатива є неприйнятною, оскільки така ситуація однозначно приведе до зростання збитковості підприємства, а відтак до припинення надання ритуальних послуг.</w:t>
      </w:r>
    </w:p>
    <w:p w:rsidR="00B82429" w:rsidRDefault="00F33C8A" w:rsidP="00F33C8A">
      <w:pPr>
        <w:numPr>
          <w:ilvl w:val="0"/>
          <w:numId w:val="2"/>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Часткове підвищення тарифів на ритуальні послуги  для населення до рівня неповного відшкодування економічно-обґрунтованих витрат. Дана альтернатива може бути прийнятною, але має свої недоліки через те, що частину коштів необхідно все ж таки буде виділяти з міського бюджету для відшкодування збитків зазначеного суб’єкта господарювання. В даний час виділити з міського бюджету кошти можливості немає.</w:t>
      </w:r>
    </w:p>
    <w:p w:rsidR="00F33C8A" w:rsidRPr="00B82429" w:rsidRDefault="00F33C8A" w:rsidP="00F33C8A">
      <w:pPr>
        <w:numPr>
          <w:ilvl w:val="0"/>
          <w:numId w:val="2"/>
        </w:numPr>
        <w:tabs>
          <w:tab w:val="left" w:pos="540"/>
        </w:tabs>
        <w:spacing w:after="0" w:line="240" w:lineRule="auto"/>
        <w:ind w:left="0"/>
        <w:jc w:val="both"/>
        <w:rPr>
          <w:rFonts w:ascii="Times New Roman" w:hAnsi="Times New Roman"/>
          <w:sz w:val="24"/>
          <w:szCs w:val="24"/>
          <w:lang w:val="uk-UA"/>
        </w:rPr>
      </w:pPr>
      <w:r w:rsidRPr="00B82429">
        <w:rPr>
          <w:rFonts w:ascii="Times New Roman" w:hAnsi="Times New Roman"/>
          <w:sz w:val="24"/>
          <w:szCs w:val="24"/>
          <w:lang w:val="uk-UA"/>
        </w:rPr>
        <w:t xml:space="preserve"> Надання СКП “Ритуальна служба” дотації в повному обсязі на покриття збитків від неповного відшкодування економічно-обґрунтованих витрат в цінах без їх зміни. Дана альтернатива не розглядається, як оптимальний варіант вирішення проблеми, у зв’язку з тим, що кошти на надання дотації повинні виділятися із міського бюджету, а вони є досить значними і в бюджеті не передбачені.</w:t>
      </w:r>
    </w:p>
    <w:p w:rsidR="00B82429" w:rsidRDefault="00B82429" w:rsidP="00F33C8A">
      <w:pPr>
        <w:pStyle w:val="1"/>
        <w:tabs>
          <w:tab w:val="left" w:pos="540"/>
        </w:tabs>
        <w:rPr>
          <w:sz w:val="24"/>
        </w:rPr>
      </w:pPr>
    </w:p>
    <w:p w:rsidR="00F33C8A" w:rsidRDefault="00F33C8A" w:rsidP="00F33C8A">
      <w:pPr>
        <w:pStyle w:val="1"/>
        <w:tabs>
          <w:tab w:val="left" w:pos="540"/>
        </w:tabs>
        <w:rPr>
          <w:sz w:val="24"/>
        </w:rPr>
      </w:pPr>
      <w:r>
        <w:rPr>
          <w:sz w:val="24"/>
        </w:rPr>
        <w:t>Вигоди та витрати</w:t>
      </w:r>
    </w:p>
    <w:p w:rsidR="00F33C8A" w:rsidRDefault="00F33C8A" w:rsidP="00F33C8A">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ab/>
        <w:t xml:space="preserve">Сфера інтересів міської </w:t>
      </w:r>
      <w:r w:rsidR="00B82429">
        <w:rPr>
          <w:rFonts w:ascii="Times New Roman" w:hAnsi="Times New Roman"/>
          <w:sz w:val="24"/>
          <w:szCs w:val="24"/>
          <w:lang w:val="uk-UA"/>
        </w:rPr>
        <w:t>ради</w:t>
      </w:r>
      <w:r>
        <w:rPr>
          <w:rFonts w:ascii="Times New Roman" w:hAnsi="Times New Roman"/>
          <w:sz w:val="24"/>
          <w:szCs w:val="24"/>
          <w:lang w:val="uk-UA"/>
        </w:rPr>
        <w:t xml:space="preserve"> та підприємства.</w:t>
      </w:r>
    </w:p>
    <w:p w:rsidR="00F33C8A" w:rsidRDefault="00F33C8A" w:rsidP="00F33C8A">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Вигоди :</w:t>
      </w:r>
    </w:p>
    <w:p w:rsidR="00F33C8A" w:rsidRDefault="00F33C8A" w:rsidP="00F33C8A">
      <w:pPr>
        <w:numPr>
          <w:ilvl w:val="0"/>
          <w:numId w:val="1"/>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покращення якості наданих ритуальних послуг;</w:t>
      </w:r>
    </w:p>
    <w:p w:rsidR="00F33C8A" w:rsidRDefault="00F33C8A" w:rsidP="00F33C8A">
      <w:pPr>
        <w:numPr>
          <w:ilvl w:val="0"/>
          <w:numId w:val="1"/>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забезпечення прибуткової роботи СКП “Ритуальна служба”;</w:t>
      </w:r>
    </w:p>
    <w:p w:rsidR="00F33C8A" w:rsidRDefault="00F33C8A" w:rsidP="00F33C8A">
      <w:pPr>
        <w:numPr>
          <w:ilvl w:val="0"/>
          <w:numId w:val="1"/>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зменшення звернень та скарг споживачів.</w:t>
      </w:r>
    </w:p>
    <w:p w:rsidR="00F33C8A" w:rsidRDefault="00F33C8A" w:rsidP="00F33C8A">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Сфера інтересів громадян.</w:t>
      </w:r>
    </w:p>
    <w:p w:rsidR="00F33C8A" w:rsidRDefault="00F33C8A" w:rsidP="00F33C8A">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Вигоди </w:t>
      </w:r>
    </w:p>
    <w:p w:rsidR="00F33C8A" w:rsidRDefault="00F33C8A" w:rsidP="00F33C8A">
      <w:pPr>
        <w:numPr>
          <w:ilvl w:val="0"/>
          <w:numId w:val="1"/>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підвищення якості наданих ритуальних послуг.</w:t>
      </w:r>
    </w:p>
    <w:p w:rsidR="00F33C8A" w:rsidRDefault="00F33C8A" w:rsidP="00F33C8A">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Витрати : </w:t>
      </w:r>
    </w:p>
    <w:p w:rsidR="00F33C8A" w:rsidRDefault="00F33C8A" w:rsidP="00F33C8A">
      <w:pPr>
        <w:numPr>
          <w:ilvl w:val="0"/>
          <w:numId w:val="1"/>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незначне підвищення цін на ритуальні послуги. </w:t>
      </w:r>
    </w:p>
    <w:p w:rsidR="00F33C8A" w:rsidRDefault="00F33C8A" w:rsidP="00F33C8A">
      <w:pPr>
        <w:pStyle w:val="a7"/>
        <w:spacing w:after="0" w:line="240" w:lineRule="auto"/>
        <w:jc w:val="both"/>
        <w:rPr>
          <w:rFonts w:ascii="Times New Roman" w:hAnsi="Times New Roman"/>
          <w:sz w:val="24"/>
          <w:szCs w:val="24"/>
          <w:lang w:val="uk-UA"/>
        </w:rPr>
      </w:pPr>
      <w:r>
        <w:rPr>
          <w:rFonts w:ascii="Times New Roman" w:hAnsi="Times New Roman"/>
          <w:sz w:val="24"/>
          <w:szCs w:val="24"/>
          <w:lang w:val="uk-UA"/>
        </w:rPr>
        <w:tab/>
        <w:t xml:space="preserve">Заходи з допомогою яких буде </w:t>
      </w:r>
      <w:r w:rsidR="00B82429">
        <w:rPr>
          <w:rFonts w:ascii="Times New Roman" w:hAnsi="Times New Roman"/>
          <w:sz w:val="24"/>
          <w:szCs w:val="24"/>
          <w:lang w:val="uk-UA"/>
        </w:rPr>
        <w:t>здійснюватися</w:t>
      </w:r>
      <w:r>
        <w:rPr>
          <w:rFonts w:ascii="Times New Roman" w:hAnsi="Times New Roman"/>
          <w:sz w:val="24"/>
          <w:szCs w:val="24"/>
          <w:lang w:val="uk-UA"/>
        </w:rPr>
        <w:t xml:space="preserve"> відстеження результативності.</w:t>
      </w:r>
    </w:p>
    <w:p w:rsidR="00F33C8A" w:rsidRDefault="00F33C8A" w:rsidP="00F33C8A">
      <w:pPr>
        <w:pStyle w:val="a5"/>
        <w:tabs>
          <w:tab w:val="left" w:pos="540"/>
        </w:tabs>
        <w:jc w:val="both"/>
        <w:rPr>
          <w:sz w:val="24"/>
        </w:rPr>
      </w:pPr>
      <w:r>
        <w:rPr>
          <w:sz w:val="24"/>
        </w:rPr>
        <w:tab/>
        <w:t>Базове дослідження – населення, яке отримувало ритуальні  послуги та сплачувало за них згідно наказу №</w:t>
      </w:r>
      <w:r w:rsidR="00B82429">
        <w:rPr>
          <w:sz w:val="24"/>
        </w:rPr>
        <w:t>22</w:t>
      </w:r>
      <w:r>
        <w:rPr>
          <w:sz w:val="24"/>
        </w:rPr>
        <w:t xml:space="preserve"> від 0</w:t>
      </w:r>
      <w:r w:rsidR="00B82429">
        <w:rPr>
          <w:sz w:val="24"/>
        </w:rPr>
        <w:t>5</w:t>
      </w:r>
      <w:r>
        <w:rPr>
          <w:sz w:val="24"/>
        </w:rPr>
        <w:t>.0</w:t>
      </w:r>
      <w:r w:rsidR="00B82429">
        <w:rPr>
          <w:sz w:val="24"/>
        </w:rPr>
        <w:t>4</w:t>
      </w:r>
      <w:r>
        <w:rPr>
          <w:sz w:val="24"/>
        </w:rPr>
        <w:t>.202</w:t>
      </w:r>
      <w:r w:rsidR="00B82429">
        <w:rPr>
          <w:sz w:val="24"/>
        </w:rPr>
        <w:t>4</w:t>
      </w:r>
      <w:r>
        <w:rPr>
          <w:sz w:val="24"/>
        </w:rPr>
        <w:t xml:space="preserve"> року  «Про встановлення цін (тарифів) на ритуальні послуги».</w:t>
      </w:r>
    </w:p>
    <w:p w:rsidR="00F33C8A" w:rsidRDefault="00F33C8A" w:rsidP="00F33C8A">
      <w:pPr>
        <w:pStyle w:val="a7"/>
        <w:spacing w:after="0" w:line="240" w:lineRule="auto"/>
        <w:jc w:val="both"/>
        <w:rPr>
          <w:rFonts w:ascii="Times New Roman" w:hAnsi="Times New Roman"/>
          <w:sz w:val="24"/>
          <w:szCs w:val="24"/>
          <w:lang w:val="uk-UA"/>
        </w:rPr>
      </w:pPr>
      <w:r>
        <w:rPr>
          <w:rFonts w:ascii="Times New Roman" w:hAnsi="Times New Roman"/>
          <w:sz w:val="24"/>
          <w:szCs w:val="24"/>
          <w:lang w:val="uk-UA"/>
        </w:rPr>
        <w:tab/>
        <w:t>Повторне дослідження – населення, яке буде одержувати ритуальні послуги та сплачувати за них відповідно до цін, затверджених запропонованим проектом наказу по управлінню.</w:t>
      </w:r>
    </w:p>
    <w:p w:rsidR="00B82429" w:rsidRDefault="00B82429" w:rsidP="00F33C8A">
      <w:pPr>
        <w:pStyle w:val="2"/>
        <w:tabs>
          <w:tab w:val="left" w:pos="540"/>
        </w:tabs>
        <w:ind w:right="0"/>
        <w:rPr>
          <w:sz w:val="24"/>
          <w:szCs w:val="24"/>
        </w:rPr>
      </w:pPr>
    </w:p>
    <w:p w:rsidR="00F33C8A" w:rsidRDefault="00F33C8A" w:rsidP="00F33C8A">
      <w:pPr>
        <w:pStyle w:val="2"/>
        <w:tabs>
          <w:tab w:val="left" w:pos="540"/>
        </w:tabs>
        <w:ind w:right="0"/>
        <w:rPr>
          <w:sz w:val="24"/>
          <w:szCs w:val="24"/>
        </w:rPr>
      </w:pPr>
      <w:r>
        <w:rPr>
          <w:sz w:val="24"/>
          <w:szCs w:val="24"/>
        </w:rPr>
        <w:t>Показники результативності</w:t>
      </w:r>
    </w:p>
    <w:p w:rsidR="00F33C8A" w:rsidRDefault="00F33C8A" w:rsidP="00F33C8A">
      <w:pPr>
        <w:pStyle w:val="a7"/>
        <w:spacing w:after="0" w:line="240" w:lineRule="auto"/>
        <w:jc w:val="both"/>
        <w:rPr>
          <w:rFonts w:ascii="Times New Roman" w:hAnsi="Times New Roman"/>
          <w:sz w:val="24"/>
          <w:szCs w:val="24"/>
          <w:lang w:val="uk-UA"/>
        </w:rPr>
      </w:pPr>
      <w:r>
        <w:rPr>
          <w:rFonts w:ascii="Times New Roman" w:hAnsi="Times New Roman"/>
          <w:sz w:val="24"/>
          <w:szCs w:val="24"/>
          <w:lang w:val="uk-UA"/>
        </w:rPr>
        <w:tab/>
        <w:t>В результаті проведення, як базового, так і повторного дослідження будуть досліджуватись та вивчатись наступні показники:</w:t>
      </w:r>
    </w:p>
    <w:p w:rsidR="00F33C8A" w:rsidRDefault="00F33C8A" w:rsidP="00F33C8A">
      <w:pPr>
        <w:numPr>
          <w:ilvl w:val="0"/>
          <w:numId w:val="3"/>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Показник прибутковості чи збитковості підприємства (щоквартально).</w:t>
      </w:r>
    </w:p>
    <w:p w:rsidR="00F33C8A" w:rsidRDefault="00F33C8A" w:rsidP="00F33C8A">
      <w:pPr>
        <w:numPr>
          <w:ilvl w:val="0"/>
          <w:numId w:val="3"/>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Рівень відшкодування тарифом витрат на ритуальні послуги (щоквартально).</w:t>
      </w:r>
    </w:p>
    <w:p w:rsidR="00F33C8A" w:rsidRDefault="00F33C8A" w:rsidP="00F33C8A">
      <w:pPr>
        <w:numPr>
          <w:ilvl w:val="0"/>
          <w:numId w:val="3"/>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Рівень рентабельності цін на ритуальні послуги (щоквартально).</w:t>
      </w:r>
    </w:p>
    <w:p w:rsidR="00F33C8A" w:rsidRDefault="00F33C8A" w:rsidP="00F33C8A">
      <w:pPr>
        <w:numPr>
          <w:ilvl w:val="0"/>
          <w:numId w:val="3"/>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Показники погашення кредиторської заборгованості .</w:t>
      </w:r>
    </w:p>
    <w:p w:rsidR="00F33C8A" w:rsidRDefault="00F33C8A" w:rsidP="00F33C8A">
      <w:pPr>
        <w:numPr>
          <w:ilvl w:val="0"/>
          <w:numId w:val="3"/>
        </w:numPr>
        <w:tabs>
          <w:tab w:val="left" w:pos="540"/>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Показники наданих послуг:</w:t>
      </w:r>
    </w:p>
    <w:p w:rsidR="00F33C8A" w:rsidRDefault="00F33C8A" w:rsidP="00F33C8A">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 кількість скарг на проблеми у забезпеченні послугами,</w:t>
      </w:r>
    </w:p>
    <w:p w:rsidR="00F33C8A" w:rsidRDefault="00F33C8A" w:rsidP="00F33C8A">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 кількість скарг стосовно неналежного обслуговування та якості наданих послуг.</w:t>
      </w:r>
      <w:r>
        <w:rPr>
          <w:rFonts w:ascii="Times New Roman" w:hAnsi="Times New Roman"/>
          <w:sz w:val="24"/>
          <w:szCs w:val="24"/>
          <w:lang w:val="uk-UA"/>
        </w:rPr>
        <w:tab/>
        <w:t xml:space="preserve"> </w:t>
      </w:r>
    </w:p>
    <w:p w:rsidR="00F33C8A" w:rsidRDefault="00F33C8A" w:rsidP="00F33C8A">
      <w:pPr>
        <w:numPr>
          <w:ilvl w:val="0"/>
          <w:numId w:val="3"/>
        </w:numPr>
        <w:tabs>
          <w:tab w:val="left" w:pos="540"/>
          <w:tab w:val="num" w:pos="1068"/>
        </w:tabs>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Показники вивчення громадської думки щодо стану ритуальних послуг:</w:t>
      </w:r>
    </w:p>
    <w:p w:rsidR="00F33C8A" w:rsidRDefault="00F33C8A" w:rsidP="00F33C8A">
      <w:pPr>
        <w:tabs>
          <w:tab w:val="left" w:pos="54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кількість проведених тематичних форумів з проблем якості надання послуг, якості обслуговування споживачів. </w:t>
      </w:r>
    </w:p>
    <w:p w:rsidR="00F33C8A" w:rsidRDefault="00F33C8A" w:rsidP="00F33C8A">
      <w:pPr>
        <w:pStyle w:val="a5"/>
        <w:tabs>
          <w:tab w:val="left" w:pos="540"/>
        </w:tabs>
        <w:jc w:val="both"/>
        <w:rPr>
          <w:sz w:val="24"/>
        </w:rPr>
      </w:pPr>
      <w:r>
        <w:rPr>
          <w:sz w:val="24"/>
        </w:rPr>
        <w:t xml:space="preserve">Примітка: Пропозиції, зауваження та побажання до проекту наказу  «Про встановлення цін (тарифів) на ритуальні послуги, що надаються спеціалізованим комунальним підприємством «Ритуальна служба»  та аналізу регуляторного впливу наказу “Про встановлення цін (тарифів) на ритуальні послуги, що надаються спеціалізованим комунальним підприємством «Ритуальна служба» просимо подавати за адресою: </w:t>
      </w:r>
    </w:p>
    <w:p w:rsidR="00F33C8A" w:rsidRDefault="00F33C8A" w:rsidP="00F33C8A">
      <w:pPr>
        <w:pStyle w:val="a5"/>
        <w:tabs>
          <w:tab w:val="left" w:pos="540"/>
        </w:tabs>
        <w:jc w:val="both"/>
        <w:rPr>
          <w:sz w:val="24"/>
        </w:rPr>
      </w:pPr>
      <w:r>
        <w:rPr>
          <w:sz w:val="24"/>
        </w:rPr>
        <w:t xml:space="preserve">м. Тернопіль, вул. Коперника, 1, управління житлово-комунального господарства, благоустрою та екології, або за </w:t>
      </w:r>
      <w:proofErr w:type="spellStart"/>
      <w:r>
        <w:rPr>
          <w:sz w:val="24"/>
        </w:rPr>
        <w:t>тел</w:t>
      </w:r>
      <w:proofErr w:type="spellEnd"/>
      <w:r>
        <w:rPr>
          <w:sz w:val="24"/>
        </w:rPr>
        <w:t>. 0352 (25-46-85), 52-58-48, 52-68-82</w:t>
      </w:r>
    </w:p>
    <w:p w:rsidR="00F33C8A" w:rsidRDefault="00F33C8A" w:rsidP="00F33C8A">
      <w:pPr>
        <w:pStyle w:val="a5"/>
        <w:jc w:val="both"/>
        <w:rPr>
          <w:sz w:val="24"/>
        </w:rPr>
      </w:pPr>
    </w:p>
    <w:p w:rsidR="00B82429" w:rsidRDefault="00F33C8A" w:rsidP="00F33C8A">
      <w:pPr>
        <w:tabs>
          <w:tab w:val="left" w:pos="540"/>
        </w:tabs>
        <w:jc w:val="both"/>
        <w:rPr>
          <w:rFonts w:ascii="Times New Roman" w:hAnsi="Times New Roman"/>
          <w:sz w:val="24"/>
          <w:szCs w:val="24"/>
          <w:lang w:val="uk-UA"/>
        </w:rPr>
      </w:pPr>
      <w:r>
        <w:rPr>
          <w:rFonts w:ascii="Times New Roman" w:hAnsi="Times New Roman"/>
          <w:sz w:val="24"/>
          <w:szCs w:val="24"/>
          <w:lang w:val="uk-UA"/>
        </w:rPr>
        <w:t xml:space="preserve"> </w:t>
      </w:r>
    </w:p>
    <w:p w:rsidR="00B82429" w:rsidRDefault="00B82429" w:rsidP="00F33C8A">
      <w:pPr>
        <w:tabs>
          <w:tab w:val="left" w:pos="540"/>
        </w:tabs>
        <w:jc w:val="both"/>
        <w:rPr>
          <w:rFonts w:ascii="Times New Roman" w:hAnsi="Times New Roman"/>
          <w:sz w:val="24"/>
          <w:szCs w:val="24"/>
          <w:lang w:val="uk-UA"/>
        </w:rPr>
      </w:pPr>
    </w:p>
    <w:p w:rsidR="00F33C8A" w:rsidRDefault="00F33C8A" w:rsidP="00F33C8A">
      <w:pPr>
        <w:tabs>
          <w:tab w:val="left" w:pos="540"/>
        </w:tabs>
        <w:jc w:val="both"/>
        <w:rPr>
          <w:rFonts w:ascii="Times New Roman" w:hAnsi="Times New Roman"/>
          <w:sz w:val="24"/>
          <w:szCs w:val="24"/>
          <w:lang w:val="uk-UA"/>
        </w:rPr>
      </w:pPr>
      <w:r>
        <w:rPr>
          <w:rFonts w:ascii="Times New Roman" w:hAnsi="Times New Roman"/>
          <w:sz w:val="24"/>
          <w:szCs w:val="24"/>
          <w:lang w:val="uk-UA"/>
        </w:rPr>
        <w:t>Начальник управління</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Олег СОКОЛОВСЬКИЙ</w:t>
      </w:r>
    </w:p>
    <w:p w:rsidR="00F33C8A" w:rsidRDefault="00F33C8A" w:rsidP="00F33C8A">
      <w:pPr>
        <w:rPr>
          <w:rFonts w:ascii="Times New Roman" w:hAnsi="Times New Roman"/>
          <w:sz w:val="24"/>
          <w:szCs w:val="24"/>
          <w:lang w:val="uk-UA"/>
        </w:rPr>
      </w:pPr>
    </w:p>
    <w:p w:rsidR="00F33C8A" w:rsidRDefault="00F33C8A" w:rsidP="00F33C8A">
      <w:pPr>
        <w:rPr>
          <w:rFonts w:ascii="Times New Roman" w:hAnsi="Times New Roman"/>
          <w:sz w:val="24"/>
          <w:szCs w:val="24"/>
          <w:lang w:val="uk-UA"/>
        </w:rPr>
      </w:pPr>
    </w:p>
    <w:p w:rsidR="00447A80" w:rsidRDefault="00447A80">
      <w:bookmarkStart w:id="0" w:name="_GoBack"/>
      <w:bookmarkEnd w:id="0"/>
    </w:p>
    <w:sectPr w:rsidR="00447A80" w:rsidSect="00C75898">
      <w:pgSz w:w="11906" w:h="16838"/>
      <w:pgMar w:top="567"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D7200"/>
    <w:multiLevelType w:val="hybridMultilevel"/>
    <w:tmpl w:val="0B68ED8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495C49"/>
    <w:multiLevelType w:val="hybridMultilevel"/>
    <w:tmpl w:val="A28A2DC8"/>
    <w:lvl w:ilvl="0" w:tplc="1F822E6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4007E3D"/>
    <w:multiLevelType w:val="hybridMultilevel"/>
    <w:tmpl w:val="1F6E2E8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9F"/>
    <w:rsid w:val="00075A99"/>
    <w:rsid w:val="000B6628"/>
    <w:rsid w:val="00124213"/>
    <w:rsid w:val="002368DF"/>
    <w:rsid w:val="00351D6F"/>
    <w:rsid w:val="0036560C"/>
    <w:rsid w:val="00447A80"/>
    <w:rsid w:val="006B18BB"/>
    <w:rsid w:val="006C2C79"/>
    <w:rsid w:val="006D2670"/>
    <w:rsid w:val="00702E38"/>
    <w:rsid w:val="008D06A5"/>
    <w:rsid w:val="008F045F"/>
    <w:rsid w:val="009613E7"/>
    <w:rsid w:val="009828B7"/>
    <w:rsid w:val="00993F86"/>
    <w:rsid w:val="00996947"/>
    <w:rsid w:val="00A44664"/>
    <w:rsid w:val="00A865FF"/>
    <w:rsid w:val="00AC5500"/>
    <w:rsid w:val="00AF2162"/>
    <w:rsid w:val="00B80DF7"/>
    <w:rsid w:val="00B82429"/>
    <w:rsid w:val="00BD449F"/>
    <w:rsid w:val="00C75898"/>
    <w:rsid w:val="00C804AD"/>
    <w:rsid w:val="00F33C8A"/>
    <w:rsid w:val="00F639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C8A"/>
    <w:pPr>
      <w:spacing w:after="200" w:line="276" w:lineRule="auto"/>
    </w:pPr>
    <w:rPr>
      <w:rFonts w:ascii="Calibri" w:eastAsia="Times New Roman" w:hAnsi="Calibri" w:cs="Times New Roman"/>
      <w:lang w:val="en-US"/>
    </w:rPr>
  </w:style>
  <w:style w:type="paragraph" w:styleId="1">
    <w:name w:val="heading 1"/>
    <w:basedOn w:val="a"/>
    <w:next w:val="a"/>
    <w:link w:val="10"/>
    <w:qFormat/>
    <w:rsid w:val="00F33C8A"/>
    <w:pPr>
      <w:keepNext/>
      <w:spacing w:after="0" w:line="240" w:lineRule="auto"/>
      <w:jc w:val="center"/>
      <w:outlineLvl w:val="0"/>
    </w:pPr>
    <w:rPr>
      <w:rFonts w:ascii="Times New Roman" w:hAnsi="Times New Roman"/>
      <w:sz w:val="28"/>
      <w:szCs w:val="24"/>
      <w:lang w:val="uk-UA" w:eastAsia="ru-RU"/>
    </w:rPr>
  </w:style>
  <w:style w:type="paragraph" w:styleId="2">
    <w:name w:val="heading 2"/>
    <w:basedOn w:val="a"/>
    <w:next w:val="a"/>
    <w:link w:val="20"/>
    <w:semiHidden/>
    <w:unhideWhenUsed/>
    <w:qFormat/>
    <w:rsid w:val="00F33C8A"/>
    <w:pPr>
      <w:keepNext/>
      <w:spacing w:after="0" w:line="240" w:lineRule="auto"/>
      <w:ind w:right="-228"/>
      <w:jc w:val="center"/>
      <w:outlineLvl w:val="1"/>
    </w:pPr>
    <w:rPr>
      <w:rFonts w:ascii="Times New Roman" w:hAnsi="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C8A"/>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F33C8A"/>
    <w:rPr>
      <w:rFonts w:ascii="Times New Roman" w:eastAsia="Times New Roman" w:hAnsi="Times New Roman" w:cs="Times New Roman"/>
      <w:sz w:val="28"/>
      <w:szCs w:val="28"/>
      <w:lang w:eastAsia="ru-RU"/>
    </w:rPr>
  </w:style>
  <w:style w:type="character" w:styleId="a3">
    <w:name w:val="Hyperlink"/>
    <w:uiPriority w:val="99"/>
    <w:semiHidden/>
    <w:unhideWhenUsed/>
    <w:rsid w:val="00F33C8A"/>
    <w:rPr>
      <w:color w:val="0000FF"/>
      <w:u w:val="single"/>
    </w:rPr>
  </w:style>
  <w:style w:type="paragraph" w:styleId="a4">
    <w:name w:val="Normal (Web)"/>
    <w:basedOn w:val="a"/>
    <w:semiHidden/>
    <w:unhideWhenUsed/>
    <w:rsid w:val="00F33C8A"/>
    <w:rPr>
      <w:rFonts w:ascii="Times New Roman" w:hAnsi="Times New Roman"/>
      <w:sz w:val="24"/>
      <w:szCs w:val="24"/>
    </w:rPr>
  </w:style>
  <w:style w:type="paragraph" w:styleId="a5">
    <w:name w:val="Title"/>
    <w:basedOn w:val="a"/>
    <w:link w:val="a6"/>
    <w:qFormat/>
    <w:rsid w:val="00F33C8A"/>
    <w:pPr>
      <w:spacing w:after="0" w:line="240" w:lineRule="auto"/>
      <w:jc w:val="center"/>
    </w:pPr>
    <w:rPr>
      <w:rFonts w:ascii="Times New Roman" w:hAnsi="Times New Roman"/>
      <w:sz w:val="28"/>
      <w:szCs w:val="24"/>
      <w:lang w:val="uk-UA" w:eastAsia="ru-RU"/>
    </w:rPr>
  </w:style>
  <w:style w:type="character" w:customStyle="1" w:styleId="a6">
    <w:name w:val="Назва Знак"/>
    <w:basedOn w:val="a0"/>
    <w:link w:val="a5"/>
    <w:rsid w:val="00F33C8A"/>
    <w:rPr>
      <w:rFonts w:ascii="Times New Roman" w:eastAsia="Times New Roman" w:hAnsi="Times New Roman" w:cs="Times New Roman"/>
      <w:sz w:val="28"/>
      <w:szCs w:val="24"/>
      <w:lang w:eastAsia="ru-RU"/>
    </w:rPr>
  </w:style>
  <w:style w:type="paragraph" w:styleId="a7">
    <w:name w:val="Body Text"/>
    <w:basedOn w:val="a"/>
    <w:link w:val="a8"/>
    <w:semiHidden/>
    <w:unhideWhenUsed/>
    <w:rsid w:val="00F33C8A"/>
    <w:pPr>
      <w:spacing w:after="120"/>
    </w:pPr>
  </w:style>
  <w:style w:type="character" w:customStyle="1" w:styleId="a8">
    <w:name w:val="Основний текст Знак"/>
    <w:basedOn w:val="a0"/>
    <w:link w:val="a7"/>
    <w:semiHidden/>
    <w:rsid w:val="00F33C8A"/>
    <w:rPr>
      <w:rFonts w:ascii="Calibri" w:eastAsia="Times New Roman" w:hAnsi="Calibri" w:cs="Times New Roman"/>
      <w:lang w:val="en-US"/>
    </w:rPr>
  </w:style>
  <w:style w:type="paragraph" w:styleId="a9">
    <w:name w:val="Body Text Indent"/>
    <w:basedOn w:val="a"/>
    <w:link w:val="aa"/>
    <w:semiHidden/>
    <w:unhideWhenUsed/>
    <w:rsid w:val="00F33C8A"/>
    <w:pPr>
      <w:spacing w:after="120"/>
      <w:ind w:left="283"/>
    </w:pPr>
  </w:style>
  <w:style w:type="character" w:customStyle="1" w:styleId="aa">
    <w:name w:val="Основний текст з відступом Знак"/>
    <w:basedOn w:val="a0"/>
    <w:link w:val="a9"/>
    <w:semiHidden/>
    <w:rsid w:val="00F33C8A"/>
    <w:rPr>
      <w:rFonts w:ascii="Calibri" w:eastAsia="Times New Roman" w:hAnsi="Calibri" w:cs="Times New Roman"/>
      <w:lang w:val="en-US"/>
    </w:rPr>
  </w:style>
  <w:style w:type="paragraph" w:styleId="ab">
    <w:name w:val="List Paragraph"/>
    <w:basedOn w:val="a"/>
    <w:uiPriority w:val="34"/>
    <w:qFormat/>
    <w:rsid w:val="00B80DF7"/>
    <w:pPr>
      <w:ind w:left="720"/>
      <w:contextualSpacing/>
    </w:pPr>
  </w:style>
  <w:style w:type="paragraph" w:customStyle="1" w:styleId="Default">
    <w:name w:val="Default"/>
    <w:rsid w:val="00C804A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C8A"/>
    <w:pPr>
      <w:spacing w:after="200" w:line="276" w:lineRule="auto"/>
    </w:pPr>
    <w:rPr>
      <w:rFonts w:ascii="Calibri" w:eastAsia="Times New Roman" w:hAnsi="Calibri" w:cs="Times New Roman"/>
      <w:lang w:val="en-US"/>
    </w:rPr>
  </w:style>
  <w:style w:type="paragraph" w:styleId="1">
    <w:name w:val="heading 1"/>
    <w:basedOn w:val="a"/>
    <w:next w:val="a"/>
    <w:link w:val="10"/>
    <w:qFormat/>
    <w:rsid w:val="00F33C8A"/>
    <w:pPr>
      <w:keepNext/>
      <w:spacing w:after="0" w:line="240" w:lineRule="auto"/>
      <w:jc w:val="center"/>
      <w:outlineLvl w:val="0"/>
    </w:pPr>
    <w:rPr>
      <w:rFonts w:ascii="Times New Roman" w:hAnsi="Times New Roman"/>
      <w:sz w:val="28"/>
      <w:szCs w:val="24"/>
      <w:lang w:val="uk-UA" w:eastAsia="ru-RU"/>
    </w:rPr>
  </w:style>
  <w:style w:type="paragraph" w:styleId="2">
    <w:name w:val="heading 2"/>
    <w:basedOn w:val="a"/>
    <w:next w:val="a"/>
    <w:link w:val="20"/>
    <w:semiHidden/>
    <w:unhideWhenUsed/>
    <w:qFormat/>
    <w:rsid w:val="00F33C8A"/>
    <w:pPr>
      <w:keepNext/>
      <w:spacing w:after="0" w:line="240" w:lineRule="auto"/>
      <w:ind w:right="-228"/>
      <w:jc w:val="center"/>
      <w:outlineLvl w:val="1"/>
    </w:pPr>
    <w:rPr>
      <w:rFonts w:ascii="Times New Roman" w:hAnsi="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C8A"/>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F33C8A"/>
    <w:rPr>
      <w:rFonts w:ascii="Times New Roman" w:eastAsia="Times New Roman" w:hAnsi="Times New Roman" w:cs="Times New Roman"/>
      <w:sz w:val="28"/>
      <w:szCs w:val="28"/>
      <w:lang w:eastAsia="ru-RU"/>
    </w:rPr>
  </w:style>
  <w:style w:type="character" w:styleId="a3">
    <w:name w:val="Hyperlink"/>
    <w:uiPriority w:val="99"/>
    <w:semiHidden/>
    <w:unhideWhenUsed/>
    <w:rsid w:val="00F33C8A"/>
    <w:rPr>
      <w:color w:val="0000FF"/>
      <w:u w:val="single"/>
    </w:rPr>
  </w:style>
  <w:style w:type="paragraph" w:styleId="a4">
    <w:name w:val="Normal (Web)"/>
    <w:basedOn w:val="a"/>
    <w:semiHidden/>
    <w:unhideWhenUsed/>
    <w:rsid w:val="00F33C8A"/>
    <w:rPr>
      <w:rFonts w:ascii="Times New Roman" w:hAnsi="Times New Roman"/>
      <w:sz w:val="24"/>
      <w:szCs w:val="24"/>
    </w:rPr>
  </w:style>
  <w:style w:type="paragraph" w:styleId="a5">
    <w:name w:val="Title"/>
    <w:basedOn w:val="a"/>
    <w:link w:val="a6"/>
    <w:qFormat/>
    <w:rsid w:val="00F33C8A"/>
    <w:pPr>
      <w:spacing w:after="0" w:line="240" w:lineRule="auto"/>
      <w:jc w:val="center"/>
    </w:pPr>
    <w:rPr>
      <w:rFonts w:ascii="Times New Roman" w:hAnsi="Times New Roman"/>
      <w:sz w:val="28"/>
      <w:szCs w:val="24"/>
      <w:lang w:val="uk-UA" w:eastAsia="ru-RU"/>
    </w:rPr>
  </w:style>
  <w:style w:type="character" w:customStyle="1" w:styleId="a6">
    <w:name w:val="Назва Знак"/>
    <w:basedOn w:val="a0"/>
    <w:link w:val="a5"/>
    <w:rsid w:val="00F33C8A"/>
    <w:rPr>
      <w:rFonts w:ascii="Times New Roman" w:eastAsia="Times New Roman" w:hAnsi="Times New Roman" w:cs="Times New Roman"/>
      <w:sz w:val="28"/>
      <w:szCs w:val="24"/>
      <w:lang w:eastAsia="ru-RU"/>
    </w:rPr>
  </w:style>
  <w:style w:type="paragraph" w:styleId="a7">
    <w:name w:val="Body Text"/>
    <w:basedOn w:val="a"/>
    <w:link w:val="a8"/>
    <w:semiHidden/>
    <w:unhideWhenUsed/>
    <w:rsid w:val="00F33C8A"/>
    <w:pPr>
      <w:spacing w:after="120"/>
    </w:pPr>
  </w:style>
  <w:style w:type="character" w:customStyle="1" w:styleId="a8">
    <w:name w:val="Основний текст Знак"/>
    <w:basedOn w:val="a0"/>
    <w:link w:val="a7"/>
    <w:semiHidden/>
    <w:rsid w:val="00F33C8A"/>
    <w:rPr>
      <w:rFonts w:ascii="Calibri" w:eastAsia="Times New Roman" w:hAnsi="Calibri" w:cs="Times New Roman"/>
      <w:lang w:val="en-US"/>
    </w:rPr>
  </w:style>
  <w:style w:type="paragraph" w:styleId="a9">
    <w:name w:val="Body Text Indent"/>
    <w:basedOn w:val="a"/>
    <w:link w:val="aa"/>
    <w:semiHidden/>
    <w:unhideWhenUsed/>
    <w:rsid w:val="00F33C8A"/>
    <w:pPr>
      <w:spacing w:after="120"/>
      <w:ind w:left="283"/>
    </w:pPr>
  </w:style>
  <w:style w:type="character" w:customStyle="1" w:styleId="aa">
    <w:name w:val="Основний текст з відступом Знак"/>
    <w:basedOn w:val="a0"/>
    <w:link w:val="a9"/>
    <w:semiHidden/>
    <w:rsid w:val="00F33C8A"/>
    <w:rPr>
      <w:rFonts w:ascii="Calibri" w:eastAsia="Times New Roman" w:hAnsi="Calibri" w:cs="Times New Roman"/>
      <w:lang w:val="en-US"/>
    </w:rPr>
  </w:style>
  <w:style w:type="paragraph" w:styleId="ab">
    <w:name w:val="List Paragraph"/>
    <w:basedOn w:val="a"/>
    <w:uiPriority w:val="34"/>
    <w:qFormat/>
    <w:rsid w:val="00B80DF7"/>
    <w:pPr>
      <w:ind w:left="720"/>
      <w:contextualSpacing/>
    </w:pPr>
  </w:style>
  <w:style w:type="paragraph" w:customStyle="1" w:styleId="Default">
    <w:name w:val="Default"/>
    <w:rsid w:val="00C804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3501</Words>
  <Characters>1996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d15-Klymchuk</dc:creator>
  <cp:keywords/>
  <dc:description/>
  <cp:lastModifiedBy>d15-illich</cp:lastModifiedBy>
  <cp:revision>30</cp:revision>
  <dcterms:created xsi:type="dcterms:W3CDTF">2025-03-17T07:44:00Z</dcterms:created>
  <dcterms:modified xsi:type="dcterms:W3CDTF">2025-03-17T10:14:00Z</dcterms:modified>
</cp:coreProperties>
</file>