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8C6" w:rsidRPr="00D821B1" w:rsidRDefault="00FA38C6" w:rsidP="00A711B3">
      <w:pPr>
        <w:spacing w:after="0" w:line="240" w:lineRule="auto"/>
        <w:ind w:left="6237"/>
        <w:jc w:val="both"/>
        <w:rPr>
          <w:rFonts w:ascii="Times New Roman" w:eastAsia="Times New Roman" w:hAnsi="Times New Roman" w:cs="Times New Roman"/>
          <w:sz w:val="24"/>
          <w:szCs w:val="24"/>
        </w:rPr>
      </w:pPr>
      <w:r w:rsidRPr="00D821B1">
        <w:rPr>
          <w:rFonts w:ascii="Times New Roman" w:eastAsia="Times New Roman" w:hAnsi="Times New Roman" w:cs="Times New Roman"/>
          <w:sz w:val="24"/>
          <w:szCs w:val="24"/>
        </w:rPr>
        <w:t xml:space="preserve">Додаток </w:t>
      </w:r>
    </w:p>
    <w:p w:rsidR="00FA38C6" w:rsidRPr="00D821B1" w:rsidRDefault="00FA38C6" w:rsidP="00A711B3">
      <w:pPr>
        <w:spacing w:after="0" w:line="240" w:lineRule="auto"/>
        <w:ind w:left="6237"/>
        <w:jc w:val="both"/>
        <w:rPr>
          <w:rFonts w:ascii="Times New Roman" w:eastAsia="Times New Roman" w:hAnsi="Times New Roman" w:cs="Times New Roman"/>
          <w:sz w:val="24"/>
          <w:szCs w:val="24"/>
        </w:rPr>
      </w:pPr>
      <w:r w:rsidRPr="00D821B1">
        <w:rPr>
          <w:rFonts w:ascii="Times New Roman" w:eastAsia="Times New Roman" w:hAnsi="Times New Roman" w:cs="Times New Roman"/>
          <w:sz w:val="24"/>
          <w:szCs w:val="24"/>
        </w:rPr>
        <w:t>до рішення виконавчого комітету</w:t>
      </w:r>
    </w:p>
    <w:p w:rsidR="00FA38C6" w:rsidRPr="00D821B1" w:rsidRDefault="00FA38C6" w:rsidP="00FA38C6">
      <w:pPr>
        <w:tabs>
          <w:tab w:val="left" w:pos="0"/>
        </w:tabs>
        <w:spacing w:after="0" w:line="240" w:lineRule="auto"/>
        <w:jc w:val="center"/>
        <w:rPr>
          <w:rFonts w:ascii="Times New Roman" w:eastAsia="Times New Roman" w:hAnsi="Times New Roman" w:cs="Times New Roman"/>
          <w:sz w:val="24"/>
          <w:szCs w:val="24"/>
        </w:rPr>
      </w:pPr>
    </w:p>
    <w:p w:rsidR="00FA38C6" w:rsidRPr="00D821B1" w:rsidRDefault="00FA38C6" w:rsidP="00FA38C6">
      <w:pPr>
        <w:tabs>
          <w:tab w:val="left" w:pos="0"/>
        </w:tabs>
        <w:spacing w:after="0" w:line="240" w:lineRule="auto"/>
        <w:jc w:val="center"/>
        <w:rPr>
          <w:rFonts w:ascii="Times New Roman" w:eastAsia="Times New Roman" w:hAnsi="Times New Roman" w:cs="Times New Roman"/>
          <w:b/>
          <w:sz w:val="24"/>
          <w:szCs w:val="24"/>
        </w:rPr>
      </w:pPr>
      <w:r w:rsidRPr="00D821B1">
        <w:rPr>
          <w:rFonts w:ascii="Times New Roman" w:eastAsia="Times New Roman" w:hAnsi="Times New Roman" w:cs="Times New Roman"/>
          <w:b/>
          <w:sz w:val="24"/>
          <w:szCs w:val="24"/>
        </w:rPr>
        <w:t>Звіт управління економіки, промисловості та праці</w:t>
      </w:r>
      <w:r w:rsidR="00D821B1" w:rsidRPr="00D821B1">
        <w:rPr>
          <w:rFonts w:ascii="Times New Roman" w:eastAsia="Times New Roman" w:hAnsi="Times New Roman" w:cs="Times New Roman"/>
          <w:b/>
          <w:sz w:val="24"/>
          <w:szCs w:val="24"/>
        </w:rPr>
        <w:t xml:space="preserve"> </w:t>
      </w:r>
      <w:r w:rsidR="00E93B05" w:rsidRPr="00D821B1">
        <w:rPr>
          <w:rFonts w:ascii="Times New Roman" w:eastAsia="Times New Roman" w:hAnsi="Times New Roman" w:cs="Times New Roman"/>
          <w:b/>
          <w:sz w:val="24"/>
          <w:szCs w:val="24"/>
        </w:rPr>
        <w:t>за 2024</w:t>
      </w:r>
      <w:r w:rsidR="008D5D9B" w:rsidRPr="00D821B1">
        <w:rPr>
          <w:rFonts w:ascii="Times New Roman" w:eastAsia="Times New Roman" w:hAnsi="Times New Roman" w:cs="Times New Roman"/>
          <w:b/>
          <w:sz w:val="24"/>
          <w:szCs w:val="24"/>
        </w:rPr>
        <w:t xml:space="preserve"> рік</w:t>
      </w:r>
    </w:p>
    <w:p w:rsidR="00FA38C6" w:rsidRPr="00D821B1" w:rsidRDefault="00FA38C6" w:rsidP="00FA38C6">
      <w:pPr>
        <w:tabs>
          <w:tab w:val="left" w:pos="0"/>
          <w:tab w:val="left" w:pos="567"/>
        </w:tabs>
        <w:spacing w:after="0" w:line="240" w:lineRule="auto"/>
        <w:jc w:val="center"/>
        <w:rPr>
          <w:rFonts w:ascii="Times New Roman" w:eastAsia="Times New Roman" w:hAnsi="Times New Roman" w:cs="Times New Roman"/>
          <w:b/>
          <w:sz w:val="24"/>
          <w:szCs w:val="24"/>
        </w:rPr>
      </w:pPr>
    </w:p>
    <w:p w:rsidR="006542F1" w:rsidRPr="00D821B1" w:rsidRDefault="00482643" w:rsidP="00A711B3">
      <w:pPr>
        <w:tabs>
          <w:tab w:val="left" w:pos="-142"/>
        </w:tabs>
        <w:spacing w:after="0" w:line="276" w:lineRule="auto"/>
        <w:ind w:firstLine="567"/>
        <w:contextualSpacing/>
        <w:jc w:val="both"/>
        <w:rPr>
          <w:rFonts w:ascii="Times New Roman" w:eastAsia="Times New Roman" w:hAnsi="Times New Roman" w:cs="Times New Roman"/>
          <w:sz w:val="24"/>
          <w:szCs w:val="24"/>
          <w:lang w:eastAsia="ru-RU"/>
        </w:rPr>
      </w:pPr>
      <w:r w:rsidRPr="00D821B1">
        <w:rPr>
          <w:rFonts w:ascii="Times New Roman" w:eastAsia="Times New Roman" w:hAnsi="Times New Roman" w:cs="Times New Roman"/>
          <w:sz w:val="24"/>
          <w:szCs w:val="24"/>
          <w:lang w:eastAsia="ru-RU"/>
        </w:rPr>
        <w:t>Протягом 202</w:t>
      </w:r>
      <w:r w:rsidR="00E93B05" w:rsidRPr="00D821B1">
        <w:rPr>
          <w:rFonts w:ascii="Times New Roman" w:eastAsia="Times New Roman" w:hAnsi="Times New Roman" w:cs="Times New Roman"/>
          <w:sz w:val="24"/>
          <w:szCs w:val="24"/>
          <w:lang w:eastAsia="ru-RU"/>
        </w:rPr>
        <w:t>4</w:t>
      </w:r>
      <w:r w:rsidRPr="00D821B1">
        <w:rPr>
          <w:rFonts w:ascii="Times New Roman" w:eastAsia="Times New Roman" w:hAnsi="Times New Roman" w:cs="Times New Roman"/>
          <w:sz w:val="24"/>
          <w:szCs w:val="24"/>
          <w:lang w:eastAsia="ru-RU"/>
        </w:rPr>
        <w:t xml:space="preserve"> року р</w:t>
      </w:r>
      <w:r w:rsidR="006542F1" w:rsidRPr="00D821B1">
        <w:rPr>
          <w:rFonts w:ascii="Times New Roman" w:eastAsia="Times New Roman" w:hAnsi="Times New Roman" w:cs="Times New Roman"/>
          <w:sz w:val="24"/>
          <w:szCs w:val="24"/>
          <w:lang w:eastAsia="ru-RU"/>
        </w:rPr>
        <w:t>обота управління, відповідно до Положення, спрямована на:</w:t>
      </w:r>
    </w:p>
    <w:p w:rsidR="006542F1" w:rsidRPr="00D821B1" w:rsidRDefault="006542F1" w:rsidP="00A711B3">
      <w:pPr>
        <w:tabs>
          <w:tab w:val="left" w:pos="-142"/>
        </w:tabs>
        <w:spacing w:after="0" w:line="276" w:lineRule="auto"/>
        <w:ind w:firstLine="567"/>
        <w:contextualSpacing/>
        <w:jc w:val="both"/>
        <w:rPr>
          <w:rFonts w:ascii="Times New Roman" w:eastAsia="Times New Roman" w:hAnsi="Times New Roman" w:cs="Times New Roman"/>
          <w:sz w:val="24"/>
          <w:szCs w:val="24"/>
          <w:lang w:eastAsia="ru-RU"/>
        </w:rPr>
      </w:pPr>
      <w:r w:rsidRPr="00D821B1">
        <w:rPr>
          <w:rFonts w:ascii="Times New Roman" w:eastAsia="Times New Roman" w:hAnsi="Times New Roman" w:cs="Times New Roman"/>
          <w:sz w:val="24"/>
          <w:szCs w:val="24"/>
          <w:lang w:eastAsia="ru-RU"/>
        </w:rPr>
        <w:t>- аналізування оцінки повноти та якості реалізації програмних показників розвитку</w:t>
      </w:r>
      <w:r w:rsidR="00D821B1">
        <w:rPr>
          <w:rFonts w:ascii="Times New Roman" w:eastAsia="Times New Roman" w:hAnsi="Times New Roman" w:cs="Times New Roman"/>
          <w:sz w:val="24"/>
          <w:szCs w:val="24"/>
          <w:lang w:eastAsia="ru-RU"/>
        </w:rPr>
        <w:t xml:space="preserve"> </w:t>
      </w:r>
      <w:r w:rsidRPr="00D821B1">
        <w:rPr>
          <w:rFonts w:ascii="Times New Roman" w:eastAsia="Times New Roman" w:hAnsi="Times New Roman" w:cs="Times New Roman"/>
          <w:sz w:val="24"/>
          <w:szCs w:val="24"/>
          <w:lang w:eastAsia="ru-RU"/>
        </w:rPr>
        <w:t>громади;</w:t>
      </w:r>
    </w:p>
    <w:p w:rsidR="00234F07" w:rsidRPr="00D821B1" w:rsidRDefault="006542F1" w:rsidP="00A711B3">
      <w:pPr>
        <w:tabs>
          <w:tab w:val="left" w:pos="-142"/>
        </w:tabs>
        <w:spacing w:after="0" w:line="276" w:lineRule="auto"/>
        <w:ind w:firstLine="567"/>
        <w:contextualSpacing/>
        <w:jc w:val="both"/>
        <w:rPr>
          <w:rFonts w:ascii="Times New Roman" w:eastAsia="Times New Roman" w:hAnsi="Times New Roman" w:cs="Times New Roman"/>
          <w:sz w:val="24"/>
          <w:szCs w:val="24"/>
          <w:lang w:eastAsia="ru-RU"/>
        </w:rPr>
      </w:pPr>
      <w:r w:rsidRPr="00D821B1">
        <w:rPr>
          <w:rFonts w:ascii="Times New Roman" w:eastAsia="Times New Roman" w:hAnsi="Times New Roman" w:cs="Times New Roman"/>
          <w:sz w:val="24"/>
          <w:szCs w:val="24"/>
          <w:lang w:eastAsia="ru-RU"/>
        </w:rPr>
        <w:t>- інформаційно-аналітичне забезпечення і</w:t>
      </w:r>
      <w:r w:rsidR="00FC3E2F" w:rsidRPr="00D821B1">
        <w:rPr>
          <w:rFonts w:ascii="Times New Roman" w:eastAsia="Times New Roman" w:hAnsi="Times New Roman" w:cs="Times New Roman"/>
          <w:sz w:val="24"/>
          <w:szCs w:val="24"/>
          <w:lang w:eastAsia="ru-RU"/>
        </w:rPr>
        <w:t>нвестиційної політики в громаді;</w:t>
      </w:r>
    </w:p>
    <w:p w:rsidR="006542F1" w:rsidRPr="00D821B1" w:rsidRDefault="00234F07" w:rsidP="00A711B3">
      <w:pPr>
        <w:tabs>
          <w:tab w:val="left" w:pos="-142"/>
        </w:tabs>
        <w:spacing w:after="0" w:line="276" w:lineRule="auto"/>
        <w:ind w:firstLine="567"/>
        <w:contextualSpacing/>
        <w:jc w:val="both"/>
        <w:rPr>
          <w:rFonts w:ascii="Times New Roman" w:eastAsia="Times New Roman" w:hAnsi="Times New Roman" w:cs="Times New Roman"/>
          <w:sz w:val="24"/>
          <w:szCs w:val="24"/>
          <w:lang w:eastAsia="ru-RU"/>
        </w:rPr>
      </w:pPr>
      <w:r w:rsidRPr="00D821B1">
        <w:rPr>
          <w:rFonts w:ascii="Times New Roman" w:eastAsia="Times New Roman" w:hAnsi="Times New Roman" w:cs="Times New Roman"/>
          <w:sz w:val="24"/>
          <w:szCs w:val="24"/>
          <w:lang w:eastAsia="ru-RU"/>
        </w:rPr>
        <w:t>-</w:t>
      </w:r>
      <w:r w:rsidR="006542F1" w:rsidRPr="00D821B1">
        <w:rPr>
          <w:rFonts w:ascii="Times New Roman" w:eastAsia="Times New Roman" w:hAnsi="Times New Roman" w:cs="Times New Roman"/>
          <w:sz w:val="24"/>
          <w:szCs w:val="24"/>
          <w:lang w:eastAsia="ru-RU"/>
        </w:rPr>
        <w:t xml:space="preserve"> заходи,</w:t>
      </w:r>
      <w:r w:rsidR="00D821B1">
        <w:rPr>
          <w:rFonts w:ascii="Times New Roman" w:eastAsia="Times New Roman" w:hAnsi="Times New Roman" w:cs="Times New Roman"/>
          <w:sz w:val="24"/>
          <w:szCs w:val="24"/>
          <w:lang w:eastAsia="ru-RU"/>
        </w:rPr>
        <w:t xml:space="preserve"> </w:t>
      </w:r>
      <w:r w:rsidR="006542F1" w:rsidRPr="00D821B1">
        <w:rPr>
          <w:rFonts w:ascii="Times New Roman" w:eastAsia="Times New Roman" w:hAnsi="Times New Roman" w:cs="Times New Roman"/>
          <w:sz w:val="24"/>
          <w:szCs w:val="24"/>
          <w:lang w:eastAsia="ru-RU"/>
        </w:rPr>
        <w:t>спрямовані на залучення інвестицій, кредитних та грантових ресурсів для розвитку</w:t>
      </w:r>
      <w:r w:rsidR="00D821B1">
        <w:rPr>
          <w:rFonts w:ascii="Times New Roman" w:eastAsia="Times New Roman" w:hAnsi="Times New Roman" w:cs="Times New Roman"/>
          <w:sz w:val="24"/>
          <w:szCs w:val="24"/>
          <w:lang w:eastAsia="ru-RU"/>
        </w:rPr>
        <w:t xml:space="preserve"> </w:t>
      </w:r>
      <w:r w:rsidR="006542F1" w:rsidRPr="00D821B1">
        <w:rPr>
          <w:rFonts w:ascii="Times New Roman" w:eastAsia="Times New Roman" w:hAnsi="Times New Roman" w:cs="Times New Roman"/>
          <w:sz w:val="24"/>
          <w:szCs w:val="24"/>
          <w:lang w:eastAsia="ru-RU"/>
        </w:rPr>
        <w:t>економічного потенціалу громади;</w:t>
      </w:r>
    </w:p>
    <w:p w:rsidR="006542F1" w:rsidRPr="00D821B1" w:rsidRDefault="006542F1" w:rsidP="00A711B3">
      <w:pPr>
        <w:tabs>
          <w:tab w:val="left" w:pos="-142"/>
        </w:tabs>
        <w:spacing w:after="0" w:line="276" w:lineRule="auto"/>
        <w:ind w:firstLine="567"/>
        <w:contextualSpacing/>
        <w:jc w:val="both"/>
        <w:rPr>
          <w:rFonts w:ascii="Times New Roman" w:eastAsia="Times New Roman" w:hAnsi="Times New Roman" w:cs="Times New Roman"/>
          <w:sz w:val="24"/>
          <w:szCs w:val="24"/>
          <w:highlight w:val="yellow"/>
          <w:lang w:eastAsia="ru-RU"/>
        </w:rPr>
      </w:pPr>
      <w:r w:rsidRPr="00D821B1">
        <w:rPr>
          <w:rFonts w:ascii="Times New Roman" w:eastAsia="Times New Roman" w:hAnsi="Times New Roman" w:cs="Times New Roman"/>
          <w:sz w:val="24"/>
          <w:szCs w:val="24"/>
          <w:lang w:eastAsia="ru-RU"/>
        </w:rPr>
        <w:t>- покращення стану додержання законодавства про працю, забезпечення соціальних</w:t>
      </w:r>
      <w:r w:rsidR="00D821B1">
        <w:rPr>
          <w:rFonts w:ascii="Times New Roman" w:eastAsia="Times New Roman" w:hAnsi="Times New Roman" w:cs="Times New Roman"/>
          <w:sz w:val="24"/>
          <w:szCs w:val="24"/>
          <w:lang w:eastAsia="ru-RU"/>
        </w:rPr>
        <w:t xml:space="preserve"> </w:t>
      </w:r>
      <w:r w:rsidRPr="00D821B1">
        <w:rPr>
          <w:rFonts w:ascii="Times New Roman" w:eastAsia="Times New Roman" w:hAnsi="Times New Roman" w:cs="Times New Roman"/>
          <w:sz w:val="24"/>
          <w:szCs w:val="24"/>
          <w:lang w:eastAsia="ru-RU"/>
        </w:rPr>
        <w:t>гарантій та трудових прав громадян, легалізацію виплати заробітної плати та сплати податків</w:t>
      </w:r>
      <w:r w:rsidR="00D821B1">
        <w:rPr>
          <w:rFonts w:ascii="Times New Roman" w:eastAsia="Times New Roman" w:hAnsi="Times New Roman" w:cs="Times New Roman"/>
          <w:sz w:val="24"/>
          <w:szCs w:val="24"/>
          <w:lang w:eastAsia="ru-RU"/>
        </w:rPr>
        <w:t xml:space="preserve"> </w:t>
      </w:r>
      <w:r w:rsidRPr="00D821B1">
        <w:rPr>
          <w:rFonts w:ascii="Times New Roman" w:eastAsia="Times New Roman" w:hAnsi="Times New Roman" w:cs="Times New Roman"/>
          <w:sz w:val="24"/>
          <w:szCs w:val="24"/>
          <w:lang w:eastAsia="ru-RU"/>
        </w:rPr>
        <w:t>суб’єктами господарювання до бюджету громади</w:t>
      </w:r>
      <w:r w:rsidR="00234F07" w:rsidRPr="00D821B1">
        <w:rPr>
          <w:rFonts w:ascii="Times New Roman" w:eastAsia="Times New Roman" w:hAnsi="Times New Roman" w:cs="Times New Roman"/>
          <w:sz w:val="24"/>
          <w:szCs w:val="24"/>
          <w:lang w:eastAsia="ru-RU"/>
        </w:rPr>
        <w:t>.</w:t>
      </w:r>
    </w:p>
    <w:p w:rsidR="006542F1" w:rsidRPr="00D821B1" w:rsidRDefault="006542F1" w:rsidP="002912A2">
      <w:pPr>
        <w:tabs>
          <w:tab w:val="left" w:pos="-142"/>
        </w:tabs>
        <w:spacing w:after="0" w:line="240" w:lineRule="auto"/>
        <w:ind w:firstLine="567"/>
        <w:contextualSpacing/>
        <w:jc w:val="both"/>
        <w:rPr>
          <w:rFonts w:ascii="Times New Roman" w:eastAsia="Times New Roman" w:hAnsi="Times New Roman" w:cs="Times New Roman"/>
          <w:sz w:val="12"/>
          <w:szCs w:val="12"/>
          <w:highlight w:val="yellow"/>
          <w:lang w:eastAsia="ru-RU"/>
        </w:rPr>
      </w:pPr>
    </w:p>
    <w:p w:rsidR="00FA38C6" w:rsidRPr="00F5603B" w:rsidRDefault="00FA38C6" w:rsidP="00A711B3">
      <w:pPr>
        <w:tabs>
          <w:tab w:val="left" w:pos="-142"/>
          <w:tab w:val="left" w:pos="1134"/>
        </w:tabs>
        <w:spacing w:after="0" w:line="276" w:lineRule="auto"/>
        <w:ind w:firstLine="567"/>
        <w:jc w:val="both"/>
        <w:rPr>
          <w:rFonts w:ascii="Times New Roman" w:eastAsia="Times New Roman" w:hAnsi="Times New Roman" w:cs="Times New Roman"/>
          <w:color w:val="000000" w:themeColor="text1"/>
          <w:sz w:val="24"/>
          <w:szCs w:val="24"/>
        </w:rPr>
      </w:pPr>
      <w:r w:rsidRPr="00F5603B">
        <w:rPr>
          <w:rFonts w:ascii="Times New Roman" w:eastAsia="Times New Roman" w:hAnsi="Times New Roman" w:cs="Times New Roman"/>
          <w:i/>
          <w:color w:val="000000" w:themeColor="text1"/>
          <w:sz w:val="24"/>
          <w:szCs w:val="24"/>
          <w:lang w:eastAsia="ru-RU"/>
        </w:rPr>
        <w:t>З метою аналізування,</w:t>
      </w:r>
      <w:r w:rsidRPr="00F5603B">
        <w:rPr>
          <w:rFonts w:ascii="Times New Roman" w:eastAsia="Times New Roman" w:hAnsi="Times New Roman" w:cs="Times New Roman"/>
          <w:i/>
          <w:color w:val="000000" w:themeColor="text1"/>
          <w:sz w:val="24"/>
          <w:szCs w:val="24"/>
        </w:rPr>
        <w:t xml:space="preserve"> оцінки повноти та якості реалізації програмних показників розвитку</w:t>
      </w:r>
      <w:r w:rsidR="00D821B1" w:rsidRPr="00F5603B">
        <w:rPr>
          <w:rFonts w:ascii="Times New Roman" w:eastAsia="Times New Roman" w:hAnsi="Times New Roman" w:cs="Times New Roman"/>
          <w:i/>
          <w:color w:val="000000" w:themeColor="text1"/>
          <w:sz w:val="24"/>
          <w:szCs w:val="24"/>
        </w:rPr>
        <w:t xml:space="preserve"> </w:t>
      </w:r>
      <w:r w:rsidRPr="00F5603B">
        <w:rPr>
          <w:rFonts w:ascii="Times New Roman" w:eastAsia="Times New Roman" w:hAnsi="Times New Roman" w:cs="Times New Roman"/>
          <w:color w:val="000000" w:themeColor="text1"/>
          <w:sz w:val="24"/>
          <w:szCs w:val="24"/>
        </w:rPr>
        <w:t>щоквартально здійснюється моніторинг виконання заходів Програми економічного та соціального розвитку Тернопільської міської територіальної громади на 2022-2024 роки, затвердженої рішенням міської ради від 17.12.2021 № 8/11/21</w:t>
      </w:r>
      <w:r w:rsidR="00F5603B" w:rsidRPr="00F5603B">
        <w:rPr>
          <w:rFonts w:ascii="Times New Roman" w:eastAsia="Times New Roman" w:hAnsi="Times New Roman" w:cs="Times New Roman"/>
          <w:color w:val="000000" w:themeColor="text1"/>
          <w:sz w:val="24"/>
          <w:szCs w:val="24"/>
        </w:rPr>
        <w:t xml:space="preserve"> та галузевих програм</w:t>
      </w:r>
      <w:r w:rsidRPr="00F5603B">
        <w:rPr>
          <w:rFonts w:ascii="Times New Roman" w:eastAsia="Times New Roman" w:hAnsi="Times New Roman" w:cs="Times New Roman"/>
          <w:color w:val="000000" w:themeColor="text1"/>
          <w:sz w:val="24"/>
          <w:szCs w:val="24"/>
        </w:rPr>
        <w:t xml:space="preserve">. </w:t>
      </w:r>
    </w:p>
    <w:p w:rsidR="00FA38C6" w:rsidRPr="00F5603B" w:rsidRDefault="00E71711" w:rsidP="00A711B3">
      <w:pPr>
        <w:tabs>
          <w:tab w:val="left" w:pos="0"/>
          <w:tab w:val="left" w:pos="567"/>
        </w:tabs>
        <w:spacing w:after="0" w:line="276" w:lineRule="auto"/>
        <w:ind w:firstLine="567"/>
        <w:jc w:val="both"/>
        <w:rPr>
          <w:rFonts w:ascii="Times New Roman" w:eastAsia="Times New Roman" w:hAnsi="Times New Roman" w:cs="Times New Roman"/>
          <w:color w:val="000000" w:themeColor="text1"/>
          <w:sz w:val="24"/>
          <w:szCs w:val="24"/>
        </w:rPr>
      </w:pPr>
      <w:r w:rsidRPr="00F5603B">
        <w:rPr>
          <w:rFonts w:ascii="Times New Roman" w:eastAsia="Times New Roman" w:hAnsi="Times New Roman" w:cs="Times New Roman"/>
          <w:color w:val="000000" w:themeColor="text1"/>
          <w:sz w:val="24"/>
          <w:szCs w:val="24"/>
        </w:rPr>
        <w:t>Моніторинг показників розвитку громади вказує на те що</w:t>
      </w:r>
      <w:r w:rsidR="0013111C" w:rsidRPr="00F5603B">
        <w:rPr>
          <w:rFonts w:ascii="Times New Roman" w:eastAsia="Times New Roman" w:hAnsi="Times New Roman" w:cs="Times New Roman"/>
          <w:color w:val="000000" w:themeColor="text1"/>
          <w:sz w:val="24"/>
          <w:szCs w:val="24"/>
        </w:rPr>
        <w:t xml:space="preserve"> громада розвивається та спостерігається ріст певних показників. Зокрема розроблені Порядки, програми та положення спрямовані на розвиток підприємництва дали певні результати.</w:t>
      </w:r>
    </w:p>
    <w:p w:rsidR="008D55A8" w:rsidRPr="00D821B1" w:rsidRDefault="008D55A8" w:rsidP="00A711B3">
      <w:pPr>
        <w:pStyle w:val="a4"/>
        <w:tabs>
          <w:tab w:val="left" w:pos="0"/>
        </w:tabs>
        <w:spacing w:line="276" w:lineRule="auto"/>
        <w:ind w:firstLine="567"/>
        <w:jc w:val="both"/>
        <w:rPr>
          <w:rFonts w:ascii="Times New Roman" w:hAnsi="Times New Roman"/>
          <w:color w:val="000000"/>
          <w:sz w:val="24"/>
          <w:szCs w:val="24"/>
          <w:lang w:val="uk-UA" w:eastAsia="uk-UA"/>
        </w:rPr>
      </w:pPr>
      <w:r w:rsidRPr="00D821B1">
        <w:rPr>
          <w:rFonts w:ascii="Times New Roman" w:hAnsi="Times New Roman"/>
          <w:color w:val="000000"/>
          <w:sz w:val="24"/>
          <w:szCs w:val="24"/>
          <w:lang w:val="uk-UA"/>
        </w:rPr>
        <w:t xml:space="preserve">Станом на 01.10.2024 </w:t>
      </w:r>
      <w:r w:rsidR="00EA79BC">
        <w:rPr>
          <w:rFonts w:ascii="Times New Roman" w:hAnsi="Times New Roman"/>
          <w:color w:val="000000"/>
          <w:sz w:val="24"/>
          <w:szCs w:val="24"/>
          <w:lang w:val="uk-UA"/>
        </w:rPr>
        <w:t xml:space="preserve">року </w:t>
      </w:r>
      <w:r w:rsidRPr="00D821B1">
        <w:rPr>
          <w:rFonts w:ascii="Times New Roman" w:hAnsi="Times New Roman"/>
          <w:color w:val="000000"/>
          <w:sz w:val="24"/>
          <w:szCs w:val="24"/>
          <w:lang w:val="uk-UA"/>
        </w:rPr>
        <w:t xml:space="preserve">на території громади здійснює діяльність 27,7 тис. одиниць суб’єктів малого та середнього бізнесу (на 1100 </w:t>
      </w:r>
      <w:r w:rsidR="00EA79BC">
        <w:rPr>
          <w:rFonts w:ascii="Times New Roman" w:hAnsi="Times New Roman"/>
          <w:color w:val="000000"/>
          <w:sz w:val="24"/>
          <w:szCs w:val="24"/>
          <w:lang w:val="uk-UA"/>
        </w:rPr>
        <w:t>суб’єктів</w:t>
      </w:r>
      <w:r w:rsidRPr="00D821B1">
        <w:rPr>
          <w:rFonts w:ascii="Times New Roman" w:hAnsi="Times New Roman"/>
          <w:color w:val="000000"/>
          <w:sz w:val="24"/>
          <w:szCs w:val="24"/>
          <w:lang w:val="uk-UA"/>
        </w:rPr>
        <w:t xml:space="preserve"> більше, ніж станом на 01.10.2023</w:t>
      </w:r>
      <w:r w:rsidR="00EA79BC">
        <w:rPr>
          <w:rFonts w:ascii="Times New Roman" w:hAnsi="Times New Roman"/>
          <w:color w:val="000000"/>
          <w:sz w:val="24"/>
          <w:szCs w:val="24"/>
          <w:lang w:val="uk-UA"/>
        </w:rPr>
        <w:t xml:space="preserve"> року</w:t>
      </w:r>
      <w:r w:rsidRPr="00D821B1">
        <w:rPr>
          <w:rFonts w:ascii="Times New Roman" w:hAnsi="Times New Roman"/>
          <w:color w:val="000000"/>
          <w:sz w:val="24"/>
          <w:szCs w:val="24"/>
          <w:lang w:val="uk-UA"/>
        </w:rPr>
        <w:t>), які створюють робочі місця для 50,5 тис. осіб.</w:t>
      </w:r>
    </w:p>
    <w:p w:rsidR="008D55A8" w:rsidRPr="00D821B1" w:rsidRDefault="008D55A8" w:rsidP="00A711B3">
      <w:pPr>
        <w:tabs>
          <w:tab w:val="left" w:pos="0"/>
        </w:tabs>
        <w:spacing w:after="0" w:line="276" w:lineRule="auto"/>
        <w:ind w:firstLineChars="118" w:firstLine="283"/>
        <w:jc w:val="both"/>
        <w:rPr>
          <w:rFonts w:ascii="Times New Roman" w:hAnsi="Times New Roman" w:cs="Times New Roman"/>
          <w:color w:val="000000"/>
          <w:sz w:val="24"/>
          <w:szCs w:val="24"/>
          <w:lang w:eastAsia="ru-RU"/>
        </w:rPr>
      </w:pPr>
      <w:r w:rsidRPr="00D821B1">
        <w:rPr>
          <w:rFonts w:ascii="Times New Roman" w:hAnsi="Times New Roman" w:cs="Times New Roman"/>
          <w:color w:val="000000"/>
          <w:sz w:val="24"/>
          <w:szCs w:val="24"/>
        </w:rPr>
        <w:t xml:space="preserve">Сума надходжень від суб’єктів малого підприємництва до бюджету громади за 9 місяців 2024 </w:t>
      </w:r>
      <w:r w:rsidR="00EA79BC">
        <w:rPr>
          <w:rFonts w:ascii="Times New Roman" w:hAnsi="Times New Roman" w:cs="Times New Roman"/>
          <w:color w:val="000000"/>
          <w:sz w:val="24"/>
          <w:szCs w:val="24"/>
        </w:rPr>
        <w:t xml:space="preserve">року </w:t>
      </w:r>
      <w:r w:rsidRPr="00D821B1">
        <w:rPr>
          <w:rFonts w:ascii="Times New Roman" w:hAnsi="Times New Roman" w:cs="Times New Roman"/>
          <w:color w:val="000000"/>
          <w:sz w:val="24"/>
          <w:szCs w:val="24"/>
        </w:rPr>
        <w:t xml:space="preserve">складає 963,9 млн. грн., що становить 120,6% до відповідного періоду 2023 року. </w:t>
      </w:r>
    </w:p>
    <w:p w:rsidR="00761E07" w:rsidRPr="00761E07" w:rsidRDefault="00761E07" w:rsidP="00A711B3">
      <w:pPr>
        <w:pStyle w:val="a4"/>
        <w:spacing w:line="276" w:lineRule="auto"/>
        <w:ind w:firstLine="567"/>
        <w:jc w:val="both"/>
        <w:rPr>
          <w:rFonts w:ascii="Times New Roman" w:eastAsia="Calibri" w:hAnsi="Times New Roman"/>
          <w:bCs/>
          <w:sz w:val="24"/>
          <w:szCs w:val="24"/>
          <w:lang w:val="uk-UA"/>
        </w:rPr>
      </w:pPr>
      <w:r>
        <w:rPr>
          <w:rFonts w:ascii="Times New Roman" w:hAnsi="Times New Roman"/>
          <w:bCs/>
          <w:sz w:val="24"/>
          <w:szCs w:val="24"/>
          <w:lang w:val="uk-UA"/>
        </w:rPr>
        <w:t>З м</w:t>
      </w:r>
      <w:r w:rsidRPr="00761E07">
        <w:rPr>
          <w:rFonts w:ascii="Times New Roman" w:eastAsia="Calibri" w:hAnsi="Times New Roman"/>
          <w:bCs/>
          <w:sz w:val="24"/>
          <w:szCs w:val="24"/>
          <w:lang w:val="uk-UA"/>
        </w:rPr>
        <w:t>етою створення сприятливих умов для започаткування та розвитку ветеранського підприємництва, підвищення його конкурентоспроможності, вирішення проблем реінтеграції ветеранів війни в цивільне життя</w:t>
      </w:r>
      <w:r w:rsidR="00EA79BC">
        <w:rPr>
          <w:rFonts w:ascii="Times New Roman" w:eastAsia="Calibri" w:hAnsi="Times New Roman"/>
          <w:bCs/>
          <w:sz w:val="24"/>
          <w:szCs w:val="24"/>
          <w:lang w:val="uk-UA"/>
        </w:rPr>
        <w:t>:</w:t>
      </w:r>
    </w:p>
    <w:p w:rsidR="00761E07" w:rsidRPr="00761E07" w:rsidRDefault="00761E07" w:rsidP="00A711B3">
      <w:pPr>
        <w:numPr>
          <w:ilvl w:val="0"/>
          <w:numId w:val="9"/>
        </w:numPr>
        <w:tabs>
          <w:tab w:val="left" w:pos="851"/>
        </w:tabs>
        <w:spacing w:after="0" w:line="276" w:lineRule="auto"/>
        <w:ind w:left="0" w:firstLine="567"/>
        <w:jc w:val="both"/>
        <w:rPr>
          <w:rFonts w:ascii="Times New Roman" w:eastAsia="Calibri" w:hAnsi="Times New Roman" w:cs="Times New Roman"/>
          <w:bCs/>
          <w:sz w:val="24"/>
          <w:szCs w:val="24"/>
        </w:rPr>
      </w:pPr>
      <w:r w:rsidRPr="00761E07">
        <w:rPr>
          <w:rFonts w:ascii="Times New Roman" w:eastAsia="Calibri" w:hAnsi="Times New Roman" w:cs="Times New Roman"/>
          <w:bCs/>
          <w:sz w:val="24"/>
          <w:szCs w:val="24"/>
        </w:rPr>
        <w:t>затверджена Програма підтримки ветеранів та членів їх сімей на створення (розвиток) власного бізнесу на 2024-2025 роки (рішенням міської ради від 15.12.2023 №8/34/29).</w:t>
      </w:r>
    </w:p>
    <w:p w:rsidR="008D55A8" w:rsidRPr="00D821B1" w:rsidRDefault="002912A2" w:rsidP="00A711B3">
      <w:pPr>
        <w:spacing w:after="0" w:line="276" w:lineRule="auto"/>
        <w:ind w:firstLine="567"/>
        <w:jc w:val="both"/>
        <w:rPr>
          <w:rFonts w:ascii="Times New Roman" w:hAnsi="Times New Roman"/>
          <w:b/>
          <w:sz w:val="24"/>
          <w:szCs w:val="24"/>
        </w:rPr>
      </w:pPr>
      <w:r>
        <w:rPr>
          <w:rFonts w:ascii="Times New Roman" w:eastAsia="Calibri" w:hAnsi="Times New Roman" w:cs="Times New Roman"/>
          <w:bCs/>
          <w:sz w:val="24"/>
          <w:szCs w:val="24"/>
        </w:rPr>
        <w:t>У</w:t>
      </w:r>
      <w:r w:rsidR="00761E07" w:rsidRPr="00761E07">
        <w:rPr>
          <w:rFonts w:ascii="Times New Roman" w:eastAsia="Calibri" w:hAnsi="Times New Roman" w:cs="Times New Roman"/>
          <w:bCs/>
          <w:sz w:val="24"/>
          <w:szCs w:val="24"/>
        </w:rPr>
        <w:t xml:space="preserve"> рамках </w:t>
      </w:r>
      <w:r w:rsidR="00EA79BC">
        <w:rPr>
          <w:rFonts w:ascii="Times New Roman" w:eastAsia="Calibri" w:hAnsi="Times New Roman" w:cs="Times New Roman"/>
          <w:bCs/>
          <w:sz w:val="24"/>
          <w:szCs w:val="24"/>
        </w:rPr>
        <w:t>програми</w:t>
      </w:r>
      <w:r w:rsidR="00761E07" w:rsidRPr="00761E07">
        <w:rPr>
          <w:rFonts w:ascii="Times New Roman" w:eastAsia="Calibri" w:hAnsi="Times New Roman" w:cs="Times New Roman"/>
          <w:bCs/>
          <w:sz w:val="24"/>
          <w:szCs w:val="24"/>
        </w:rPr>
        <w:t xml:space="preserve"> </w:t>
      </w:r>
      <w:r w:rsidR="00761E07">
        <w:rPr>
          <w:rFonts w:ascii="Times New Roman" w:eastAsia="Calibri" w:hAnsi="Times New Roman" w:cs="Times New Roman"/>
          <w:bCs/>
          <w:sz w:val="24"/>
          <w:szCs w:val="24"/>
        </w:rPr>
        <w:t>6 ветеранів</w:t>
      </w:r>
      <w:r w:rsidR="008D55A8" w:rsidRPr="002912A2">
        <w:rPr>
          <w:rFonts w:ascii="Times New Roman" w:hAnsi="Times New Roman"/>
          <w:sz w:val="24"/>
          <w:szCs w:val="24"/>
        </w:rPr>
        <w:t>,</w:t>
      </w:r>
      <w:r w:rsidR="008D55A8" w:rsidRPr="00D821B1">
        <w:rPr>
          <w:rFonts w:ascii="Times New Roman" w:hAnsi="Times New Roman"/>
          <w:b/>
          <w:sz w:val="24"/>
          <w:szCs w:val="24"/>
        </w:rPr>
        <w:t xml:space="preserve"> отримали кошти на компенсацію витрат на реалізацію про</w:t>
      </w:r>
      <w:r w:rsidR="00E53C6A">
        <w:rPr>
          <w:rFonts w:ascii="Times New Roman" w:hAnsi="Times New Roman"/>
          <w:b/>
          <w:sz w:val="24"/>
          <w:szCs w:val="24"/>
        </w:rPr>
        <w:t>е</w:t>
      </w:r>
      <w:r w:rsidR="008D55A8" w:rsidRPr="00D821B1">
        <w:rPr>
          <w:rFonts w:ascii="Times New Roman" w:hAnsi="Times New Roman"/>
          <w:b/>
          <w:sz w:val="24"/>
          <w:szCs w:val="24"/>
        </w:rPr>
        <w:t xml:space="preserve">ктів, спрямованих на створення (розвиток) власного бізнесу на суму </w:t>
      </w:r>
      <w:r w:rsidR="002B2374">
        <w:rPr>
          <w:rFonts w:ascii="Times New Roman" w:hAnsi="Times New Roman"/>
          <w:b/>
          <w:sz w:val="24"/>
          <w:szCs w:val="24"/>
        </w:rPr>
        <w:t>686,7</w:t>
      </w:r>
      <w:r w:rsidR="008D55A8" w:rsidRPr="00D821B1">
        <w:rPr>
          <w:rFonts w:ascii="Times New Roman" w:hAnsi="Times New Roman"/>
          <w:b/>
          <w:sz w:val="24"/>
          <w:szCs w:val="24"/>
        </w:rPr>
        <w:t xml:space="preserve"> тис. грн.</w:t>
      </w:r>
    </w:p>
    <w:p w:rsidR="008D55A8" w:rsidRPr="00D821B1" w:rsidRDefault="00761E07" w:rsidP="00A711B3">
      <w:pPr>
        <w:pStyle w:val="a4"/>
        <w:spacing w:line="276" w:lineRule="auto"/>
        <w:ind w:firstLine="567"/>
        <w:jc w:val="both"/>
        <w:rPr>
          <w:rFonts w:ascii="Times New Roman" w:hAnsi="Times New Roman"/>
          <w:b/>
          <w:sz w:val="24"/>
          <w:szCs w:val="24"/>
          <w:lang w:val="uk-UA"/>
        </w:rPr>
      </w:pPr>
      <w:r>
        <w:rPr>
          <w:rFonts w:ascii="Times New Roman" w:hAnsi="Times New Roman"/>
          <w:b/>
          <w:sz w:val="24"/>
          <w:szCs w:val="24"/>
          <w:lang w:val="uk-UA"/>
        </w:rPr>
        <w:t>Розроб</w:t>
      </w:r>
      <w:r w:rsidR="0013111C">
        <w:rPr>
          <w:rFonts w:ascii="Times New Roman" w:hAnsi="Times New Roman"/>
          <w:b/>
          <w:sz w:val="24"/>
          <w:szCs w:val="24"/>
          <w:lang w:val="uk-UA"/>
        </w:rPr>
        <w:t>л</w:t>
      </w:r>
      <w:r>
        <w:rPr>
          <w:rFonts w:ascii="Times New Roman" w:hAnsi="Times New Roman"/>
          <w:b/>
          <w:sz w:val="24"/>
          <w:szCs w:val="24"/>
          <w:lang w:val="uk-UA"/>
        </w:rPr>
        <w:t xml:space="preserve">ено Порядок проведення </w:t>
      </w:r>
      <w:r w:rsidR="008D55A8" w:rsidRPr="00D821B1">
        <w:rPr>
          <w:rFonts w:ascii="Times New Roman" w:hAnsi="Times New Roman"/>
          <w:b/>
          <w:bCs/>
          <w:sz w:val="24"/>
          <w:szCs w:val="24"/>
          <w:lang w:val="uk-UA"/>
        </w:rPr>
        <w:t>Конкурс</w:t>
      </w:r>
      <w:r w:rsidR="00EA79BC">
        <w:rPr>
          <w:rFonts w:ascii="Times New Roman" w:hAnsi="Times New Roman"/>
          <w:b/>
          <w:bCs/>
          <w:sz w:val="24"/>
          <w:szCs w:val="24"/>
          <w:lang w:val="uk-UA"/>
        </w:rPr>
        <w:t>у</w:t>
      </w:r>
      <w:r w:rsidR="008D55A8" w:rsidRPr="00D821B1">
        <w:rPr>
          <w:rFonts w:ascii="Times New Roman" w:hAnsi="Times New Roman"/>
          <w:b/>
          <w:bCs/>
          <w:sz w:val="24"/>
          <w:szCs w:val="24"/>
          <w:lang w:val="uk-UA"/>
        </w:rPr>
        <w:t xml:space="preserve"> інноваційних про</w:t>
      </w:r>
      <w:r w:rsidR="00E53C6A">
        <w:rPr>
          <w:rFonts w:ascii="Times New Roman" w:hAnsi="Times New Roman"/>
          <w:b/>
          <w:bCs/>
          <w:sz w:val="24"/>
          <w:szCs w:val="24"/>
          <w:lang w:val="uk-UA"/>
        </w:rPr>
        <w:t>е</w:t>
      </w:r>
      <w:r w:rsidR="008D55A8" w:rsidRPr="00D821B1">
        <w:rPr>
          <w:rFonts w:ascii="Times New Roman" w:hAnsi="Times New Roman"/>
          <w:b/>
          <w:bCs/>
          <w:sz w:val="24"/>
          <w:szCs w:val="24"/>
          <w:lang w:val="uk-UA"/>
        </w:rPr>
        <w:t>ктів у сфері національної безпеки</w:t>
      </w:r>
      <w:r w:rsidR="008D55A8" w:rsidRPr="00D821B1">
        <w:rPr>
          <w:rFonts w:ascii="Times New Roman" w:hAnsi="Times New Roman"/>
          <w:bCs/>
          <w:sz w:val="24"/>
          <w:szCs w:val="24"/>
          <w:lang w:val="uk-UA"/>
        </w:rPr>
        <w:t xml:space="preserve">, </w:t>
      </w:r>
      <w:r w:rsidR="008D55A8" w:rsidRPr="00D821B1">
        <w:rPr>
          <w:rFonts w:ascii="Times New Roman" w:hAnsi="Times New Roman"/>
          <w:sz w:val="24"/>
          <w:szCs w:val="24"/>
          <w:lang w:val="uk-UA"/>
        </w:rPr>
        <w:t>за результатами розгляду</w:t>
      </w:r>
      <w:r w:rsidR="008D55A8">
        <w:rPr>
          <w:rFonts w:ascii="Times New Roman" w:hAnsi="Times New Roman"/>
          <w:sz w:val="24"/>
          <w:szCs w:val="24"/>
          <w:lang w:val="uk-UA"/>
        </w:rPr>
        <w:t xml:space="preserve"> </w:t>
      </w:r>
      <w:r w:rsidR="008D55A8" w:rsidRPr="00D821B1">
        <w:rPr>
          <w:rFonts w:ascii="Times New Roman" w:hAnsi="Times New Roman"/>
          <w:bCs/>
          <w:sz w:val="24"/>
          <w:szCs w:val="24"/>
          <w:lang w:val="uk-UA"/>
        </w:rPr>
        <w:t xml:space="preserve">визначено </w:t>
      </w:r>
      <w:r w:rsidR="008D55A8" w:rsidRPr="00D821B1">
        <w:rPr>
          <w:rFonts w:ascii="Times New Roman" w:hAnsi="Times New Roman"/>
          <w:sz w:val="24"/>
          <w:szCs w:val="24"/>
          <w:lang w:val="uk-UA" w:eastAsia="uk-UA"/>
        </w:rPr>
        <w:t>3 переможці з 5 про</w:t>
      </w:r>
      <w:r w:rsidR="00E53C6A">
        <w:rPr>
          <w:rFonts w:ascii="Times New Roman" w:hAnsi="Times New Roman"/>
          <w:sz w:val="24"/>
          <w:szCs w:val="24"/>
          <w:lang w:val="uk-UA" w:eastAsia="uk-UA"/>
        </w:rPr>
        <w:t>е</w:t>
      </w:r>
      <w:r w:rsidR="008D55A8" w:rsidRPr="00D821B1">
        <w:rPr>
          <w:rFonts w:ascii="Times New Roman" w:hAnsi="Times New Roman"/>
          <w:sz w:val="24"/>
          <w:szCs w:val="24"/>
          <w:lang w:val="uk-UA" w:eastAsia="uk-UA"/>
        </w:rPr>
        <w:t xml:space="preserve">ктами. Переможці отримали сертифікати на суму 14 989,8 тис. грн. та </w:t>
      </w:r>
      <w:r w:rsidR="008D55A8" w:rsidRPr="002F786C">
        <w:rPr>
          <w:rFonts w:ascii="Times New Roman" w:hAnsi="Times New Roman"/>
          <w:sz w:val="24"/>
          <w:szCs w:val="24"/>
          <w:lang w:val="uk-UA" w:eastAsia="uk-UA"/>
        </w:rPr>
        <w:t>передали 64 одиниці</w:t>
      </w:r>
      <w:r w:rsidR="008D55A8" w:rsidRPr="00D821B1">
        <w:rPr>
          <w:rFonts w:ascii="Times New Roman" w:hAnsi="Times New Roman"/>
          <w:sz w:val="24"/>
          <w:szCs w:val="24"/>
          <w:lang w:val="uk-UA" w:eastAsia="uk-UA"/>
        </w:rPr>
        <w:t xml:space="preserve"> інноваційної продукції в сфері національної безпеки для потреб військових частин.</w:t>
      </w:r>
    </w:p>
    <w:p w:rsidR="008D55A8" w:rsidRPr="002F786C" w:rsidRDefault="008D55A8" w:rsidP="00A711B3">
      <w:pPr>
        <w:autoSpaceDE w:val="0"/>
        <w:autoSpaceDN w:val="0"/>
        <w:adjustRightInd w:val="0"/>
        <w:spacing w:after="0" w:line="276" w:lineRule="auto"/>
        <w:ind w:firstLine="567"/>
        <w:jc w:val="both"/>
        <w:rPr>
          <w:rFonts w:ascii="Times New Roman" w:eastAsia="Cambria" w:hAnsi="Times New Roman" w:cs="Times New Roman"/>
          <w:b/>
          <w:bCs/>
          <w:sz w:val="24"/>
          <w:szCs w:val="24"/>
          <w:lang w:eastAsia="ar-SA"/>
        </w:rPr>
      </w:pPr>
      <w:r w:rsidRPr="00D821B1">
        <w:rPr>
          <w:rFonts w:ascii="Times New Roman" w:eastAsia="Cambria" w:hAnsi="Times New Roman" w:cs="Times New Roman"/>
          <w:b/>
          <w:bCs/>
          <w:sz w:val="24"/>
          <w:szCs w:val="24"/>
          <w:lang w:eastAsia="ar-SA"/>
        </w:rPr>
        <w:t xml:space="preserve">З метою створення якісної, сучасної та інноваційної інфраструктури для підтримки </w:t>
      </w:r>
      <w:r w:rsidRPr="00EA79BC">
        <w:rPr>
          <w:rFonts w:ascii="Times New Roman" w:eastAsia="Cambria" w:hAnsi="Times New Roman" w:cs="Times New Roman"/>
          <w:b/>
          <w:bCs/>
          <w:sz w:val="24"/>
          <w:szCs w:val="24"/>
          <w:lang w:eastAsia="ar-SA"/>
        </w:rPr>
        <w:t>бізнесу громади реалізовано місцеву ініціативу «Підприємцем бути легко»</w:t>
      </w:r>
      <w:r w:rsidR="00EA79BC" w:rsidRPr="00EA79BC">
        <w:rPr>
          <w:rFonts w:ascii="Times New Roman" w:eastAsia="Cambria" w:hAnsi="Times New Roman" w:cs="Times New Roman"/>
          <w:b/>
          <w:bCs/>
          <w:sz w:val="24"/>
          <w:szCs w:val="24"/>
          <w:lang w:eastAsia="ar-SA"/>
        </w:rPr>
        <w:t xml:space="preserve"> </w:t>
      </w:r>
      <w:r w:rsidR="00EA79BC" w:rsidRPr="00EA79BC">
        <w:rPr>
          <w:rFonts w:ascii="Times New Roman" w:hAnsi="Times New Roman"/>
          <w:sz w:val="24"/>
          <w:szCs w:val="24"/>
        </w:rPr>
        <w:t xml:space="preserve">в рамках проекту </w:t>
      </w:r>
      <w:r w:rsidR="00EA79BC" w:rsidRPr="00EA79BC">
        <w:rPr>
          <w:rFonts w:ascii="Times New Roman" w:hAnsi="Times New Roman"/>
          <w:b/>
          <w:sz w:val="24"/>
          <w:szCs w:val="24"/>
        </w:rPr>
        <w:t xml:space="preserve">«Підтримка швидкого економічного відновлення українських муніципалітетів» </w:t>
      </w:r>
      <w:r w:rsidR="00EA79BC" w:rsidRPr="00EA79BC">
        <w:rPr>
          <w:rFonts w:ascii="Times New Roman" w:hAnsi="Times New Roman"/>
          <w:b/>
          <w:sz w:val="24"/>
          <w:szCs w:val="24"/>
        </w:rPr>
        <w:lastRenderedPageBreak/>
        <w:t>(SRER)</w:t>
      </w:r>
      <w:r w:rsidR="00EA79BC" w:rsidRPr="00EA79BC">
        <w:rPr>
          <w:rFonts w:ascii="Times New Roman" w:hAnsi="Times New Roman"/>
          <w:sz w:val="24"/>
          <w:szCs w:val="24"/>
        </w:rPr>
        <w:t>, що фінансується урядом Німеччини та впроваджується ПРООН</w:t>
      </w:r>
      <w:r w:rsidRPr="00EA79BC">
        <w:rPr>
          <w:rFonts w:ascii="Times New Roman" w:eastAsia="Cambria" w:hAnsi="Times New Roman" w:cs="Times New Roman"/>
          <w:bCs/>
          <w:sz w:val="24"/>
          <w:szCs w:val="24"/>
        </w:rPr>
        <w:t>.</w:t>
      </w:r>
      <w:r w:rsidR="002F786C" w:rsidRPr="00EA79BC">
        <w:rPr>
          <w:rFonts w:ascii="Times New Roman" w:eastAsia="Cambria" w:hAnsi="Times New Roman" w:cs="Times New Roman"/>
          <w:bCs/>
          <w:sz w:val="24"/>
          <w:szCs w:val="24"/>
        </w:rPr>
        <w:t xml:space="preserve"> </w:t>
      </w:r>
      <w:r w:rsidR="002F786C" w:rsidRPr="00EA79BC">
        <w:rPr>
          <w:rFonts w:ascii="Times New Roman" w:eastAsia="Cambria" w:hAnsi="Times New Roman" w:cs="Times New Roman"/>
          <w:b/>
          <w:bCs/>
          <w:sz w:val="24"/>
          <w:szCs w:val="24"/>
          <w:lang w:eastAsia="ar-SA"/>
        </w:rPr>
        <w:t xml:space="preserve">Загальна сума проекту 736 305,61 </w:t>
      </w:r>
      <w:proofErr w:type="spellStart"/>
      <w:r w:rsidR="002F786C" w:rsidRPr="00EA79BC">
        <w:rPr>
          <w:rFonts w:ascii="Times New Roman" w:eastAsia="Cambria" w:hAnsi="Times New Roman" w:cs="Times New Roman"/>
          <w:b/>
          <w:bCs/>
          <w:sz w:val="24"/>
          <w:szCs w:val="24"/>
          <w:lang w:eastAsia="ar-SA"/>
        </w:rPr>
        <w:t>дол</w:t>
      </w:r>
      <w:proofErr w:type="spellEnd"/>
      <w:r w:rsidR="002F786C" w:rsidRPr="00EA79BC">
        <w:rPr>
          <w:rFonts w:ascii="Times New Roman" w:eastAsia="Cambria" w:hAnsi="Times New Roman" w:cs="Times New Roman"/>
          <w:b/>
          <w:bCs/>
          <w:sz w:val="24"/>
          <w:szCs w:val="24"/>
          <w:lang w:eastAsia="ar-SA"/>
        </w:rPr>
        <w:t xml:space="preserve">. США, в тому числі грант 610 110,49 </w:t>
      </w:r>
      <w:proofErr w:type="spellStart"/>
      <w:r w:rsidR="002F786C" w:rsidRPr="00EA79BC">
        <w:rPr>
          <w:rFonts w:ascii="Times New Roman" w:eastAsia="Cambria" w:hAnsi="Times New Roman" w:cs="Times New Roman"/>
          <w:b/>
          <w:bCs/>
          <w:sz w:val="24"/>
          <w:szCs w:val="24"/>
          <w:lang w:eastAsia="ar-SA"/>
        </w:rPr>
        <w:t>дол</w:t>
      </w:r>
      <w:proofErr w:type="spellEnd"/>
      <w:r w:rsidR="002F786C" w:rsidRPr="00EA79BC">
        <w:rPr>
          <w:rFonts w:ascii="Times New Roman" w:eastAsia="Cambria" w:hAnsi="Times New Roman" w:cs="Times New Roman"/>
          <w:b/>
          <w:bCs/>
          <w:sz w:val="24"/>
          <w:szCs w:val="24"/>
          <w:lang w:eastAsia="ar-SA"/>
        </w:rPr>
        <w:t>. США.</w:t>
      </w:r>
    </w:p>
    <w:p w:rsidR="008D55A8" w:rsidRPr="00D821B1" w:rsidRDefault="008D55A8" w:rsidP="00A711B3">
      <w:pPr>
        <w:pStyle w:val="ab"/>
        <w:spacing w:line="276" w:lineRule="auto"/>
        <w:ind w:firstLine="567"/>
        <w:rPr>
          <w:rFonts w:ascii="Times New Roman" w:hAnsi="Times New Roman"/>
          <w:color w:val="000000"/>
        </w:rPr>
      </w:pPr>
      <w:r w:rsidRPr="00D821B1">
        <w:rPr>
          <w:rFonts w:ascii="Times New Roman" w:hAnsi="Times New Roman"/>
          <w:color w:val="000000"/>
        </w:rPr>
        <w:t>Результат реалізації:</w:t>
      </w:r>
    </w:p>
    <w:p w:rsidR="008D55A8" w:rsidRPr="00D821B1" w:rsidRDefault="008D55A8" w:rsidP="00A711B3">
      <w:pPr>
        <w:pStyle w:val="ab"/>
        <w:numPr>
          <w:ilvl w:val="0"/>
          <w:numId w:val="8"/>
        </w:numPr>
        <w:spacing w:line="276" w:lineRule="auto"/>
        <w:rPr>
          <w:rFonts w:ascii="Times New Roman" w:hAnsi="Times New Roman"/>
          <w:color w:val="000000"/>
        </w:rPr>
      </w:pPr>
      <w:r w:rsidRPr="00D821B1">
        <w:rPr>
          <w:rFonts w:ascii="Times New Roman" w:hAnsi="Times New Roman"/>
          <w:color w:val="000000"/>
        </w:rPr>
        <w:t>здійснено поточний ремонт приміщення для облаштування відкритого простору «</w:t>
      </w:r>
      <w:proofErr w:type="spellStart"/>
      <w:r w:rsidRPr="00D821B1">
        <w:rPr>
          <w:rFonts w:ascii="Times New Roman" w:hAnsi="Times New Roman"/>
          <w:color w:val="000000"/>
        </w:rPr>
        <w:t>OpenSpace</w:t>
      </w:r>
      <w:proofErr w:type="spellEnd"/>
      <w:r w:rsidRPr="00D821B1">
        <w:rPr>
          <w:rFonts w:ascii="Times New Roman" w:hAnsi="Times New Roman"/>
          <w:color w:val="000000"/>
        </w:rPr>
        <w:t xml:space="preserve"> Тернопіль» площею 1187 м</w:t>
      </w:r>
      <w:r w:rsidRPr="00D821B1">
        <w:rPr>
          <w:rFonts w:ascii="Times New Roman" w:hAnsi="Times New Roman"/>
          <w:color w:val="000000"/>
          <w:vertAlign w:val="superscript"/>
        </w:rPr>
        <w:t>2</w:t>
      </w:r>
      <w:r w:rsidRPr="00D821B1">
        <w:rPr>
          <w:rFonts w:ascii="Times New Roman" w:hAnsi="Times New Roman"/>
          <w:color w:val="000000"/>
        </w:rPr>
        <w:t>, в тому числі:</w:t>
      </w:r>
    </w:p>
    <w:p w:rsidR="008D55A8" w:rsidRPr="00D821B1" w:rsidRDefault="008D55A8" w:rsidP="00A711B3">
      <w:pPr>
        <w:pStyle w:val="ab"/>
        <w:numPr>
          <w:ilvl w:val="0"/>
          <w:numId w:val="8"/>
        </w:numPr>
        <w:spacing w:line="276" w:lineRule="auto"/>
        <w:rPr>
          <w:rFonts w:ascii="Times New Roman" w:hAnsi="Times New Roman"/>
          <w:color w:val="000000"/>
        </w:rPr>
      </w:pPr>
      <w:r w:rsidRPr="00D821B1">
        <w:rPr>
          <w:rFonts w:ascii="Times New Roman" w:hAnsi="Times New Roman"/>
          <w:color w:val="000000"/>
        </w:rPr>
        <w:t xml:space="preserve">конференц зал на 200 осіб; </w:t>
      </w:r>
    </w:p>
    <w:p w:rsidR="008D55A8" w:rsidRPr="00D821B1" w:rsidRDefault="008D55A8" w:rsidP="00A711B3">
      <w:pPr>
        <w:pStyle w:val="ab"/>
        <w:numPr>
          <w:ilvl w:val="0"/>
          <w:numId w:val="8"/>
        </w:numPr>
        <w:spacing w:line="276" w:lineRule="auto"/>
        <w:rPr>
          <w:rFonts w:ascii="Times New Roman" w:hAnsi="Times New Roman"/>
          <w:color w:val="000000"/>
        </w:rPr>
      </w:pPr>
      <w:proofErr w:type="spellStart"/>
      <w:r w:rsidRPr="00D821B1">
        <w:rPr>
          <w:rFonts w:ascii="Times New Roman" w:hAnsi="Times New Roman"/>
          <w:color w:val="000000"/>
        </w:rPr>
        <w:t>коворкінг</w:t>
      </w:r>
      <w:proofErr w:type="spellEnd"/>
      <w:r w:rsidRPr="00D821B1">
        <w:rPr>
          <w:rFonts w:ascii="Times New Roman" w:hAnsi="Times New Roman"/>
          <w:color w:val="000000"/>
        </w:rPr>
        <w:t xml:space="preserve">-центр на 25 місць для роботи підприємців та зацікавлених осіб; </w:t>
      </w:r>
    </w:p>
    <w:p w:rsidR="008D55A8" w:rsidRPr="00D821B1" w:rsidRDefault="008D55A8" w:rsidP="00A711B3">
      <w:pPr>
        <w:pStyle w:val="ab"/>
        <w:numPr>
          <w:ilvl w:val="0"/>
          <w:numId w:val="8"/>
        </w:numPr>
        <w:spacing w:line="276" w:lineRule="auto"/>
        <w:rPr>
          <w:rFonts w:ascii="Times New Roman" w:hAnsi="Times New Roman"/>
          <w:color w:val="000000"/>
        </w:rPr>
      </w:pPr>
      <w:proofErr w:type="spellStart"/>
      <w:r w:rsidRPr="00D821B1">
        <w:rPr>
          <w:rFonts w:ascii="Times New Roman" w:hAnsi="Times New Roman"/>
          <w:color w:val="000000"/>
        </w:rPr>
        <w:t>шоурум</w:t>
      </w:r>
      <w:proofErr w:type="spellEnd"/>
      <w:r w:rsidRPr="00D821B1">
        <w:rPr>
          <w:rFonts w:ascii="Times New Roman" w:hAnsi="Times New Roman"/>
          <w:color w:val="000000"/>
        </w:rPr>
        <w:t xml:space="preserve"> для 25-30 осіб;</w:t>
      </w:r>
    </w:p>
    <w:p w:rsidR="008D55A8" w:rsidRPr="00D821B1" w:rsidRDefault="008D55A8" w:rsidP="00A711B3">
      <w:pPr>
        <w:pStyle w:val="ab"/>
        <w:numPr>
          <w:ilvl w:val="0"/>
          <w:numId w:val="8"/>
        </w:numPr>
        <w:spacing w:line="276" w:lineRule="auto"/>
        <w:rPr>
          <w:rFonts w:ascii="Times New Roman" w:hAnsi="Times New Roman"/>
          <w:color w:val="000000"/>
        </w:rPr>
      </w:pPr>
      <w:r w:rsidRPr="00D821B1">
        <w:rPr>
          <w:rFonts w:ascii="Times New Roman" w:hAnsi="Times New Roman"/>
          <w:color w:val="000000"/>
        </w:rPr>
        <w:t>2 творчі студії: «Студія урбаністики» та «Студія промислового дизайну»;</w:t>
      </w:r>
    </w:p>
    <w:p w:rsidR="008D55A8" w:rsidRPr="00D821B1" w:rsidRDefault="008D55A8" w:rsidP="00A711B3">
      <w:pPr>
        <w:pStyle w:val="ab"/>
        <w:numPr>
          <w:ilvl w:val="0"/>
          <w:numId w:val="8"/>
        </w:numPr>
        <w:spacing w:line="276" w:lineRule="auto"/>
        <w:rPr>
          <w:rFonts w:ascii="Times New Roman" w:hAnsi="Times New Roman"/>
          <w:color w:val="000000"/>
        </w:rPr>
      </w:pPr>
      <w:r w:rsidRPr="00D821B1">
        <w:rPr>
          <w:rFonts w:ascii="Times New Roman" w:hAnsi="Times New Roman"/>
          <w:color w:val="000000"/>
        </w:rPr>
        <w:t>кімната переговорів на 20 осіб.</w:t>
      </w:r>
    </w:p>
    <w:p w:rsidR="008D55A8" w:rsidRPr="00EA79BC" w:rsidRDefault="008D55A8" w:rsidP="002912A2">
      <w:pPr>
        <w:pStyle w:val="a4"/>
        <w:tabs>
          <w:tab w:val="left" w:pos="0"/>
        </w:tabs>
        <w:ind w:firstLine="567"/>
        <w:jc w:val="both"/>
        <w:rPr>
          <w:rFonts w:ascii="Times New Roman" w:hAnsi="Times New Roman"/>
          <w:sz w:val="12"/>
          <w:szCs w:val="12"/>
          <w:lang w:val="uk-UA"/>
        </w:rPr>
      </w:pPr>
    </w:p>
    <w:p w:rsidR="00E30A47" w:rsidRPr="00091C8E" w:rsidRDefault="00E30A47" w:rsidP="00A711B3">
      <w:pPr>
        <w:tabs>
          <w:tab w:val="left" w:pos="0"/>
        </w:tabs>
        <w:spacing w:after="0" w:line="276" w:lineRule="auto"/>
        <w:ind w:firstLine="567"/>
        <w:jc w:val="both"/>
        <w:rPr>
          <w:rFonts w:ascii="Times New Roman" w:eastAsia="Times New Roman" w:hAnsi="Times New Roman" w:cs="Times New Roman"/>
          <w:i/>
          <w:sz w:val="24"/>
          <w:szCs w:val="24"/>
          <w:lang w:eastAsia="ru-RU"/>
        </w:rPr>
      </w:pPr>
      <w:r w:rsidRPr="00091C8E">
        <w:rPr>
          <w:rFonts w:ascii="Times New Roman" w:eastAsia="Times New Roman" w:hAnsi="Times New Roman" w:cs="Times New Roman"/>
          <w:i/>
          <w:sz w:val="24"/>
          <w:szCs w:val="24"/>
          <w:lang w:eastAsia="ru-RU"/>
        </w:rPr>
        <w:t xml:space="preserve">Інформаційно-аналітичне забезпечення інвестиційної політики в громаді, заходи, спрямовані на залучення інвестицій, </w:t>
      </w:r>
      <w:r w:rsidR="008D55A8" w:rsidRPr="00091C8E">
        <w:rPr>
          <w:rFonts w:ascii="Times New Roman" w:eastAsia="Times New Roman" w:hAnsi="Times New Roman" w:cs="Times New Roman"/>
          <w:i/>
          <w:sz w:val="24"/>
          <w:szCs w:val="24"/>
          <w:lang w:eastAsia="ru-RU"/>
        </w:rPr>
        <w:t xml:space="preserve">грантових </w:t>
      </w:r>
      <w:r w:rsidRPr="00091C8E">
        <w:rPr>
          <w:rFonts w:ascii="Times New Roman" w:eastAsia="Times New Roman" w:hAnsi="Times New Roman" w:cs="Times New Roman"/>
          <w:i/>
          <w:sz w:val="24"/>
          <w:szCs w:val="24"/>
          <w:lang w:eastAsia="ru-RU"/>
        </w:rPr>
        <w:t xml:space="preserve">та </w:t>
      </w:r>
      <w:r w:rsidR="008D55A8" w:rsidRPr="00091C8E">
        <w:rPr>
          <w:rFonts w:ascii="Times New Roman" w:eastAsia="Times New Roman" w:hAnsi="Times New Roman" w:cs="Times New Roman"/>
          <w:i/>
          <w:sz w:val="24"/>
          <w:szCs w:val="24"/>
          <w:lang w:eastAsia="ru-RU"/>
        </w:rPr>
        <w:t xml:space="preserve">кредитних </w:t>
      </w:r>
      <w:r w:rsidRPr="00091C8E">
        <w:rPr>
          <w:rFonts w:ascii="Times New Roman" w:eastAsia="Times New Roman" w:hAnsi="Times New Roman" w:cs="Times New Roman"/>
          <w:i/>
          <w:sz w:val="24"/>
          <w:szCs w:val="24"/>
          <w:lang w:eastAsia="ru-RU"/>
        </w:rPr>
        <w:t>ресурсів для розвитку економічного потенціалу громади.</w:t>
      </w:r>
    </w:p>
    <w:p w:rsidR="008D55A8" w:rsidRPr="00091C8E" w:rsidRDefault="00091C8E" w:rsidP="00A711B3">
      <w:pPr>
        <w:spacing w:after="0" w:line="276" w:lineRule="auto"/>
        <w:ind w:firstLine="567"/>
        <w:jc w:val="both"/>
        <w:rPr>
          <w:rFonts w:ascii="Times New Roman" w:hAnsi="Times New Roman" w:cs="Times New Roman"/>
          <w:b/>
          <w:sz w:val="24"/>
          <w:szCs w:val="24"/>
        </w:rPr>
      </w:pPr>
      <w:r w:rsidRPr="00091C8E">
        <w:rPr>
          <w:rFonts w:ascii="Times New Roman" w:hAnsi="Times New Roman" w:cs="Times New Roman"/>
          <w:b/>
          <w:sz w:val="24"/>
          <w:szCs w:val="24"/>
        </w:rPr>
        <w:t>У</w:t>
      </w:r>
      <w:r w:rsidR="008D55A8" w:rsidRPr="00091C8E">
        <w:rPr>
          <w:rFonts w:ascii="Times New Roman" w:hAnsi="Times New Roman" w:cs="Times New Roman"/>
          <w:b/>
          <w:sz w:val="24"/>
          <w:szCs w:val="24"/>
        </w:rPr>
        <w:t xml:space="preserve"> співпраці з міжнародними інститутами реалізовуються наступні про</w:t>
      </w:r>
      <w:r w:rsidR="00E53C6A">
        <w:rPr>
          <w:rFonts w:ascii="Times New Roman" w:hAnsi="Times New Roman" w:cs="Times New Roman"/>
          <w:b/>
          <w:sz w:val="24"/>
          <w:szCs w:val="24"/>
        </w:rPr>
        <w:t>е</w:t>
      </w:r>
      <w:r w:rsidR="008D55A8" w:rsidRPr="00091C8E">
        <w:rPr>
          <w:rFonts w:ascii="Times New Roman" w:hAnsi="Times New Roman" w:cs="Times New Roman"/>
          <w:b/>
          <w:sz w:val="24"/>
          <w:szCs w:val="24"/>
        </w:rPr>
        <w:t>кти:</w:t>
      </w:r>
    </w:p>
    <w:p w:rsidR="008D55A8" w:rsidRPr="003674E9" w:rsidRDefault="008D55A8" w:rsidP="00A711B3">
      <w:pPr>
        <w:numPr>
          <w:ilvl w:val="0"/>
          <w:numId w:val="5"/>
        </w:numPr>
        <w:shd w:val="clear" w:color="auto" w:fill="FFFFFF"/>
        <w:tabs>
          <w:tab w:val="left" w:pos="851"/>
        </w:tabs>
        <w:autoSpaceDE w:val="0"/>
        <w:autoSpaceDN w:val="0"/>
        <w:adjustRightInd w:val="0"/>
        <w:spacing w:after="0" w:line="276" w:lineRule="auto"/>
        <w:ind w:left="0" w:firstLine="567"/>
        <w:jc w:val="both"/>
        <w:rPr>
          <w:rFonts w:ascii="Times New Roman" w:hAnsi="Times New Roman" w:cs="Times New Roman"/>
          <w:b/>
          <w:i/>
          <w:sz w:val="24"/>
          <w:szCs w:val="24"/>
        </w:rPr>
      </w:pPr>
      <w:r w:rsidRPr="008D55A8">
        <w:rPr>
          <w:rFonts w:ascii="Times New Roman" w:eastAsia="Cambria" w:hAnsi="Times New Roman" w:cs="Times New Roman"/>
          <w:b/>
          <w:bCs/>
          <w:sz w:val="24"/>
          <w:szCs w:val="24"/>
          <w:lang w:eastAsia="ar-SA"/>
        </w:rPr>
        <w:t xml:space="preserve">«Мери за економічне зростання 2021-2024». </w:t>
      </w:r>
      <w:r w:rsidRPr="008D55A8">
        <w:rPr>
          <w:rFonts w:ascii="Times New Roman" w:eastAsia="Cambria" w:hAnsi="Times New Roman" w:cs="Times New Roman"/>
          <w:bCs/>
          <w:sz w:val="24"/>
          <w:szCs w:val="24"/>
          <w:lang w:eastAsia="ar-SA"/>
        </w:rPr>
        <w:t>Про</w:t>
      </w:r>
      <w:r w:rsidR="00E53C6A">
        <w:rPr>
          <w:rFonts w:ascii="Times New Roman" w:eastAsia="Cambria" w:hAnsi="Times New Roman" w:cs="Times New Roman"/>
          <w:bCs/>
          <w:sz w:val="24"/>
          <w:szCs w:val="24"/>
          <w:lang w:eastAsia="ar-SA"/>
        </w:rPr>
        <w:t>е</w:t>
      </w:r>
      <w:r w:rsidRPr="008D55A8">
        <w:rPr>
          <w:rFonts w:ascii="Times New Roman" w:eastAsia="Cambria" w:hAnsi="Times New Roman" w:cs="Times New Roman"/>
          <w:bCs/>
          <w:sz w:val="24"/>
          <w:szCs w:val="24"/>
          <w:lang w:eastAsia="ar-SA"/>
        </w:rPr>
        <w:t>кт фінансується Європейським союзом та впроваджується Програмою розвитку ООН в Україні протягом 2021-2024 років та реалізовується з</w:t>
      </w:r>
      <w:r w:rsidRPr="008D55A8">
        <w:rPr>
          <w:rFonts w:ascii="Times New Roman" w:eastAsia="Calibri" w:hAnsi="Times New Roman" w:cs="Times New Roman"/>
          <w:color w:val="000000"/>
          <w:sz w:val="24"/>
          <w:szCs w:val="24"/>
        </w:rPr>
        <w:t xml:space="preserve"> метою формування комплексу заходів для визначення потреб і вирішення складних проблем шляхом </w:t>
      </w:r>
      <w:r w:rsidRPr="003674E9">
        <w:rPr>
          <w:rFonts w:ascii="Times New Roman" w:eastAsia="Calibri" w:hAnsi="Times New Roman" w:cs="Times New Roman"/>
          <w:color w:val="000000"/>
          <w:sz w:val="24"/>
          <w:szCs w:val="24"/>
        </w:rPr>
        <w:t>використання портфельного підходу у реалізації заходів місцевих органів влади. З</w:t>
      </w:r>
      <w:r w:rsidRPr="003674E9">
        <w:rPr>
          <w:rFonts w:ascii="Times New Roman" w:hAnsi="Times New Roman" w:cs="Times New Roman"/>
          <w:color w:val="000000"/>
          <w:sz w:val="24"/>
          <w:szCs w:val="24"/>
        </w:rPr>
        <w:t>астосування портфельного підходу</w:t>
      </w:r>
      <w:r w:rsidRPr="008D55A8">
        <w:rPr>
          <w:rFonts w:ascii="Times New Roman" w:hAnsi="Times New Roman" w:cs="Times New Roman"/>
          <w:color w:val="000000"/>
          <w:sz w:val="24"/>
          <w:szCs w:val="24"/>
        </w:rPr>
        <w:t xml:space="preserve"> допоможе глибше зрозуміти потреби громади та вирішити складні проблеми у співпраці із зацікавленими сторонами шляхом експериментування та тестування різних рішень.</w:t>
      </w:r>
    </w:p>
    <w:p w:rsidR="003674E9" w:rsidRPr="003674E9" w:rsidRDefault="003674E9" w:rsidP="00A711B3">
      <w:pPr>
        <w:tabs>
          <w:tab w:val="left" w:pos="0"/>
          <w:tab w:val="left" w:pos="567"/>
        </w:tabs>
        <w:spacing w:after="0" w:line="276" w:lineRule="auto"/>
        <w:ind w:firstLine="567"/>
        <w:jc w:val="both"/>
        <w:rPr>
          <w:rFonts w:ascii="Times New Roman" w:hAnsi="Times New Roman" w:cs="Times New Roman"/>
          <w:sz w:val="24"/>
          <w:szCs w:val="24"/>
          <w:lang w:eastAsia="uk-UA"/>
        </w:rPr>
      </w:pPr>
      <w:r w:rsidRPr="008D55A8">
        <w:rPr>
          <w:rFonts w:ascii="Times New Roman" w:hAnsi="Times New Roman" w:cs="Times New Roman"/>
          <w:sz w:val="24"/>
          <w:szCs w:val="24"/>
          <w:lang w:eastAsia="uk-UA"/>
        </w:rPr>
        <w:t xml:space="preserve">У </w:t>
      </w:r>
      <w:r w:rsidRPr="003674E9">
        <w:rPr>
          <w:rFonts w:ascii="Times New Roman" w:hAnsi="Times New Roman" w:cs="Times New Roman"/>
          <w:sz w:val="24"/>
          <w:szCs w:val="24"/>
          <w:lang w:eastAsia="uk-UA"/>
        </w:rPr>
        <w:t xml:space="preserve">рамках даної ініціативи проведено соціальні дослухування мешканців громади та презентовано </w:t>
      </w:r>
      <w:r w:rsidRPr="003674E9">
        <w:rPr>
          <w:rFonts w:ascii="Times New Roman" w:hAnsi="Times New Roman" w:cs="Times New Roman"/>
          <w:b/>
          <w:bCs/>
          <w:sz w:val="24"/>
          <w:szCs w:val="24"/>
        </w:rPr>
        <w:t>«Портфоліо міських перетворень «Зелене та комфортне місто Тернопіль»</w:t>
      </w:r>
      <w:r w:rsidRPr="003674E9">
        <w:rPr>
          <w:rFonts w:ascii="Times New Roman" w:hAnsi="Times New Roman" w:cs="Times New Roman"/>
          <w:sz w:val="24"/>
          <w:szCs w:val="24"/>
          <w:lang w:eastAsia="uk-UA"/>
        </w:rPr>
        <w:t>.</w:t>
      </w:r>
      <w:r>
        <w:rPr>
          <w:rFonts w:ascii="Times New Roman" w:hAnsi="Times New Roman" w:cs="Times New Roman"/>
          <w:sz w:val="24"/>
          <w:szCs w:val="24"/>
          <w:lang w:eastAsia="uk-UA"/>
        </w:rPr>
        <w:t xml:space="preserve"> На реалізацію передбачено грант у розмірі 225,0 тис. </w:t>
      </w:r>
      <w:proofErr w:type="spellStart"/>
      <w:r>
        <w:rPr>
          <w:rFonts w:ascii="Times New Roman" w:hAnsi="Times New Roman" w:cs="Times New Roman"/>
          <w:sz w:val="24"/>
          <w:szCs w:val="24"/>
          <w:lang w:eastAsia="uk-UA"/>
        </w:rPr>
        <w:t>дол</w:t>
      </w:r>
      <w:proofErr w:type="spellEnd"/>
      <w:r>
        <w:rPr>
          <w:rFonts w:ascii="Times New Roman" w:hAnsi="Times New Roman" w:cs="Times New Roman"/>
          <w:sz w:val="24"/>
          <w:szCs w:val="24"/>
          <w:lang w:eastAsia="uk-UA"/>
        </w:rPr>
        <w:t>. США.</w:t>
      </w:r>
    </w:p>
    <w:p w:rsidR="003674E9" w:rsidRDefault="003674E9" w:rsidP="00A711B3">
      <w:pPr>
        <w:tabs>
          <w:tab w:val="left" w:pos="0"/>
          <w:tab w:val="left" w:pos="567"/>
        </w:tabs>
        <w:spacing w:after="0" w:line="276" w:lineRule="auto"/>
        <w:ind w:firstLine="567"/>
        <w:jc w:val="both"/>
        <w:rPr>
          <w:rFonts w:ascii="Times New Roman" w:hAnsi="Times New Roman" w:cs="Times New Roman"/>
          <w:sz w:val="24"/>
          <w:szCs w:val="24"/>
          <w:lang w:eastAsia="uk-UA"/>
        </w:rPr>
      </w:pPr>
      <w:r>
        <w:rPr>
          <w:rFonts w:ascii="Times New Roman" w:hAnsi="Times New Roman" w:cs="Times New Roman"/>
          <w:sz w:val="24"/>
          <w:szCs w:val="24"/>
          <w:lang w:eastAsia="uk-UA"/>
        </w:rPr>
        <w:t>П</w:t>
      </w:r>
      <w:r w:rsidR="008D55A8" w:rsidRPr="008D55A8">
        <w:rPr>
          <w:rFonts w:ascii="Times New Roman" w:hAnsi="Times New Roman" w:cs="Times New Roman"/>
          <w:sz w:val="24"/>
          <w:szCs w:val="24"/>
          <w:lang w:eastAsia="uk-UA"/>
        </w:rPr>
        <w:t xml:space="preserve">ортфоліо Тернопільської міської територіальної громади </w:t>
      </w:r>
      <w:r>
        <w:rPr>
          <w:rFonts w:ascii="Times New Roman" w:hAnsi="Times New Roman" w:cs="Times New Roman"/>
          <w:sz w:val="24"/>
          <w:szCs w:val="24"/>
          <w:lang w:eastAsia="uk-UA"/>
        </w:rPr>
        <w:t>включає 4 опції:</w:t>
      </w:r>
    </w:p>
    <w:p w:rsidR="003674E9" w:rsidRPr="003674E9" w:rsidRDefault="003674E9" w:rsidP="00774267">
      <w:pPr>
        <w:pStyle w:val="a6"/>
        <w:numPr>
          <w:ilvl w:val="0"/>
          <w:numId w:val="11"/>
        </w:numPr>
        <w:tabs>
          <w:tab w:val="left" w:pos="0"/>
          <w:tab w:val="left" w:pos="567"/>
          <w:tab w:val="left" w:pos="993"/>
        </w:tabs>
        <w:spacing w:after="0" w:line="276" w:lineRule="auto"/>
        <w:ind w:left="0" w:firstLine="567"/>
        <w:jc w:val="both"/>
        <w:rPr>
          <w:rFonts w:ascii="Times New Roman" w:hAnsi="Times New Roman" w:cs="Times New Roman"/>
          <w:sz w:val="24"/>
          <w:szCs w:val="24"/>
          <w:lang w:eastAsia="uk-UA"/>
        </w:rPr>
      </w:pPr>
      <w:r w:rsidRPr="003674E9">
        <w:rPr>
          <w:rFonts w:ascii="Times New Roman" w:hAnsi="Times New Roman" w:cs="Times New Roman"/>
          <w:sz w:val="24"/>
          <w:szCs w:val="24"/>
          <w:lang w:eastAsia="uk-UA"/>
        </w:rPr>
        <w:t xml:space="preserve">Розробка Стратегії розвитку Тернопільської громади </w:t>
      </w:r>
      <w:r w:rsidRPr="003674E9">
        <w:rPr>
          <w:rFonts w:ascii="Times New Roman" w:hAnsi="Times New Roman" w:cs="Times New Roman"/>
          <w:sz w:val="24"/>
          <w:szCs w:val="24"/>
        </w:rPr>
        <w:t>у напрямку Зеленого Переходу</w:t>
      </w:r>
      <w:r w:rsidRPr="003674E9">
        <w:rPr>
          <w:rFonts w:ascii="Times New Roman" w:hAnsi="Times New Roman" w:cs="Times New Roman"/>
          <w:sz w:val="24"/>
          <w:szCs w:val="24"/>
          <w:lang w:eastAsia="uk-UA"/>
        </w:rPr>
        <w:t>.</w:t>
      </w:r>
      <w:r>
        <w:rPr>
          <w:rFonts w:ascii="Times New Roman" w:hAnsi="Times New Roman" w:cs="Times New Roman"/>
          <w:sz w:val="24"/>
          <w:szCs w:val="24"/>
          <w:lang w:eastAsia="uk-UA"/>
        </w:rPr>
        <w:t xml:space="preserve"> На даний час </w:t>
      </w:r>
      <w:r w:rsidR="00A711B3">
        <w:rPr>
          <w:rFonts w:ascii="Times New Roman" w:hAnsi="Times New Roman" w:cs="Times New Roman"/>
          <w:sz w:val="24"/>
          <w:szCs w:val="24"/>
          <w:lang w:eastAsia="uk-UA"/>
        </w:rPr>
        <w:t xml:space="preserve">спільно з експертами </w:t>
      </w:r>
      <w:r>
        <w:rPr>
          <w:rFonts w:ascii="Times New Roman" w:hAnsi="Times New Roman" w:cs="Times New Roman"/>
          <w:sz w:val="24"/>
          <w:szCs w:val="24"/>
          <w:lang w:eastAsia="uk-UA"/>
        </w:rPr>
        <w:t>триває підготовка стратегічного документу</w:t>
      </w:r>
      <w:r w:rsidR="00A711B3">
        <w:rPr>
          <w:rFonts w:ascii="Times New Roman" w:hAnsi="Times New Roman" w:cs="Times New Roman"/>
          <w:sz w:val="24"/>
          <w:szCs w:val="24"/>
          <w:lang w:eastAsia="uk-UA"/>
        </w:rPr>
        <w:t>, яку планується завершити до квітня 2025 року.</w:t>
      </w:r>
      <w:r>
        <w:rPr>
          <w:rFonts w:ascii="Times New Roman" w:hAnsi="Times New Roman" w:cs="Times New Roman"/>
          <w:sz w:val="24"/>
          <w:szCs w:val="24"/>
          <w:lang w:eastAsia="uk-UA"/>
        </w:rPr>
        <w:t xml:space="preserve"> </w:t>
      </w:r>
    </w:p>
    <w:p w:rsidR="003674E9" w:rsidRDefault="003674E9" w:rsidP="00774267">
      <w:pPr>
        <w:pStyle w:val="a6"/>
        <w:numPr>
          <w:ilvl w:val="0"/>
          <w:numId w:val="11"/>
        </w:numPr>
        <w:tabs>
          <w:tab w:val="left" w:pos="0"/>
          <w:tab w:val="left" w:pos="567"/>
          <w:tab w:val="left" w:pos="993"/>
        </w:tabs>
        <w:spacing w:after="0" w:line="276" w:lineRule="auto"/>
        <w:ind w:left="0" w:firstLine="567"/>
        <w:jc w:val="both"/>
        <w:rPr>
          <w:rFonts w:ascii="Times New Roman" w:hAnsi="Times New Roman" w:cs="Times New Roman"/>
          <w:sz w:val="24"/>
          <w:szCs w:val="24"/>
          <w:lang w:eastAsia="uk-UA"/>
        </w:rPr>
      </w:pPr>
      <w:r w:rsidRPr="003674E9">
        <w:rPr>
          <w:rFonts w:ascii="Times New Roman" w:hAnsi="Times New Roman" w:cs="Times New Roman"/>
          <w:sz w:val="24"/>
          <w:szCs w:val="24"/>
          <w:lang w:eastAsia="uk-UA"/>
        </w:rPr>
        <w:t>Створення зеленої ділянки/впровадження природо-орієнтованого рішення</w:t>
      </w:r>
      <w:r>
        <w:rPr>
          <w:rFonts w:ascii="Times New Roman" w:hAnsi="Times New Roman" w:cs="Times New Roman"/>
          <w:sz w:val="24"/>
          <w:szCs w:val="24"/>
          <w:lang w:eastAsia="uk-UA"/>
        </w:rPr>
        <w:t>.</w:t>
      </w:r>
      <w:r w:rsidR="00A711B3">
        <w:rPr>
          <w:rFonts w:ascii="Times New Roman" w:hAnsi="Times New Roman" w:cs="Times New Roman"/>
          <w:sz w:val="24"/>
          <w:szCs w:val="24"/>
          <w:lang w:eastAsia="uk-UA"/>
        </w:rPr>
        <w:t xml:space="preserve"> </w:t>
      </w:r>
      <w:r w:rsidR="00774267">
        <w:rPr>
          <w:rFonts w:ascii="Times New Roman" w:hAnsi="Times New Roman" w:cs="Times New Roman"/>
          <w:sz w:val="24"/>
          <w:szCs w:val="24"/>
          <w:lang w:eastAsia="uk-UA"/>
        </w:rPr>
        <w:t>Р</w:t>
      </w:r>
      <w:r w:rsidR="0020092E">
        <w:rPr>
          <w:rFonts w:ascii="Times New Roman" w:hAnsi="Times New Roman" w:cs="Times New Roman"/>
          <w:sz w:val="24"/>
          <w:szCs w:val="24"/>
          <w:lang w:eastAsia="uk-UA"/>
        </w:rPr>
        <w:t xml:space="preserve">еалізовується проект </w:t>
      </w:r>
      <w:r w:rsidR="0020092E" w:rsidRPr="0020092E">
        <w:rPr>
          <w:rFonts w:ascii="Times New Roman" w:hAnsi="Times New Roman" w:cs="Times New Roman"/>
          <w:sz w:val="24"/>
          <w:szCs w:val="24"/>
          <w:lang w:eastAsia="uk-UA"/>
        </w:rPr>
        <w:t>«</w:t>
      </w:r>
      <w:proofErr w:type="spellStart"/>
      <w:r w:rsidR="0020092E" w:rsidRPr="0020092E">
        <w:rPr>
          <w:rFonts w:ascii="Times New Roman" w:hAnsi="Times New Roman" w:cs="Times New Roman"/>
          <w:sz w:val="24"/>
          <w:szCs w:val="24"/>
          <w:lang w:eastAsia="uk-UA"/>
        </w:rPr>
        <w:t>Ревіталізація</w:t>
      </w:r>
      <w:proofErr w:type="spellEnd"/>
      <w:r w:rsidR="0020092E" w:rsidRPr="0020092E">
        <w:rPr>
          <w:rFonts w:ascii="Times New Roman" w:hAnsi="Times New Roman" w:cs="Times New Roman"/>
          <w:sz w:val="24"/>
          <w:szCs w:val="24"/>
          <w:lang w:eastAsia="uk-UA"/>
        </w:rPr>
        <w:t xml:space="preserve"> частини парку </w:t>
      </w:r>
      <w:proofErr w:type="spellStart"/>
      <w:r w:rsidR="0020092E" w:rsidRPr="0020092E">
        <w:rPr>
          <w:rFonts w:ascii="Times New Roman" w:hAnsi="Times New Roman" w:cs="Times New Roman"/>
          <w:sz w:val="24"/>
          <w:szCs w:val="24"/>
          <w:lang w:eastAsia="uk-UA"/>
        </w:rPr>
        <w:t>Сопільче</w:t>
      </w:r>
      <w:proofErr w:type="spellEnd"/>
      <w:r w:rsidR="0020092E" w:rsidRPr="0020092E">
        <w:rPr>
          <w:rFonts w:ascii="Times New Roman" w:hAnsi="Times New Roman" w:cs="Times New Roman"/>
          <w:sz w:val="24"/>
          <w:szCs w:val="24"/>
          <w:lang w:eastAsia="uk-UA"/>
        </w:rPr>
        <w:t xml:space="preserve"> із влаштуванням терапевтичного саду у японському стилі»</w:t>
      </w:r>
      <w:r w:rsidR="0020092E">
        <w:rPr>
          <w:rFonts w:ascii="Times New Roman" w:hAnsi="Times New Roman" w:cs="Times New Roman"/>
          <w:sz w:val="24"/>
          <w:szCs w:val="24"/>
          <w:lang w:eastAsia="uk-UA"/>
        </w:rPr>
        <w:t>.</w:t>
      </w:r>
    </w:p>
    <w:p w:rsidR="003674E9" w:rsidRDefault="003674E9" w:rsidP="00774267">
      <w:pPr>
        <w:pStyle w:val="a6"/>
        <w:numPr>
          <w:ilvl w:val="0"/>
          <w:numId w:val="11"/>
        </w:numPr>
        <w:tabs>
          <w:tab w:val="left" w:pos="0"/>
          <w:tab w:val="left" w:pos="567"/>
          <w:tab w:val="left" w:pos="993"/>
        </w:tabs>
        <w:spacing w:after="0" w:line="276" w:lineRule="auto"/>
        <w:ind w:left="0" w:firstLine="567"/>
        <w:jc w:val="both"/>
        <w:rPr>
          <w:rFonts w:ascii="Times New Roman" w:hAnsi="Times New Roman" w:cs="Times New Roman"/>
          <w:sz w:val="24"/>
          <w:szCs w:val="24"/>
          <w:lang w:eastAsia="uk-UA"/>
        </w:rPr>
      </w:pPr>
      <w:r w:rsidRPr="003674E9">
        <w:rPr>
          <w:rFonts w:ascii="Times New Roman" w:hAnsi="Times New Roman" w:cs="Times New Roman"/>
          <w:sz w:val="24"/>
          <w:szCs w:val="24"/>
          <w:lang w:eastAsia="uk-UA"/>
        </w:rPr>
        <w:t>Конкурс інноваційних рішень серед МСБ</w:t>
      </w:r>
      <w:r>
        <w:rPr>
          <w:rFonts w:ascii="Times New Roman" w:hAnsi="Times New Roman" w:cs="Times New Roman"/>
          <w:sz w:val="24"/>
          <w:szCs w:val="24"/>
          <w:lang w:eastAsia="uk-UA"/>
        </w:rPr>
        <w:t>.</w:t>
      </w:r>
      <w:r w:rsidRPr="003674E9">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У рамках даної опції </w:t>
      </w:r>
      <w:r w:rsidRPr="008D55A8">
        <w:rPr>
          <w:rFonts w:ascii="Times New Roman" w:hAnsi="Times New Roman" w:cs="Times New Roman"/>
          <w:sz w:val="24"/>
          <w:szCs w:val="24"/>
          <w:lang w:eastAsia="uk-UA"/>
        </w:rPr>
        <w:t xml:space="preserve">проведено конкурс бізнес-ідей в сфері зелених інновацій, визначено 5 переможців, які отримали </w:t>
      </w:r>
      <w:r>
        <w:rPr>
          <w:rFonts w:ascii="Times New Roman" w:hAnsi="Times New Roman" w:cs="Times New Roman"/>
          <w:sz w:val="24"/>
          <w:szCs w:val="24"/>
          <w:lang w:eastAsia="uk-UA"/>
        </w:rPr>
        <w:t xml:space="preserve">грантову </w:t>
      </w:r>
      <w:r w:rsidRPr="008D55A8">
        <w:rPr>
          <w:rFonts w:ascii="Times New Roman" w:hAnsi="Times New Roman" w:cs="Times New Roman"/>
          <w:sz w:val="24"/>
          <w:szCs w:val="24"/>
          <w:lang w:eastAsia="uk-UA"/>
        </w:rPr>
        <w:t xml:space="preserve">підтримку у розмірі (10 тис. </w:t>
      </w:r>
      <w:proofErr w:type="spellStart"/>
      <w:r w:rsidRPr="008D55A8">
        <w:rPr>
          <w:rFonts w:ascii="Times New Roman" w:hAnsi="Times New Roman" w:cs="Times New Roman"/>
          <w:sz w:val="24"/>
          <w:szCs w:val="24"/>
          <w:lang w:eastAsia="uk-UA"/>
        </w:rPr>
        <w:t>дол</w:t>
      </w:r>
      <w:proofErr w:type="spellEnd"/>
      <w:r w:rsidRPr="008D55A8">
        <w:rPr>
          <w:rFonts w:ascii="Times New Roman" w:hAnsi="Times New Roman" w:cs="Times New Roman"/>
          <w:sz w:val="24"/>
          <w:szCs w:val="24"/>
          <w:lang w:eastAsia="uk-UA"/>
        </w:rPr>
        <w:t>. США).</w:t>
      </w:r>
    </w:p>
    <w:p w:rsidR="003674E9" w:rsidRPr="003674E9" w:rsidRDefault="003674E9" w:rsidP="00774267">
      <w:pPr>
        <w:pStyle w:val="a6"/>
        <w:numPr>
          <w:ilvl w:val="0"/>
          <w:numId w:val="11"/>
        </w:numPr>
        <w:tabs>
          <w:tab w:val="left" w:pos="0"/>
          <w:tab w:val="left" w:pos="567"/>
          <w:tab w:val="left" w:pos="993"/>
        </w:tabs>
        <w:spacing w:after="0" w:line="276" w:lineRule="auto"/>
        <w:ind w:left="0" w:firstLine="567"/>
        <w:jc w:val="both"/>
        <w:rPr>
          <w:rFonts w:ascii="Times New Roman" w:hAnsi="Times New Roman" w:cs="Times New Roman"/>
          <w:sz w:val="24"/>
          <w:szCs w:val="24"/>
          <w:lang w:eastAsia="uk-UA"/>
        </w:rPr>
      </w:pPr>
      <w:r w:rsidRPr="003674E9">
        <w:rPr>
          <w:rFonts w:ascii="Times New Roman" w:hAnsi="Times New Roman" w:cs="Times New Roman"/>
          <w:sz w:val="24"/>
          <w:szCs w:val="24"/>
          <w:lang w:eastAsia="uk-UA"/>
        </w:rPr>
        <w:t xml:space="preserve">Створення </w:t>
      </w:r>
      <w:proofErr w:type="spellStart"/>
      <w:r w:rsidRPr="003674E9">
        <w:rPr>
          <w:rFonts w:ascii="Times New Roman" w:hAnsi="Times New Roman" w:cs="Times New Roman"/>
          <w:sz w:val="24"/>
          <w:szCs w:val="24"/>
          <w:lang w:eastAsia="uk-UA"/>
        </w:rPr>
        <w:t>Хабу</w:t>
      </w:r>
      <w:proofErr w:type="spellEnd"/>
      <w:r w:rsidRPr="003674E9">
        <w:rPr>
          <w:rFonts w:ascii="Times New Roman" w:hAnsi="Times New Roman" w:cs="Times New Roman"/>
          <w:sz w:val="24"/>
          <w:szCs w:val="24"/>
          <w:lang w:eastAsia="uk-UA"/>
        </w:rPr>
        <w:t xml:space="preserve"> зеленої трансформації (</w:t>
      </w:r>
      <w:proofErr w:type="spellStart"/>
      <w:r w:rsidRPr="003674E9">
        <w:rPr>
          <w:rFonts w:ascii="Times New Roman" w:hAnsi="Times New Roman" w:cs="Times New Roman"/>
          <w:sz w:val="24"/>
          <w:szCs w:val="24"/>
          <w:lang w:eastAsia="uk-UA"/>
        </w:rPr>
        <w:t>ЕкоХабу</w:t>
      </w:r>
      <w:proofErr w:type="spellEnd"/>
      <w:r w:rsidRPr="003674E9">
        <w:rPr>
          <w:rFonts w:ascii="Times New Roman" w:hAnsi="Times New Roman" w:cs="Times New Roman"/>
          <w:sz w:val="24"/>
          <w:szCs w:val="24"/>
          <w:lang w:eastAsia="uk-UA"/>
        </w:rPr>
        <w:t xml:space="preserve">). Для функціонування </w:t>
      </w:r>
      <w:proofErr w:type="spellStart"/>
      <w:r w:rsidRPr="003674E9">
        <w:rPr>
          <w:rFonts w:ascii="Times New Roman" w:hAnsi="Times New Roman" w:cs="Times New Roman"/>
          <w:sz w:val="24"/>
          <w:szCs w:val="24"/>
          <w:lang w:eastAsia="uk-UA"/>
        </w:rPr>
        <w:t>ЕкоХабу</w:t>
      </w:r>
      <w:proofErr w:type="spellEnd"/>
      <w:r w:rsidRPr="003674E9">
        <w:rPr>
          <w:rFonts w:ascii="Times New Roman" w:hAnsi="Times New Roman" w:cs="Times New Roman"/>
          <w:sz w:val="24"/>
          <w:szCs w:val="24"/>
          <w:lang w:eastAsia="uk-UA"/>
        </w:rPr>
        <w:t xml:space="preserve"> придбано меблі, обладнання та </w:t>
      </w:r>
      <w:proofErr w:type="spellStart"/>
      <w:r w:rsidRPr="003674E9">
        <w:rPr>
          <w:rFonts w:ascii="Times New Roman" w:hAnsi="Times New Roman" w:cs="Times New Roman"/>
          <w:sz w:val="24"/>
          <w:szCs w:val="24"/>
          <w:lang w:eastAsia="uk-UA"/>
        </w:rPr>
        <w:t>промоційну</w:t>
      </w:r>
      <w:proofErr w:type="spellEnd"/>
      <w:r w:rsidRPr="003674E9">
        <w:rPr>
          <w:rFonts w:ascii="Times New Roman" w:hAnsi="Times New Roman" w:cs="Times New Roman"/>
          <w:sz w:val="24"/>
          <w:szCs w:val="24"/>
          <w:lang w:eastAsia="uk-UA"/>
        </w:rPr>
        <w:t xml:space="preserve"> продукцію.</w:t>
      </w:r>
    </w:p>
    <w:p w:rsidR="00003258" w:rsidRPr="00EA79BC" w:rsidRDefault="008D55A8" w:rsidP="00A711B3">
      <w:pPr>
        <w:numPr>
          <w:ilvl w:val="0"/>
          <w:numId w:val="5"/>
        </w:numPr>
        <w:shd w:val="clear" w:color="auto" w:fill="FFFFFF"/>
        <w:tabs>
          <w:tab w:val="left" w:pos="851"/>
        </w:tabs>
        <w:autoSpaceDE w:val="0"/>
        <w:autoSpaceDN w:val="0"/>
        <w:adjustRightInd w:val="0"/>
        <w:spacing w:after="0" w:line="276" w:lineRule="auto"/>
        <w:ind w:left="0" w:firstLine="567"/>
        <w:jc w:val="both"/>
        <w:rPr>
          <w:rFonts w:ascii="Times New Roman" w:hAnsi="Times New Roman" w:cs="Times New Roman"/>
          <w:snapToGrid w:val="0"/>
          <w:sz w:val="24"/>
          <w:szCs w:val="24"/>
        </w:rPr>
      </w:pPr>
      <w:r w:rsidRPr="008D55A8">
        <w:rPr>
          <w:rFonts w:ascii="Times New Roman" w:hAnsi="Times New Roman" w:cs="Times New Roman"/>
          <w:b/>
          <w:snapToGrid w:val="0"/>
          <w:sz w:val="24"/>
          <w:szCs w:val="24"/>
        </w:rPr>
        <w:t>«</w:t>
      </w:r>
      <w:r w:rsidRPr="008D55A8">
        <w:rPr>
          <w:rFonts w:ascii="Times New Roman" w:eastAsia="Cambria" w:hAnsi="Times New Roman" w:cs="Times New Roman"/>
          <w:b/>
          <w:bCs/>
          <w:sz w:val="24"/>
          <w:szCs w:val="24"/>
          <w:lang w:eastAsia="ar-SA"/>
        </w:rPr>
        <w:t xml:space="preserve">Стале управління водними ресурсами: шлях </w:t>
      </w:r>
      <w:proofErr w:type="spellStart"/>
      <w:r w:rsidRPr="008D55A8">
        <w:rPr>
          <w:rFonts w:ascii="Times New Roman" w:eastAsia="Cambria" w:hAnsi="Times New Roman" w:cs="Times New Roman"/>
          <w:b/>
          <w:bCs/>
          <w:sz w:val="24"/>
          <w:szCs w:val="24"/>
          <w:lang w:eastAsia="ar-SA"/>
        </w:rPr>
        <w:t>ревіталізації</w:t>
      </w:r>
      <w:proofErr w:type="spellEnd"/>
      <w:r w:rsidRPr="008D55A8">
        <w:rPr>
          <w:rFonts w:ascii="Times New Roman" w:eastAsia="Cambria" w:hAnsi="Times New Roman" w:cs="Times New Roman"/>
          <w:b/>
          <w:bCs/>
          <w:sz w:val="24"/>
          <w:szCs w:val="24"/>
          <w:lang w:eastAsia="ar-SA"/>
        </w:rPr>
        <w:t xml:space="preserve"> Західної України та Східної Польщі». </w:t>
      </w:r>
      <w:r w:rsidRPr="008D55A8">
        <w:rPr>
          <w:rFonts w:ascii="Times New Roman" w:hAnsi="Times New Roman" w:cs="Times New Roman"/>
          <w:snapToGrid w:val="0"/>
          <w:sz w:val="24"/>
          <w:szCs w:val="24"/>
        </w:rPr>
        <w:t>Тернопільська міська рада виступає реципієнтом Великого Інфраструктурного Про</w:t>
      </w:r>
      <w:r w:rsidR="00E53C6A">
        <w:rPr>
          <w:rFonts w:ascii="Times New Roman" w:hAnsi="Times New Roman" w:cs="Times New Roman"/>
          <w:snapToGrid w:val="0"/>
          <w:sz w:val="24"/>
          <w:szCs w:val="24"/>
        </w:rPr>
        <w:t>е</w:t>
      </w:r>
      <w:r w:rsidRPr="008D55A8">
        <w:rPr>
          <w:rFonts w:ascii="Times New Roman" w:hAnsi="Times New Roman" w:cs="Times New Roman"/>
          <w:snapToGrid w:val="0"/>
          <w:sz w:val="24"/>
          <w:szCs w:val="24"/>
        </w:rPr>
        <w:t xml:space="preserve">кту «Стале управління водними ресурсами: шлях </w:t>
      </w:r>
      <w:proofErr w:type="spellStart"/>
      <w:r w:rsidRPr="008D55A8">
        <w:rPr>
          <w:rFonts w:ascii="Times New Roman" w:hAnsi="Times New Roman" w:cs="Times New Roman"/>
          <w:snapToGrid w:val="0"/>
          <w:sz w:val="24"/>
          <w:szCs w:val="24"/>
        </w:rPr>
        <w:t>ревіталізації</w:t>
      </w:r>
      <w:proofErr w:type="spellEnd"/>
      <w:r w:rsidRPr="008D55A8">
        <w:rPr>
          <w:rFonts w:ascii="Times New Roman" w:hAnsi="Times New Roman" w:cs="Times New Roman"/>
          <w:snapToGrid w:val="0"/>
          <w:sz w:val="24"/>
          <w:szCs w:val="24"/>
        </w:rPr>
        <w:t xml:space="preserve"> Західної України та Східної Польщі» у рамках Програми </w:t>
      </w:r>
      <w:proofErr w:type="spellStart"/>
      <w:r w:rsidRPr="008D55A8">
        <w:rPr>
          <w:rFonts w:ascii="Times New Roman" w:hAnsi="Times New Roman" w:cs="Times New Roman"/>
          <w:snapToGrid w:val="0"/>
          <w:sz w:val="24"/>
          <w:szCs w:val="24"/>
        </w:rPr>
        <w:t>Interreg</w:t>
      </w:r>
      <w:proofErr w:type="spellEnd"/>
      <w:r w:rsidRPr="008D55A8">
        <w:rPr>
          <w:rFonts w:ascii="Times New Roman" w:hAnsi="Times New Roman" w:cs="Times New Roman"/>
          <w:snapToGrid w:val="0"/>
          <w:sz w:val="24"/>
          <w:szCs w:val="24"/>
        </w:rPr>
        <w:t xml:space="preserve"> NEXT «Польща-Україна 2021-2027». Про</w:t>
      </w:r>
      <w:r w:rsidR="00E53C6A">
        <w:rPr>
          <w:rFonts w:ascii="Times New Roman" w:hAnsi="Times New Roman" w:cs="Times New Roman"/>
          <w:snapToGrid w:val="0"/>
          <w:sz w:val="24"/>
          <w:szCs w:val="24"/>
        </w:rPr>
        <w:t>е</w:t>
      </w:r>
      <w:r w:rsidRPr="008D55A8">
        <w:rPr>
          <w:rFonts w:ascii="Times New Roman" w:hAnsi="Times New Roman" w:cs="Times New Roman"/>
          <w:snapToGrid w:val="0"/>
          <w:sz w:val="24"/>
          <w:szCs w:val="24"/>
        </w:rPr>
        <w:t xml:space="preserve">кт стартував 01 червня 2024 року і триватиме 30 місяців. На даний час триває </w:t>
      </w:r>
      <w:r w:rsidRPr="008D55A8">
        <w:rPr>
          <w:rFonts w:ascii="Times New Roman" w:hAnsi="Times New Roman" w:cs="Times New Roman"/>
          <w:snapToGrid w:val="0"/>
          <w:sz w:val="24"/>
          <w:szCs w:val="24"/>
        </w:rPr>
        <w:lastRenderedPageBreak/>
        <w:t>підготовка документації для отримання першого траншу грантових коштів у розмірі 10% від загальної вартості. Про</w:t>
      </w:r>
      <w:r w:rsidR="00E53C6A">
        <w:rPr>
          <w:rFonts w:ascii="Times New Roman" w:hAnsi="Times New Roman" w:cs="Times New Roman"/>
          <w:snapToGrid w:val="0"/>
          <w:sz w:val="24"/>
          <w:szCs w:val="24"/>
        </w:rPr>
        <w:t>е</w:t>
      </w:r>
      <w:r w:rsidRPr="008D55A8">
        <w:rPr>
          <w:rFonts w:ascii="Times New Roman" w:hAnsi="Times New Roman" w:cs="Times New Roman"/>
          <w:snapToGrid w:val="0"/>
          <w:sz w:val="24"/>
          <w:szCs w:val="24"/>
        </w:rPr>
        <w:t>кт спрямований на реалізацію заходів щодо покращення екологічної ситуації Тернопільського водосховища та передбачає першочергові заходи, а саме: будівництво системи водовідведення на територіях, прилеглих до Тернопільського водосховища (мікрорайон «</w:t>
      </w:r>
      <w:proofErr w:type="spellStart"/>
      <w:r w:rsidRPr="008D55A8">
        <w:rPr>
          <w:rFonts w:ascii="Times New Roman" w:hAnsi="Times New Roman" w:cs="Times New Roman"/>
          <w:snapToGrid w:val="0"/>
          <w:sz w:val="24"/>
          <w:szCs w:val="24"/>
        </w:rPr>
        <w:t>Пронятин</w:t>
      </w:r>
      <w:proofErr w:type="spellEnd"/>
      <w:r w:rsidRPr="008D55A8">
        <w:rPr>
          <w:rFonts w:ascii="Times New Roman" w:hAnsi="Times New Roman" w:cs="Times New Roman"/>
          <w:snapToGrid w:val="0"/>
          <w:sz w:val="24"/>
          <w:szCs w:val="24"/>
        </w:rPr>
        <w:t xml:space="preserve">»); будівництво системи аерації Тернопільського </w:t>
      </w:r>
      <w:proofErr w:type="spellStart"/>
      <w:r w:rsidRPr="008D55A8">
        <w:rPr>
          <w:rFonts w:ascii="Times New Roman" w:hAnsi="Times New Roman" w:cs="Times New Roman"/>
          <w:snapToGrid w:val="0"/>
          <w:sz w:val="24"/>
          <w:szCs w:val="24"/>
        </w:rPr>
        <w:t>ставу</w:t>
      </w:r>
      <w:proofErr w:type="spellEnd"/>
      <w:r w:rsidRPr="008D55A8">
        <w:rPr>
          <w:rFonts w:ascii="Times New Roman" w:hAnsi="Times New Roman" w:cs="Times New Roman"/>
          <w:snapToGrid w:val="0"/>
          <w:sz w:val="24"/>
          <w:szCs w:val="24"/>
        </w:rPr>
        <w:t xml:space="preserve"> (4 черга); </w:t>
      </w:r>
      <w:proofErr w:type="spellStart"/>
      <w:r w:rsidRPr="008D55A8">
        <w:rPr>
          <w:rFonts w:ascii="Times New Roman" w:hAnsi="Times New Roman" w:cs="Times New Roman"/>
          <w:snapToGrid w:val="0"/>
          <w:sz w:val="24"/>
          <w:szCs w:val="24"/>
        </w:rPr>
        <w:t>екобіотехнологічне</w:t>
      </w:r>
      <w:proofErr w:type="spellEnd"/>
      <w:r w:rsidRPr="008D55A8">
        <w:rPr>
          <w:rFonts w:ascii="Times New Roman" w:hAnsi="Times New Roman" w:cs="Times New Roman"/>
          <w:snapToGrid w:val="0"/>
          <w:sz w:val="24"/>
          <w:szCs w:val="24"/>
        </w:rPr>
        <w:t xml:space="preserve"> очищення водойми одноклітинними водоростями та вищими водними рослинами; проведення вапнування Тернопільського </w:t>
      </w:r>
      <w:proofErr w:type="spellStart"/>
      <w:r w:rsidRPr="00EA79BC">
        <w:rPr>
          <w:rFonts w:ascii="Times New Roman" w:hAnsi="Times New Roman" w:cs="Times New Roman"/>
          <w:snapToGrid w:val="0"/>
          <w:sz w:val="24"/>
          <w:szCs w:val="24"/>
        </w:rPr>
        <w:t>ставу</w:t>
      </w:r>
      <w:proofErr w:type="spellEnd"/>
      <w:r w:rsidRPr="00EA79BC">
        <w:rPr>
          <w:rFonts w:ascii="Times New Roman" w:hAnsi="Times New Roman" w:cs="Times New Roman"/>
          <w:snapToGrid w:val="0"/>
          <w:sz w:val="24"/>
          <w:szCs w:val="24"/>
        </w:rPr>
        <w:t>; розчищення русла річки Серет в межах парку «</w:t>
      </w:r>
      <w:proofErr w:type="spellStart"/>
      <w:r w:rsidRPr="00EA79BC">
        <w:rPr>
          <w:rFonts w:ascii="Times New Roman" w:hAnsi="Times New Roman" w:cs="Times New Roman"/>
          <w:snapToGrid w:val="0"/>
          <w:sz w:val="24"/>
          <w:szCs w:val="24"/>
        </w:rPr>
        <w:t>Сопільче</w:t>
      </w:r>
      <w:proofErr w:type="spellEnd"/>
      <w:r w:rsidRPr="00EA79BC">
        <w:rPr>
          <w:rFonts w:ascii="Times New Roman" w:hAnsi="Times New Roman" w:cs="Times New Roman"/>
          <w:snapToGrid w:val="0"/>
          <w:sz w:val="24"/>
          <w:szCs w:val="24"/>
        </w:rPr>
        <w:t>».</w:t>
      </w:r>
      <w:r w:rsidR="002F786C" w:rsidRPr="00EA79BC">
        <w:rPr>
          <w:rFonts w:ascii="Times New Roman" w:hAnsi="Times New Roman" w:cs="Times New Roman"/>
          <w:snapToGrid w:val="0"/>
          <w:sz w:val="24"/>
          <w:szCs w:val="24"/>
        </w:rPr>
        <w:t xml:space="preserve"> </w:t>
      </w:r>
      <w:r w:rsidR="00003258" w:rsidRPr="00EA79BC">
        <w:rPr>
          <w:rFonts w:ascii="Times New Roman" w:hAnsi="Times New Roman" w:cs="Times New Roman"/>
          <w:snapToGrid w:val="0"/>
          <w:sz w:val="24"/>
          <w:szCs w:val="24"/>
        </w:rPr>
        <w:t xml:space="preserve">Підписана грантова угода від 19.06.2024 року № PLUA.01.02-IP.01-0001/24 та Партнерська угода 31.07.2024 року. Загальна вартість проекту 990,0 тис. євро, в тому числі грант для </w:t>
      </w:r>
      <w:proofErr w:type="spellStart"/>
      <w:r w:rsidR="00003258" w:rsidRPr="00EA79BC">
        <w:rPr>
          <w:rFonts w:ascii="Times New Roman" w:hAnsi="Times New Roman" w:cs="Times New Roman"/>
          <w:snapToGrid w:val="0"/>
          <w:sz w:val="24"/>
          <w:szCs w:val="24"/>
        </w:rPr>
        <w:t>м.Тернополя</w:t>
      </w:r>
      <w:proofErr w:type="spellEnd"/>
      <w:r w:rsidR="00003258" w:rsidRPr="00EA79BC">
        <w:rPr>
          <w:rFonts w:ascii="Times New Roman" w:hAnsi="Times New Roman" w:cs="Times New Roman"/>
          <w:snapToGrid w:val="0"/>
          <w:sz w:val="24"/>
          <w:szCs w:val="24"/>
        </w:rPr>
        <w:t xml:space="preserve"> – 889 737,3 євро. </w:t>
      </w:r>
    </w:p>
    <w:p w:rsidR="00003258" w:rsidRPr="00EA79BC" w:rsidRDefault="00003258" w:rsidP="00A711B3">
      <w:pPr>
        <w:numPr>
          <w:ilvl w:val="0"/>
          <w:numId w:val="6"/>
        </w:numPr>
        <w:tabs>
          <w:tab w:val="left" w:pos="993"/>
        </w:tabs>
        <w:spacing w:after="0" w:line="276" w:lineRule="auto"/>
        <w:ind w:left="0" w:firstLine="567"/>
        <w:jc w:val="both"/>
        <w:rPr>
          <w:rFonts w:ascii="Times New Roman" w:eastAsia="Calibri" w:hAnsi="Times New Roman" w:cs="Times New Roman"/>
          <w:sz w:val="24"/>
          <w:szCs w:val="24"/>
        </w:rPr>
      </w:pPr>
      <w:r w:rsidRPr="00EA79BC">
        <w:rPr>
          <w:rFonts w:ascii="Times New Roman" w:hAnsi="Times New Roman" w:cs="Times New Roman"/>
          <w:b/>
          <w:sz w:val="24"/>
          <w:szCs w:val="24"/>
        </w:rPr>
        <w:t>Про</w:t>
      </w:r>
      <w:r w:rsidR="00E53C6A">
        <w:rPr>
          <w:rFonts w:ascii="Times New Roman" w:hAnsi="Times New Roman" w:cs="Times New Roman"/>
          <w:b/>
          <w:sz w:val="24"/>
          <w:szCs w:val="24"/>
        </w:rPr>
        <w:t>е</w:t>
      </w:r>
      <w:r w:rsidRPr="00EA79BC">
        <w:rPr>
          <w:rFonts w:ascii="Times New Roman" w:hAnsi="Times New Roman" w:cs="Times New Roman"/>
          <w:b/>
          <w:sz w:val="24"/>
          <w:szCs w:val="24"/>
        </w:rPr>
        <w:t>кт</w:t>
      </w:r>
      <w:r w:rsidRPr="00EA79BC">
        <w:rPr>
          <w:rFonts w:ascii="Times New Roman" w:eastAsia="Cambria" w:hAnsi="Times New Roman" w:cs="Times New Roman"/>
          <w:b/>
          <w:bCs/>
          <w:sz w:val="24"/>
          <w:szCs w:val="24"/>
          <w:lang w:eastAsia="ar-SA"/>
        </w:rPr>
        <w:t xml:space="preserve"> «Міський громадський транспорт України - ІІ», </w:t>
      </w:r>
      <w:proofErr w:type="spellStart"/>
      <w:r w:rsidRPr="00EA79BC">
        <w:rPr>
          <w:rFonts w:ascii="Times New Roman" w:eastAsia="Cambria" w:hAnsi="Times New Roman" w:cs="Times New Roman"/>
          <w:b/>
          <w:bCs/>
          <w:sz w:val="24"/>
          <w:szCs w:val="24"/>
          <w:lang w:eastAsia="ar-SA"/>
        </w:rPr>
        <w:t>п</w:t>
      </w:r>
      <w:r w:rsidRPr="00EA79BC">
        <w:rPr>
          <w:rFonts w:ascii="Times New Roman" w:eastAsia="Calibri" w:hAnsi="Times New Roman" w:cs="Times New Roman"/>
          <w:b/>
          <w:sz w:val="24"/>
          <w:szCs w:val="24"/>
        </w:rPr>
        <w:t>ідпро</w:t>
      </w:r>
      <w:r w:rsidR="00E53C6A">
        <w:rPr>
          <w:rFonts w:ascii="Times New Roman" w:eastAsia="Calibri" w:hAnsi="Times New Roman" w:cs="Times New Roman"/>
          <w:b/>
          <w:sz w:val="24"/>
          <w:szCs w:val="24"/>
        </w:rPr>
        <w:t>е</w:t>
      </w:r>
      <w:r w:rsidRPr="00EA79BC">
        <w:rPr>
          <w:rFonts w:ascii="Times New Roman" w:eastAsia="Calibri" w:hAnsi="Times New Roman" w:cs="Times New Roman"/>
          <w:b/>
          <w:sz w:val="24"/>
          <w:szCs w:val="24"/>
        </w:rPr>
        <w:t>кт</w:t>
      </w:r>
      <w:proofErr w:type="spellEnd"/>
      <w:r w:rsidRPr="00EA79BC">
        <w:rPr>
          <w:rFonts w:ascii="Times New Roman" w:eastAsia="Calibri" w:hAnsi="Times New Roman" w:cs="Times New Roman"/>
          <w:sz w:val="24"/>
          <w:szCs w:val="24"/>
        </w:rPr>
        <w:t xml:space="preserve"> </w:t>
      </w:r>
      <w:r w:rsidRPr="00EA79BC">
        <w:rPr>
          <w:rFonts w:ascii="Times New Roman" w:eastAsia="Calibri" w:hAnsi="Times New Roman" w:cs="Times New Roman"/>
          <w:b/>
          <w:sz w:val="24"/>
          <w:szCs w:val="24"/>
        </w:rPr>
        <w:t>«Оновлення електротранспорту міста Тернополя»</w:t>
      </w:r>
      <w:r w:rsidRPr="00EA79BC">
        <w:rPr>
          <w:rFonts w:ascii="Times New Roman" w:eastAsia="Calibri" w:hAnsi="Times New Roman" w:cs="Times New Roman"/>
          <w:sz w:val="24"/>
          <w:szCs w:val="24"/>
        </w:rPr>
        <w:t xml:space="preserve"> передбачає придбання нових сучасних </w:t>
      </w:r>
      <w:proofErr w:type="spellStart"/>
      <w:r w:rsidRPr="00EA79BC">
        <w:rPr>
          <w:rFonts w:ascii="Times New Roman" w:eastAsia="Calibri" w:hAnsi="Times New Roman" w:cs="Times New Roman"/>
          <w:sz w:val="24"/>
          <w:szCs w:val="24"/>
        </w:rPr>
        <w:t>низькопідлогових</w:t>
      </w:r>
      <w:proofErr w:type="spellEnd"/>
      <w:r w:rsidRPr="00EA79BC">
        <w:rPr>
          <w:rFonts w:ascii="Times New Roman" w:eastAsia="Calibri" w:hAnsi="Times New Roman" w:cs="Times New Roman"/>
          <w:sz w:val="24"/>
          <w:szCs w:val="24"/>
        </w:rPr>
        <w:t xml:space="preserve"> тролейбусів. На даний час проведено процедуру закупівлі та триває процедура підготовки контракту на суму5 482 115,70 євро без ПДВ на постачання 17 тролейбусів.</w:t>
      </w:r>
    </w:p>
    <w:p w:rsidR="00003258" w:rsidRPr="00EA79BC" w:rsidRDefault="00003258" w:rsidP="00A711B3">
      <w:pPr>
        <w:numPr>
          <w:ilvl w:val="0"/>
          <w:numId w:val="6"/>
        </w:numPr>
        <w:tabs>
          <w:tab w:val="left" w:pos="993"/>
        </w:tabs>
        <w:spacing w:after="0" w:line="276" w:lineRule="auto"/>
        <w:ind w:left="0" w:firstLine="567"/>
        <w:jc w:val="both"/>
        <w:rPr>
          <w:rFonts w:ascii="Times New Roman" w:eastAsia="Calibri" w:hAnsi="Times New Roman" w:cs="Times New Roman"/>
          <w:sz w:val="24"/>
          <w:szCs w:val="24"/>
        </w:rPr>
      </w:pPr>
      <w:r w:rsidRPr="00EA79BC">
        <w:rPr>
          <w:rFonts w:ascii="Times New Roman" w:hAnsi="Times New Roman" w:cs="Times New Roman"/>
          <w:b/>
          <w:sz w:val="24"/>
          <w:szCs w:val="24"/>
        </w:rPr>
        <w:t>«Про</w:t>
      </w:r>
      <w:r w:rsidR="00E53C6A">
        <w:rPr>
          <w:rFonts w:ascii="Times New Roman" w:hAnsi="Times New Roman" w:cs="Times New Roman"/>
          <w:b/>
          <w:sz w:val="24"/>
          <w:szCs w:val="24"/>
        </w:rPr>
        <w:t>е</w:t>
      </w:r>
      <w:r w:rsidRPr="00EA79BC">
        <w:rPr>
          <w:rFonts w:ascii="Times New Roman" w:hAnsi="Times New Roman" w:cs="Times New Roman"/>
          <w:b/>
          <w:sz w:val="24"/>
          <w:szCs w:val="24"/>
        </w:rPr>
        <w:t>кт модернізації громадського тролейбусного транспорту у м. Тернопіль в рамках програми RLF»</w:t>
      </w:r>
      <w:r w:rsidRPr="00EA79BC">
        <w:rPr>
          <w:rFonts w:ascii="Times New Roman" w:hAnsi="Times New Roman" w:cs="Times New Roman"/>
          <w:sz w:val="24"/>
          <w:szCs w:val="24"/>
        </w:rPr>
        <w:t xml:space="preserve"> передбачає залучення кредиту </w:t>
      </w:r>
      <w:r w:rsidRPr="00EA79BC">
        <w:rPr>
          <w:rFonts w:ascii="Times New Roman" w:eastAsia="Calibri" w:hAnsi="Times New Roman" w:cs="Times New Roman"/>
          <w:sz w:val="24"/>
          <w:szCs w:val="24"/>
        </w:rPr>
        <w:t xml:space="preserve">ЄБРР та гранту </w:t>
      </w:r>
      <w:r w:rsidRPr="00EA79BC">
        <w:rPr>
          <w:rFonts w:ascii="Times New Roman" w:hAnsi="Times New Roman" w:cs="Times New Roman"/>
          <w:sz w:val="24"/>
          <w:szCs w:val="24"/>
        </w:rPr>
        <w:t xml:space="preserve">від уряду Канади, що надається через спеціальний фонд «HIPCA» для </w:t>
      </w:r>
      <w:r w:rsidRPr="00EA79BC">
        <w:rPr>
          <w:rFonts w:ascii="Times New Roman" w:hAnsi="Times New Roman" w:cs="Times New Roman"/>
          <w:bCs/>
          <w:sz w:val="24"/>
          <w:szCs w:val="24"/>
        </w:rPr>
        <w:t xml:space="preserve">закупівлі </w:t>
      </w:r>
      <w:proofErr w:type="spellStart"/>
      <w:r w:rsidRPr="00EA79BC">
        <w:rPr>
          <w:rFonts w:ascii="Times New Roman" w:hAnsi="Times New Roman" w:cs="Times New Roman"/>
          <w:bCs/>
          <w:sz w:val="24"/>
          <w:szCs w:val="24"/>
        </w:rPr>
        <w:t>низькопідлогових</w:t>
      </w:r>
      <w:proofErr w:type="spellEnd"/>
      <w:r w:rsidRPr="00EA79BC">
        <w:rPr>
          <w:rFonts w:ascii="Times New Roman" w:hAnsi="Times New Roman" w:cs="Times New Roman"/>
          <w:bCs/>
          <w:sz w:val="24"/>
          <w:szCs w:val="24"/>
        </w:rPr>
        <w:t xml:space="preserve"> тролейбусів (включаючи ремонтне та діагностичне обладнання), продовження тролейбусної контактної мережі; модернізацію існуючої тягової підстанції та будівництво нової, модернізацію тролейбусного депо. Відповідно до кредитного договору обсяг кредиту становить до 10,0 млн євро. Грант від уряду Канади згідно грантового договору складе 4,0 млн євро.</w:t>
      </w:r>
    </w:p>
    <w:p w:rsidR="008D55A8" w:rsidRPr="002F786C" w:rsidRDefault="008D55A8" w:rsidP="00A711B3">
      <w:pPr>
        <w:numPr>
          <w:ilvl w:val="0"/>
          <w:numId w:val="6"/>
        </w:numPr>
        <w:tabs>
          <w:tab w:val="left" w:pos="993"/>
        </w:tabs>
        <w:spacing w:after="0" w:line="276" w:lineRule="auto"/>
        <w:ind w:left="0" w:firstLine="567"/>
        <w:jc w:val="both"/>
        <w:textDirection w:val="btLr"/>
        <w:rPr>
          <w:rFonts w:ascii="Times New Roman" w:hAnsi="Times New Roman" w:cs="Times New Roman"/>
          <w:b/>
          <w:sz w:val="24"/>
          <w:szCs w:val="24"/>
        </w:rPr>
      </w:pPr>
      <w:r w:rsidRPr="008D55A8">
        <w:rPr>
          <w:rFonts w:ascii="Times New Roman" w:hAnsi="Times New Roman" w:cs="Times New Roman"/>
          <w:b/>
          <w:sz w:val="24"/>
          <w:szCs w:val="24"/>
        </w:rPr>
        <w:t xml:space="preserve">Місцева ініціатива «е-TERNOPIL - </w:t>
      </w:r>
      <w:proofErr w:type="spellStart"/>
      <w:r w:rsidRPr="008D55A8">
        <w:rPr>
          <w:rFonts w:ascii="Times New Roman" w:hAnsi="Times New Roman" w:cs="Times New Roman"/>
          <w:b/>
          <w:sz w:val="24"/>
          <w:szCs w:val="24"/>
        </w:rPr>
        <w:t>open</w:t>
      </w:r>
      <w:proofErr w:type="spellEnd"/>
      <w:r w:rsidRPr="008D55A8">
        <w:rPr>
          <w:rFonts w:ascii="Times New Roman" w:hAnsi="Times New Roman" w:cs="Times New Roman"/>
          <w:b/>
          <w:sz w:val="24"/>
          <w:szCs w:val="24"/>
        </w:rPr>
        <w:t xml:space="preserve"> </w:t>
      </w:r>
      <w:proofErr w:type="spellStart"/>
      <w:r w:rsidRPr="008D55A8">
        <w:rPr>
          <w:rFonts w:ascii="Times New Roman" w:hAnsi="Times New Roman" w:cs="Times New Roman"/>
          <w:b/>
          <w:sz w:val="24"/>
          <w:szCs w:val="24"/>
        </w:rPr>
        <w:t>governance</w:t>
      </w:r>
      <w:proofErr w:type="spellEnd"/>
      <w:r w:rsidRPr="008D55A8">
        <w:rPr>
          <w:rFonts w:ascii="Times New Roman" w:hAnsi="Times New Roman" w:cs="Times New Roman"/>
          <w:b/>
          <w:sz w:val="24"/>
          <w:szCs w:val="24"/>
        </w:rPr>
        <w:t>»</w:t>
      </w:r>
      <w:r w:rsidRPr="008D55A8">
        <w:rPr>
          <w:rFonts w:ascii="Times New Roman" w:hAnsi="Times New Roman" w:cs="Times New Roman"/>
          <w:sz w:val="24"/>
          <w:szCs w:val="24"/>
        </w:rPr>
        <w:t xml:space="preserve"> реалізовано Тернопільською міською радою в рамках про</w:t>
      </w:r>
      <w:r w:rsidR="00E53C6A">
        <w:rPr>
          <w:rFonts w:ascii="Times New Roman" w:hAnsi="Times New Roman" w:cs="Times New Roman"/>
          <w:sz w:val="24"/>
          <w:szCs w:val="24"/>
        </w:rPr>
        <w:t>е</w:t>
      </w:r>
      <w:r w:rsidRPr="008D55A8">
        <w:rPr>
          <w:rFonts w:ascii="Times New Roman" w:hAnsi="Times New Roman" w:cs="Times New Roman"/>
          <w:sz w:val="24"/>
          <w:szCs w:val="24"/>
        </w:rPr>
        <w:t>кту «Місцеві ініціативи щодо відкритого врядування та прав людини на місцевому рівні в Україні», що впроваджується Радою Європи та Конгресом місцевих і регіональних влад. В рамках ініціативи оновлено функціонал «Портал мешканця», його наповнення інструментами електронної демократії (е-опитування, е-консультації) та створення доступних для замовлення щонайменше 10-ти адміністративних послуг. Даний функціонал буде доступний для використання через Портал мешканця та у додатку «е-Тернопіль».</w:t>
      </w:r>
      <w:r w:rsidR="002F786C">
        <w:rPr>
          <w:rFonts w:ascii="Times New Roman" w:hAnsi="Times New Roman" w:cs="Times New Roman"/>
          <w:sz w:val="24"/>
          <w:szCs w:val="24"/>
        </w:rPr>
        <w:t xml:space="preserve"> </w:t>
      </w:r>
      <w:r w:rsidR="002F786C" w:rsidRPr="002F786C">
        <w:rPr>
          <w:rFonts w:ascii="Times New Roman" w:hAnsi="Times New Roman" w:cs="Times New Roman"/>
          <w:b/>
          <w:sz w:val="24"/>
          <w:szCs w:val="24"/>
        </w:rPr>
        <w:t>Розмір гранту становив 797,4 тис. гривень.</w:t>
      </w:r>
    </w:p>
    <w:p w:rsidR="00BC2B2B" w:rsidRDefault="00992EB1" w:rsidP="00A711B3">
      <w:pPr>
        <w:numPr>
          <w:ilvl w:val="0"/>
          <w:numId w:val="6"/>
        </w:numPr>
        <w:tabs>
          <w:tab w:val="left" w:pos="993"/>
        </w:tabs>
        <w:spacing w:after="0" w:line="276" w:lineRule="auto"/>
        <w:ind w:left="0" w:firstLine="567"/>
        <w:jc w:val="both"/>
        <w:textDirection w:val="btLr"/>
        <w:rPr>
          <w:rFonts w:ascii="Times New Roman" w:hAnsi="Times New Roman" w:cs="Times New Roman"/>
          <w:sz w:val="24"/>
          <w:szCs w:val="24"/>
        </w:rPr>
      </w:pPr>
      <w:r w:rsidRPr="00EA79BC">
        <w:rPr>
          <w:rFonts w:ascii="Times New Roman" w:hAnsi="Times New Roman" w:cs="Times New Roman"/>
          <w:b/>
          <w:sz w:val="24"/>
          <w:szCs w:val="24"/>
        </w:rPr>
        <w:t>Проект «</w:t>
      </w:r>
      <w:r w:rsidR="00BC2B2B" w:rsidRPr="00EA79BC">
        <w:rPr>
          <w:rFonts w:ascii="Times New Roman" w:hAnsi="Times New Roman" w:cs="Times New Roman"/>
          <w:b/>
          <w:sz w:val="24"/>
          <w:szCs w:val="24"/>
        </w:rPr>
        <w:t>Міста, що навчаються</w:t>
      </w:r>
      <w:r w:rsidRPr="00EA79BC">
        <w:rPr>
          <w:rFonts w:ascii="Times New Roman" w:hAnsi="Times New Roman" w:cs="Times New Roman"/>
          <w:b/>
          <w:sz w:val="24"/>
          <w:szCs w:val="24"/>
        </w:rPr>
        <w:t>».</w:t>
      </w:r>
      <w:r w:rsidR="00F5603B" w:rsidRPr="00EA79BC">
        <w:rPr>
          <w:rFonts w:ascii="Times New Roman" w:hAnsi="Times New Roman" w:cs="Times New Roman"/>
          <w:b/>
          <w:sz w:val="24"/>
          <w:szCs w:val="24"/>
        </w:rPr>
        <w:t xml:space="preserve"> </w:t>
      </w:r>
      <w:r w:rsidRPr="00EA79BC">
        <w:rPr>
          <w:rFonts w:ascii="Times New Roman" w:hAnsi="Times New Roman" w:cs="Times New Roman"/>
          <w:sz w:val="24"/>
          <w:szCs w:val="24"/>
        </w:rPr>
        <w:t>Тернопіль одне із семи міст в Україні, що увійшло у 2024 році до глобальної мережі міст, що навчаються ЮНЕСКО (GNLC). Як учасник наше місто приєдналось до всесвітнього руху підтримки та прискорення практики навчання впродовж життя.</w:t>
      </w:r>
    </w:p>
    <w:p w:rsidR="00EA79BC" w:rsidRPr="00EA79BC" w:rsidRDefault="00EA79BC" w:rsidP="00A711B3">
      <w:pPr>
        <w:numPr>
          <w:ilvl w:val="0"/>
          <w:numId w:val="6"/>
        </w:numPr>
        <w:tabs>
          <w:tab w:val="left" w:pos="993"/>
        </w:tabs>
        <w:spacing w:after="0" w:line="276" w:lineRule="auto"/>
        <w:ind w:left="0" w:firstLine="567"/>
        <w:jc w:val="both"/>
        <w:rPr>
          <w:rFonts w:ascii="Times New Roman" w:hAnsi="Times New Roman" w:cs="Times New Roman"/>
          <w:sz w:val="24"/>
          <w:szCs w:val="24"/>
        </w:rPr>
      </w:pPr>
      <w:r w:rsidRPr="00EA79BC">
        <w:rPr>
          <w:rFonts w:ascii="Times New Roman" w:hAnsi="Times New Roman" w:cs="Times New Roman"/>
          <w:sz w:val="24"/>
          <w:szCs w:val="24"/>
        </w:rPr>
        <w:t xml:space="preserve">Участь </w:t>
      </w:r>
      <w:r>
        <w:rPr>
          <w:rFonts w:ascii="Times New Roman" w:hAnsi="Times New Roman" w:cs="Times New Roman"/>
          <w:sz w:val="24"/>
          <w:szCs w:val="24"/>
        </w:rPr>
        <w:t xml:space="preserve">в </w:t>
      </w:r>
      <w:r w:rsidRPr="00EA79BC">
        <w:rPr>
          <w:rFonts w:ascii="Times New Roman" w:hAnsi="Times New Roman" w:cs="Times New Roman"/>
          <w:b/>
          <w:sz w:val="24"/>
          <w:szCs w:val="24"/>
        </w:rPr>
        <w:t>Програмі Мережі демократичної стійкості</w:t>
      </w:r>
      <w:r w:rsidRPr="00EA79BC">
        <w:rPr>
          <w:rFonts w:ascii="Times New Roman" w:hAnsi="Times New Roman" w:cs="Times New Roman"/>
          <w:sz w:val="24"/>
          <w:szCs w:val="24"/>
        </w:rPr>
        <w:t>, організованої Шведським центром міжнародної демократії ICLD та Шведським агентством з міжнародного співробітництва в розвитку (</w:t>
      </w:r>
      <w:proofErr w:type="spellStart"/>
      <w:r w:rsidRPr="00EA79BC">
        <w:rPr>
          <w:rFonts w:ascii="Times New Roman" w:hAnsi="Times New Roman" w:cs="Times New Roman"/>
          <w:sz w:val="24"/>
          <w:szCs w:val="24"/>
        </w:rPr>
        <w:t>Sida</w:t>
      </w:r>
      <w:proofErr w:type="spellEnd"/>
      <w:r w:rsidRPr="00EA79BC">
        <w:rPr>
          <w:rFonts w:ascii="Times New Roman" w:hAnsi="Times New Roman" w:cs="Times New Roman"/>
          <w:sz w:val="24"/>
          <w:szCs w:val="24"/>
        </w:rPr>
        <w:t xml:space="preserve">). </w:t>
      </w:r>
      <w:r>
        <w:rPr>
          <w:rFonts w:ascii="Times New Roman" w:hAnsi="Times New Roman" w:cs="Times New Roman"/>
          <w:sz w:val="24"/>
          <w:szCs w:val="24"/>
        </w:rPr>
        <w:t xml:space="preserve">Підготовлено проектну ідею «Вода для життя» спільно з шведськими партнерами з </w:t>
      </w:r>
      <w:proofErr w:type="spellStart"/>
      <w:r>
        <w:rPr>
          <w:rFonts w:ascii="Times New Roman" w:hAnsi="Times New Roman" w:cs="Times New Roman"/>
          <w:sz w:val="24"/>
          <w:szCs w:val="24"/>
        </w:rPr>
        <w:t>м.Роннебі</w:t>
      </w:r>
      <w:proofErr w:type="spellEnd"/>
      <w:r>
        <w:rPr>
          <w:rFonts w:ascii="Times New Roman" w:hAnsi="Times New Roman" w:cs="Times New Roman"/>
          <w:sz w:val="24"/>
          <w:szCs w:val="24"/>
        </w:rPr>
        <w:t>.</w:t>
      </w:r>
    </w:p>
    <w:p w:rsidR="00BC2B2B" w:rsidRPr="00774267" w:rsidRDefault="00BC2B2B" w:rsidP="002912A2">
      <w:pPr>
        <w:tabs>
          <w:tab w:val="left" w:pos="993"/>
        </w:tabs>
        <w:spacing w:after="0" w:line="240" w:lineRule="auto"/>
        <w:ind w:left="567"/>
        <w:jc w:val="both"/>
        <w:textDirection w:val="btLr"/>
        <w:rPr>
          <w:rFonts w:ascii="Times New Roman" w:hAnsi="Times New Roman" w:cs="Times New Roman"/>
          <w:sz w:val="12"/>
          <w:szCs w:val="12"/>
        </w:rPr>
      </w:pPr>
    </w:p>
    <w:p w:rsidR="00E30A47" w:rsidRDefault="00E30A47" w:rsidP="00A711B3">
      <w:pPr>
        <w:tabs>
          <w:tab w:val="left" w:pos="-142"/>
        </w:tabs>
        <w:spacing w:after="0" w:line="276" w:lineRule="auto"/>
        <w:contextualSpacing/>
        <w:jc w:val="both"/>
        <w:rPr>
          <w:rFonts w:ascii="Times New Roman" w:eastAsia="Times New Roman" w:hAnsi="Times New Roman" w:cs="Times New Roman"/>
          <w:i/>
          <w:sz w:val="24"/>
          <w:szCs w:val="24"/>
          <w:lang w:eastAsia="ru-RU"/>
        </w:rPr>
      </w:pPr>
      <w:r w:rsidRPr="004A1F11">
        <w:rPr>
          <w:rFonts w:ascii="Times New Roman" w:eastAsia="Times New Roman" w:hAnsi="Times New Roman" w:cs="Times New Roman"/>
          <w:i/>
          <w:sz w:val="24"/>
          <w:szCs w:val="24"/>
          <w:lang w:eastAsia="ru-RU"/>
        </w:rPr>
        <w:t>Покращення стану додержання законодавства про працю, забезпечення соціальних</w:t>
      </w:r>
      <w:r w:rsidR="004A1F11">
        <w:rPr>
          <w:rFonts w:ascii="Times New Roman" w:eastAsia="Times New Roman" w:hAnsi="Times New Roman" w:cs="Times New Roman"/>
          <w:i/>
          <w:sz w:val="24"/>
          <w:szCs w:val="24"/>
          <w:lang w:eastAsia="ru-RU"/>
        </w:rPr>
        <w:t xml:space="preserve"> </w:t>
      </w:r>
      <w:r w:rsidRPr="004A1F11">
        <w:rPr>
          <w:rFonts w:ascii="Times New Roman" w:eastAsia="Times New Roman" w:hAnsi="Times New Roman" w:cs="Times New Roman"/>
          <w:i/>
          <w:sz w:val="24"/>
          <w:szCs w:val="24"/>
          <w:lang w:eastAsia="ru-RU"/>
        </w:rPr>
        <w:t>гарантій та трудових прав громадян, легалізацію виплати заробітної плати та сплати податків суб’єктами господарювання до бюджету громади</w:t>
      </w:r>
      <w:r w:rsidR="00A711B3">
        <w:rPr>
          <w:rFonts w:ascii="Times New Roman" w:eastAsia="Times New Roman" w:hAnsi="Times New Roman" w:cs="Times New Roman"/>
          <w:i/>
          <w:sz w:val="24"/>
          <w:szCs w:val="24"/>
          <w:lang w:eastAsia="ru-RU"/>
        </w:rPr>
        <w:t>.</w:t>
      </w:r>
    </w:p>
    <w:p w:rsidR="00A711B3" w:rsidRPr="00774267" w:rsidRDefault="00A711B3" w:rsidP="00A711B3">
      <w:pPr>
        <w:tabs>
          <w:tab w:val="left" w:pos="-142"/>
        </w:tabs>
        <w:spacing w:after="0" w:line="276" w:lineRule="auto"/>
        <w:contextualSpacing/>
        <w:jc w:val="both"/>
        <w:rPr>
          <w:rFonts w:ascii="Times New Roman" w:eastAsia="Times New Roman" w:hAnsi="Times New Roman" w:cs="Times New Roman"/>
          <w:i/>
          <w:sz w:val="12"/>
          <w:szCs w:val="12"/>
          <w:lang w:eastAsia="ru-RU"/>
        </w:rPr>
      </w:pPr>
    </w:p>
    <w:p w:rsidR="00E30A47" w:rsidRPr="004A1F11" w:rsidRDefault="00E30A47" w:rsidP="00774267">
      <w:pPr>
        <w:tabs>
          <w:tab w:val="left" w:pos="0"/>
        </w:tabs>
        <w:spacing w:after="0" w:line="264" w:lineRule="auto"/>
        <w:ind w:firstLine="567"/>
        <w:contextualSpacing/>
        <w:jc w:val="both"/>
        <w:rPr>
          <w:rFonts w:ascii="Times New Roman" w:eastAsia="Times New Roman" w:hAnsi="Times New Roman" w:cs="Times New Roman"/>
          <w:b/>
          <w:i/>
          <w:iCs/>
          <w:sz w:val="24"/>
          <w:szCs w:val="24"/>
        </w:rPr>
      </w:pPr>
      <w:r w:rsidRPr="004A1F11">
        <w:rPr>
          <w:rFonts w:ascii="Times New Roman" w:eastAsia="Times New Roman" w:hAnsi="Times New Roman" w:cs="Times New Roman"/>
          <w:b/>
          <w:iCs/>
          <w:sz w:val="24"/>
          <w:szCs w:val="24"/>
        </w:rPr>
        <w:t>Заходи щодо дотримання соціальних</w:t>
      </w:r>
      <w:r w:rsidR="00303962" w:rsidRPr="004A1F11">
        <w:rPr>
          <w:rFonts w:ascii="Times New Roman" w:eastAsia="Times New Roman" w:hAnsi="Times New Roman" w:cs="Times New Roman"/>
          <w:b/>
          <w:iCs/>
          <w:sz w:val="24"/>
          <w:szCs w:val="24"/>
        </w:rPr>
        <w:t xml:space="preserve"> та трудових </w:t>
      </w:r>
      <w:r w:rsidRPr="004A1F11">
        <w:rPr>
          <w:rFonts w:ascii="Times New Roman" w:eastAsia="Times New Roman" w:hAnsi="Times New Roman" w:cs="Times New Roman"/>
          <w:b/>
          <w:iCs/>
          <w:sz w:val="24"/>
          <w:szCs w:val="24"/>
        </w:rPr>
        <w:t>гарантій</w:t>
      </w:r>
      <w:r w:rsidRPr="004A1F11">
        <w:rPr>
          <w:rFonts w:ascii="Times New Roman" w:eastAsia="Times New Roman" w:hAnsi="Times New Roman" w:cs="Times New Roman"/>
          <w:b/>
          <w:i/>
          <w:iCs/>
          <w:sz w:val="24"/>
          <w:szCs w:val="24"/>
        </w:rPr>
        <w:t>.</w:t>
      </w:r>
    </w:p>
    <w:p w:rsidR="004C052C" w:rsidRPr="00D821B1" w:rsidRDefault="002912A2" w:rsidP="00774267">
      <w:pPr>
        <w:pStyle w:val="3"/>
        <w:tabs>
          <w:tab w:val="left" w:pos="0"/>
        </w:tabs>
        <w:spacing w:after="0" w:line="264" w:lineRule="auto"/>
        <w:ind w:left="0" w:firstLine="567"/>
        <w:jc w:val="both"/>
        <w:rPr>
          <w:rFonts w:ascii="Times New Roman" w:hAnsi="Times New Roman"/>
          <w:iCs/>
          <w:sz w:val="24"/>
          <w:szCs w:val="24"/>
        </w:rPr>
      </w:pPr>
      <w:r>
        <w:rPr>
          <w:rFonts w:ascii="Times New Roman" w:hAnsi="Times New Roman"/>
          <w:iCs/>
          <w:sz w:val="24"/>
          <w:szCs w:val="24"/>
        </w:rPr>
        <w:t>У</w:t>
      </w:r>
      <w:r w:rsidR="00B87DE1" w:rsidRPr="00D821B1">
        <w:rPr>
          <w:rFonts w:ascii="Times New Roman" w:hAnsi="Times New Roman"/>
          <w:iCs/>
          <w:sz w:val="24"/>
          <w:szCs w:val="24"/>
        </w:rPr>
        <w:t xml:space="preserve"> 2024 році в</w:t>
      </w:r>
      <w:r w:rsidR="004C052C" w:rsidRPr="00D821B1">
        <w:rPr>
          <w:rFonts w:ascii="Times New Roman" w:hAnsi="Times New Roman"/>
          <w:iCs/>
          <w:sz w:val="24"/>
          <w:szCs w:val="24"/>
        </w:rPr>
        <w:t xml:space="preserve"> рамках кампанії «Виходь на світло!», працівники </w:t>
      </w:r>
      <w:r w:rsidR="00B87DE1" w:rsidRPr="00D821B1">
        <w:rPr>
          <w:rFonts w:ascii="Times New Roman" w:hAnsi="Times New Roman"/>
          <w:iCs/>
          <w:sz w:val="24"/>
          <w:szCs w:val="24"/>
        </w:rPr>
        <w:t>управління</w:t>
      </w:r>
      <w:r w:rsidR="004C052C" w:rsidRPr="00D821B1">
        <w:rPr>
          <w:rFonts w:ascii="Times New Roman" w:hAnsi="Times New Roman"/>
          <w:bCs/>
          <w:iCs/>
          <w:sz w:val="24"/>
          <w:szCs w:val="24"/>
        </w:rPr>
        <w:t xml:space="preserve">, спільно з представниками Південно-західного міжрегіонального управління Державної служби з питань праці, в складі виїзної мобільної групи фахівців, продовжили відвідувати </w:t>
      </w:r>
      <w:r w:rsidR="004C052C" w:rsidRPr="00D821B1">
        <w:rPr>
          <w:rFonts w:ascii="Times New Roman" w:hAnsi="Times New Roman"/>
          <w:iCs/>
          <w:sz w:val="24"/>
          <w:szCs w:val="24"/>
        </w:rPr>
        <w:t>найбільш ризиковані сфери використання незадекларованої праці.</w:t>
      </w:r>
    </w:p>
    <w:p w:rsidR="004C052C" w:rsidRPr="00D821B1" w:rsidRDefault="00EA79BC" w:rsidP="00774267">
      <w:pPr>
        <w:pStyle w:val="3"/>
        <w:tabs>
          <w:tab w:val="left" w:pos="0"/>
        </w:tabs>
        <w:spacing w:after="0" w:line="264" w:lineRule="auto"/>
        <w:ind w:left="0" w:firstLine="567"/>
        <w:jc w:val="both"/>
        <w:rPr>
          <w:rFonts w:ascii="Times New Roman" w:hAnsi="Times New Roman"/>
          <w:iCs/>
          <w:sz w:val="24"/>
          <w:szCs w:val="24"/>
        </w:rPr>
      </w:pPr>
      <w:r>
        <w:rPr>
          <w:rFonts w:ascii="Times New Roman" w:hAnsi="Times New Roman"/>
          <w:iCs/>
          <w:sz w:val="24"/>
          <w:szCs w:val="24"/>
        </w:rPr>
        <w:t>У</w:t>
      </w:r>
      <w:r w:rsidR="004C052C" w:rsidRPr="00D821B1">
        <w:rPr>
          <w:rFonts w:ascii="Times New Roman" w:hAnsi="Times New Roman"/>
          <w:iCs/>
          <w:sz w:val="24"/>
          <w:szCs w:val="24"/>
        </w:rPr>
        <w:t xml:space="preserve"> ході зустрічей, роботодавців та працівників проінформовано про неприпустимість використання неофіційної зайнятості, про те, що задекларована праця і сплачені за кожного оформленого працівника податки сьогодні є особливо важливим внеском в економіку громади та держави в цілому, а також повідомлено про відповідальність за порушення вимог трудового законодавства.</w:t>
      </w:r>
    </w:p>
    <w:p w:rsidR="004C052C" w:rsidRPr="00D821B1" w:rsidRDefault="004C052C" w:rsidP="00774267">
      <w:pPr>
        <w:pStyle w:val="3"/>
        <w:tabs>
          <w:tab w:val="left" w:pos="0"/>
        </w:tabs>
        <w:spacing w:after="0" w:line="264" w:lineRule="auto"/>
        <w:ind w:left="0" w:firstLine="567"/>
        <w:jc w:val="both"/>
        <w:rPr>
          <w:rFonts w:ascii="Times New Roman" w:hAnsi="Times New Roman"/>
          <w:iCs/>
          <w:sz w:val="24"/>
          <w:szCs w:val="24"/>
        </w:rPr>
      </w:pPr>
      <w:r w:rsidRPr="00D821B1">
        <w:rPr>
          <w:rFonts w:ascii="Times New Roman" w:hAnsi="Times New Roman"/>
          <w:iCs/>
          <w:sz w:val="24"/>
          <w:szCs w:val="24"/>
        </w:rPr>
        <w:t>Водночас, під час відвідувань надано фахову консультаційну підтримку з актуальних питань, які стосуються змін у трудовому законодавстві, з питань належного оформлення трудових відносин, надання відпусток, оплати праці тощо.</w:t>
      </w:r>
    </w:p>
    <w:p w:rsidR="00E30A47" w:rsidRPr="00D821B1" w:rsidRDefault="00E30A47" w:rsidP="00774267">
      <w:pPr>
        <w:tabs>
          <w:tab w:val="left" w:pos="0"/>
        </w:tabs>
        <w:suppressAutoHyphens/>
        <w:spacing w:after="0" w:line="264" w:lineRule="auto"/>
        <w:ind w:leftChars="-1" w:left="-2" w:firstLineChars="237" w:firstLine="569"/>
        <w:jc w:val="both"/>
        <w:textDirection w:val="btLr"/>
        <w:textAlignment w:val="top"/>
        <w:outlineLvl w:val="0"/>
        <w:rPr>
          <w:rFonts w:ascii="Times New Roman" w:eastAsia="Times New Roman" w:hAnsi="Times New Roman" w:cs="Times New Roman"/>
          <w:bCs/>
          <w:iCs/>
          <w:position w:val="-1"/>
          <w:sz w:val="24"/>
          <w:szCs w:val="24"/>
          <w:lang w:eastAsia="ru-RU"/>
        </w:rPr>
      </w:pPr>
      <w:r w:rsidRPr="00D821B1">
        <w:rPr>
          <w:rFonts w:ascii="Times New Roman" w:eastAsia="Times New Roman" w:hAnsi="Times New Roman" w:cs="Times New Roman"/>
          <w:bCs/>
          <w:iCs/>
          <w:position w:val="-1"/>
          <w:sz w:val="24"/>
          <w:szCs w:val="24"/>
          <w:lang w:eastAsia="ru-RU"/>
        </w:rPr>
        <w:t>З питань додержання законодавства про працю, легалізації виплати заробітної плати та сплати податків до бюджету громади, з початку 202</w:t>
      </w:r>
      <w:r w:rsidR="00303962" w:rsidRPr="00D821B1">
        <w:rPr>
          <w:rFonts w:ascii="Times New Roman" w:eastAsia="Times New Roman" w:hAnsi="Times New Roman" w:cs="Times New Roman"/>
          <w:bCs/>
          <w:iCs/>
          <w:position w:val="-1"/>
          <w:sz w:val="24"/>
          <w:szCs w:val="24"/>
          <w:lang w:eastAsia="ru-RU"/>
        </w:rPr>
        <w:t>4</w:t>
      </w:r>
      <w:r w:rsidRPr="00D821B1">
        <w:rPr>
          <w:rFonts w:ascii="Times New Roman" w:eastAsia="Times New Roman" w:hAnsi="Times New Roman" w:cs="Times New Roman"/>
          <w:bCs/>
          <w:iCs/>
          <w:position w:val="-1"/>
          <w:sz w:val="24"/>
          <w:szCs w:val="24"/>
          <w:lang w:eastAsia="ru-RU"/>
        </w:rPr>
        <w:t xml:space="preserve"> року проведено інформаційно-роз’яснювальну роботу щодо додержання законодавства про працю під час безпосередніх відвідувань об’єктів здійснення діяльності </w:t>
      </w:r>
      <w:r w:rsidR="00303962" w:rsidRPr="00D821B1">
        <w:rPr>
          <w:rFonts w:ascii="Times New Roman" w:eastAsia="Times New Roman" w:hAnsi="Times New Roman" w:cs="Times New Roman"/>
          <w:bCs/>
          <w:iCs/>
          <w:position w:val="-1"/>
          <w:sz w:val="24"/>
          <w:szCs w:val="24"/>
          <w:lang w:eastAsia="ru-RU"/>
        </w:rPr>
        <w:t>418</w:t>
      </w:r>
      <w:r w:rsidRPr="00D821B1">
        <w:rPr>
          <w:rFonts w:ascii="Times New Roman" w:eastAsia="Times New Roman" w:hAnsi="Times New Roman" w:cs="Times New Roman"/>
          <w:bCs/>
          <w:iCs/>
          <w:position w:val="-1"/>
          <w:sz w:val="24"/>
          <w:szCs w:val="24"/>
          <w:lang w:eastAsia="ru-RU"/>
        </w:rPr>
        <w:t xml:space="preserve"> суб’єкт</w:t>
      </w:r>
      <w:r w:rsidR="008A7A8E" w:rsidRPr="00D821B1">
        <w:rPr>
          <w:rFonts w:ascii="Times New Roman" w:eastAsia="Times New Roman" w:hAnsi="Times New Roman" w:cs="Times New Roman"/>
          <w:bCs/>
          <w:iCs/>
          <w:position w:val="-1"/>
          <w:sz w:val="24"/>
          <w:szCs w:val="24"/>
          <w:lang w:eastAsia="ru-RU"/>
        </w:rPr>
        <w:t>ів</w:t>
      </w:r>
      <w:r w:rsidRPr="00D821B1">
        <w:rPr>
          <w:rFonts w:ascii="Times New Roman" w:eastAsia="Times New Roman" w:hAnsi="Times New Roman" w:cs="Times New Roman"/>
          <w:bCs/>
          <w:iCs/>
          <w:position w:val="-1"/>
          <w:sz w:val="24"/>
          <w:szCs w:val="24"/>
          <w:lang w:eastAsia="ru-RU"/>
        </w:rPr>
        <w:t xml:space="preserve"> господарювання. </w:t>
      </w:r>
    </w:p>
    <w:p w:rsidR="00E30A47" w:rsidRPr="00D821B1" w:rsidRDefault="00EC698E" w:rsidP="00774267">
      <w:pPr>
        <w:tabs>
          <w:tab w:val="left" w:pos="0"/>
        </w:tabs>
        <w:suppressAutoHyphens/>
        <w:spacing w:after="0" w:line="264" w:lineRule="auto"/>
        <w:ind w:leftChars="-1" w:left="-2" w:firstLineChars="237" w:firstLine="569"/>
        <w:jc w:val="both"/>
        <w:textDirection w:val="btLr"/>
        <w:textAlignment w:val="top"/>
        <w:outlineLvl w:val="0"/>
        <w:rPr>
          <w:rFonts w:ascii="Times New Roman" w:eastAsia="Times New Roman" w:hAnsi="Times New Roman" w:cs="Times New Roman"/>
          <w:bCs/>
          <w:iCs/>
          <w:position w:val="-1"/>
          <w:sz w:val="24"/>
          <w:szCs w:val="24"/>
          <w:lang w:eastAsia="ru-RU"/>
        </w:rPr>
      </w:pPr>
      <w:r w:rsidRPr="00D821B1">
        <w:rPr>
          <w:rFonts w:ascii="Times New Roman" w:eastAsia="Times New Roman" w:hAnsi="Times New Roman" w:cs="Times New Roman"/>
          <w:bCs/>
          <w:iCs/>
          <w:position w:val="-1"/>
          <w:sz w:val="24"/>
          <w:szCs w:val="24"/>
          <w:lang w:eastAsia="ru-RU"/>
        </w:rPr>
        <w:t xml:space="preserve">Проведено 795 співбесід з керівниками суб’єктів господарювання, які допустили заборгованість по заробітній платі та сплаті податків до бюджету громади, в результаті яких з початку 2024 року найманим </w:t>
      </w:r>
      <w:r w:rsidR="00E30A47" w:rsidRPr="00D821B1">
        <w:rPr>
          <w:rFonts w:ascii="Times New Roman" w:eastAsia="Times New Roman" w:hAnsi="Times New Roman" w:cs="Times New Roman"/>
          <w:bCs/>
          <w:iCs/>
          <w:position w:val="-1"/>
          <w:sz w:val="24"/>
          <w:szCs w:val="24"/>
          <w:lang w:eastAsia="ru-RU"/>
        </w:rPr>
        <w:t xml:space="preserve">працівникам </w:t>
      </w:r>
      <w:proofErr w:type="spellStart"/>
      <w:r w:rsidR="00E30A47" w:rsidRPr="00D821B1">
        <w:rPr>
          <w:rFonts w:ascii="Times New Roman" w:eastAsia="Times New Roman" w:hAnsi="Times New Roman" w:cs="Times New Roman"/>
          <w:bCs/>
          <w:iCs/>
          <w:position w:val="-1"/>
          <w:sz w:val="24"/>
          <w:szCs w:val="24"/>
          <w:lang w:eastAsia="ru-RU"/>
        </w:rPr>
        <w:t>виплачено</w:t>
      </w:r>
      <w:proofErr w:type="spellEnd"/>
      <w:r w:rsidR="00A711B3">
        <w:rPr>
          <w:rFonts w:ascii="Times New Roman" w:eastAsia="Times New Roman" w:hAnsi="Times New Roman" w:cs="Times New Roman"/>
          <w:bCs/>
          <w:iCs/>
          <w:position w:val="-1"/>
          <w:sz w:val="24"/>
          <w:szCs w:val="24"/>
          <w:lang w:eastAsia="ru-RU"/>
        </w:rPr>
        <w:t xml:space="preserve"> </w:t>
      </w:r>
      <w:r w:rsidRPr="00D821B1">
        <w:rPr>
          <w:rFonts w:ascii="Times New Roman" w:eastAsia="Times New Roman" w:hAnsi="Times New Roman" w:cs="Times New Roman"/>
          <w:bCs/>
          <w:iCs/>
          <w:position w:val="-1"/>
          <w:sz w:val="24"/>
          <w:szCs w:val="24"/>
          <w:lang w:eastAsia="ru-RU"/>
        </w:rPr>
        <w:t>3,5</w:t>
      </w:r>
      <w:r w:rsidR="00E30A47" w:rsidRPr="00D821B1">
        <w:rPr>
          <w:rFonts w:ascii="Times New Roman" w:eastAsia="Times New Roman" w:hAnsi="Times New Roman" w:cs="Times New Roman"/>
          <w:bCs/>
          <w:iCs/>
          <w:position w:val="-1"/>
          <w:sz w:val="24"/>
          <w:szCs w:val="24"/>
          <w:lang w:eastAsia="ru-RU"/>
        </w:rPr>
        <w:t xml:space="preserve"> млн грн заборгованої заробітної плати, </w:t>
      </w:r>
      <w:r w:rsidR="004C052C" w:rsidRPr="00D821B1">
        <w:rPr>
          <w:rFonts w:ascii="Times New Roman" w:eastAsia="Times New Roman" w:hAnsi="Times New Roman" w:cs="Times New Roman"/>
          <w:bCs/>
          <w:iCs/>
          <w:position w:val="-1"/>
          <w:sz w:val="24"/>
          <w:szCs w:val="24"/>
          <w:lang w:eastAsia="ru-RU"/>
        </w:rPr>
        <w:t>328</w:t>
      </w:r>
      <w:r w:rsidR="00E30A47" w:rsidRPr="00D821B1">
        <w:rPr>
          <w:rFonts w:ascii="Times New Roman" w:eastAsia="Times New Roman" w:hAnsi="Times New Roman" w:cs="Times New Roman"/>
          <w:bCs/>
          <w:iCs/>
          <w:position w:val="-1"/>
          <w:sz w:val="24"/>
          <w:szCs w:val="24"/>
          <w:lang w:eastAsia="ru-RU"/>
        </w:rPr>
        <w:t xml:space="preserve"> СГД погасили заборгованість </w:t>
      </w:r>
      <w:r w:rsidRPr="00D821B1">
        <w:rPr>
          <w:rFonts w:ascii="Times New Roman" w:eastAsia="Times New Roman" w:hAnsi="Times New Roman" w:cs="Times New Roman"/>
          <w:bCs/>
          <w:iCs/>
          <w:position w:val="-1"/>
          <w:sz w:val="24"/>
          <w:szCs w:val="24"/>
          <w:lang w:eastAsia="ru-RU"/>
        </w:rPr>
        <w:t xml:space="preserve">по сплаті податків до бюджету громади </w:t>
      </w:r>
      <w:r w:rsidR="00E30A47" w:rsidRPr="00D821B1">
        <w:rPr>
          <w:rFonts w:ascii="Times New Roman" w:eastAsia="Times New Roman" w:hAnsi="Times New Roman" w:cs="Times New Roman"/>
          <w:bCs/>
          <w:iCs/>
          <w:position w:val="-1"/>
          <w:sz w:val="24"/>
          <w:szCs w:val="24"/>
          <w:lang w:eastAsia="ru-RU"/>
        </w:rPr>
        <w:t>на загальну суму 3,</w:t>
      </w:r>
      <w:r w:rsidRPr="00D821B1">
        <w:rPr>
          <w:rFonts w:ascii="Times New Roman" w:eastAsia="Times New Roman" w:hAnsi="Times New Roman" w:cs="Times New Roman"/>
          <w:bCs/>
          <w:iCs/>
          <w:position w:val="-1"/>
          <w:sz w:val="24"/>
          <w:szCs w:val="24"/>
          <w:lang w:eastAsia="ru-RU"/>
        </w:rPr>
        <w:t>12</w:t>
      </w:r>
      <w:r w:rsidR="004A1F11">
        <w:rPr>
          <w:rFonts w:ascii="Times New Roman" w:eastAsia="Times New Roman" w:hAnsi="Times New Roman" w:cs="Times New Roman"/>
          <w:bCs/>
          <w:iCs/>
          <w:position w:val="-1"/>
          <w:sz w:val="24"/>
          <w:szCs w:val="24"/>
          <w:lang w:eastAsia="ru-RU"/>
        </w:rPr>
        <w:t xml:space="preserve"> млн</w:t>
      </w:r>
      <w:r w:rsidR="00E30A47" w:rsidRPr="00D821B1">
        <w:rPr>
          <w:rFonts w:ascii="Times New Roman" w:eastAsia="Times New Roman" w:hAnsi="Times New Roman" w:cs="Times New Roman"/>
          <w:bCs/>
          <w:iCs/>
          <w:position w:val="-1"/>
          <w:sz w:val="24"/>
          <w:szCs w:val="24"/>
          <w:lang w:eastAsia="ru-RU"/>
        </w:rPr>
        <w:t xml:space="preserve"> грн.</w:t>
      </w:r>
    </w:p>
    <w:p w:rsidR="00E30A47" w:rsidRPr="00D821B1" w:rsidRDefault="00E30A47" w:rsidP="00774267">
      <w:pPr>
        <w:tabs>
          <w:tab w:val="left" w:pos="0"/>
        </w:tabs>
        <w:suppressAutoHyphens/>
        <w:spacing w:after="0" w:line="264" w:lineRule="auto"/>
        <w:ind w:leftChars="-1" w:left="-2" w:firstLineChars="237" w:firstLine="569"/>
        <w:jc w:val="both"/>
        <w:textDirection w:val="btLr"/>
        <w:textAlignment w:val="top"/>
        <w:outlineLvl w:val="0"/>
        <w:rPr>
          <w:rFonts w:ascii="Times New Roman" w:eastAsia="Times New Roman" w:hAnsi="Times New Roman" w:cs="Times New Roman"/>
          <w:bCs/>
          <w:iCs/>
          <w:position w:val="-1"/>
          <w:sz w:val="24"/>
          <w:szCs w:val="24"/>
          <w:lang w:eastAsia="ru-RU"/>
        </w:rPr>
      </w:pPr>
      <w:r w:rsidRPr="00D821B1">
        <w:rPr>
          <w:rFonts w:ascii="Times New Roman" w:eastAsia="Times New Roman" w:hAnsi="Times New Roman" w:cs="Times New Roman"/>
          <w:bCs/>
          <w:iCs/>
          <w:position w:val="-1"/>
          <w:sz w:val="24"/>
          <w:szCs w:val="24"/>
          <w:lang w:eastAsia="ru-RU"/>
        </w:rPr>
        <w:t xml:space="preserve">Проведено </w:t>
      </w:r>
      <w:r w:rsidR="00114815" w:rsidRPr="00D821B1">
        <w:rPr>
          <w:rFonts w:ascii="Times New Roman" w:eastAsia="Times New Roman" w:hAnsi="Times New Roman" w:cs="Times New Roman"/>
          <w:bCs/>
          <w:iCs/>
          <w:position w:val="-1"/>
          <w:sz w:val="24"/>
          <w:szCs w:val="24"/>
          <w:lang w:eastAsia="ru-RU"/>
        </w:rPr>
        <w:t>8</w:t>
      </w:r>
      <w:r w:rsidRPr="00D821B1">
        <w:rPr>
          <w:rFonts w:ascii="Times New Roman" w:eastAsia="Times New Roman" w:hAnsi="Times New Roman" w:cs="Times New Roman"/>
          <w:bCs/>
          <w:iCs/>
          <w:position w:val="-1"/>
          <w:sz w:val="24"/>
          <w:szCs w:val="24"/>
          <w:lang w:eastAsia="ru-RU"/>
        </w:rPr>
        <w:t xml:space="preserve"> перевірок додержання законодавства про працю в комунальних підприємствах та закладах Тернопільської міської ради. За результатами проведених перевірок, виявлено </w:t>
      </w:r>
      <w:r w:rsidR="00EC698E" w:rsidRPr="00D821B1">
        <w:rPr>
          <w:rFonts w:ascii="Times New Roman" w:eastAsia="Times New Roman" w:hAnsi="Times New Roman" w:cs="Times New Roman"/>
          <w:bCs/>
          <w:iCs/>
          <w:position w:val="-1"/>
          <w:sz w:val="24"/>
          <w:szCs w:val="24"/>
          <w:lang w:eastAsia="ru-RU"/>
        </w:rPr>
        <w:t>72</w:t>
      </w:r>
      <w:r w:rsidRPr="00D821B1">
        <w:rPr>
          <w:rFonts w:ascii="Times New Roman" w:eastAsia="Times New Roman" w:hAnsi="Times New Roman" w:cs="Times New Roman"/>
          <w:bCs/>
          <w:iCs/>
          <w:position w:val="-1"/>
          <w:sz w:val="24"/>
          <w:szCs w:val="24"/>
          <w:lang w:eastAsia="ru-RU"/>
        </w:rPr>
        <w:t xml:space="preserve"> порушен</w:t>
      </w:r>
      <w:r w:rsidR="00EC698E" w:rsidRPr="00D821B1">
        <w:rPr>
          <w:rFonts w:ascii="Times New Roman" w:eastAsia="Times New Roman" w:hAnsi="Times New Roman" w:cs="Times New Roman"/>
          <w:bCs/>
          <w:iCs/>
          <w:position w:val="-1"/>
          <w:sz w:val="24"/>
          <w:szCs w:val="24"/>
          <w:lang w:eastAsia="ru-RU"/>
        </w:rPr>
        <w:t>ня</w:t>
      </w:r>
      <w:r w:rsidRPr="00D821B1">
        <w:rPr>
          <w:rFonts w:ascii="Times New Roman" w:eastAsia="Times New Roman" w:hAnsi="Times New Roman" w:cs="Times New Roman"/>
          <w:bCs/>
          <w:iCs/>
          <w:position w:val="-1"/>
          <w:sz w:val="24"/>
          <w:szCs w:val="24"/>
          <w:lang w:eastAsia="ru-RU"/>
        </w:rPr>
        <w:t xml:space="preserve"> законодавства про працю та надано рекомендації щодо їх усунення.</w:t>
      </w:r>
    </w:p>
    <w:p w:rsidR="00FF426D" w:rsidRPr="00D821B1" w:rsidRDefault="00E30A47" w:rsidP="00774267">
      <w:pPr>
        <w:tabs>
          <w:tab w:val="left" w:pos="0"/>
        </w:tabs>
        <w:suppressAutoHyphens/>
        <w:spacing w:after="0" w:line="264" w:lineRule="auto"/>
        <w:ind w:leftChars="-1" w:left="-2" w:firstLineChars="237" w:firstLine="569"/>
        <w:jc w:val="both"/>
        <w:textDirection w:val="btLr"/>
        <w:textAlignment w:val="top"/>
        <w:outlineLvl w:val="0"/>
        <w:rPr>
          <w:rFonts w:ascii="Times New Roman" w:eastAsia="Times New Roman" w:hAnsi="Times New Roman" w:cs="Times New Roman"/>
          <w:bCs/>
          <w:iCs/>
          <w:position w:val="-1"/>
          <w:sz w:val="24"/>
          <w:szCs w:val="24"/>
          <w:lang w:eastAsia="ru-RU"/>
        </w:rPr>
      </w:pPr>
      <w:r w:rsidRPr="00D821B1">
        <w:rPr>
          <w:rFonts w:ascii="Times New Roman" w:eastAsia="Times New Roman" w:hAnsi="Times New Roman" w:cs="Times New Roman"/>
          <w:bCs/>
          <w:iCs/>
          <w:position w:val="-1"/>
          <w:sz w:val="24"/>
          <w:szCs w:val="24"/>
          <w:lang w:eastAsia="ru-RU"/>
        </w:rPr>
        <w:t>З метою врегулювання соціально-трудових та економічних відносин, відповідно до статті 15 КЗпП України, Закону України «Про колективні договори і угоди» та в порядку, визначеному постановою Кабінету Міністрів України від 13.02.2013</w:t>
      </w:r>
      <w:r w:rsidR="004A1F11">
        <w:rPr>
          <w:rFonts w:ascii="Times New Roman" w:eastAsia="Times New Roman" w:hAnsi="Times New Roman" w:cs="Times New Roman"/>
          <w:bCs/>
          <w:iCs/>
          <w:position w:val="-1"/>
          <w:sz w:val="24"/>
          <w:szCs w:val="24"/>
          <w:lang w:eastAsia="ru-RU"/>
        </w:rPr>
        <w:t xml:space="preserve"> </w:t>
      </w:r>
      <w:r w:rsidRPr="00D821B1">
        <w:rPr>
          <w:rFonts w:ascii="Times New Roman" w:eastAsia="Times New Roman" w:hAnsi="Times New Roman" w:cs="Times New Roman"/>
          <w:bCs/>
          <w:iCs/>
          <w:position w:val="-1"/>
          <w:sz w:val="24"/>
          <w:szCs w:val="24"/>
          <w:lang w:eastAsia="ru-RU"/>
        </w:rPr>
        <w:t xml:space="preserve">р. № 115. </w:t>
      </w:r>
      <w:r w:rsidR="009F00D2" w:rsidRPr="00D821B1">
        <w:rPr>
          <w:rFonts w:ascii="Times New Roman" w:eastAsia="Times New Roman" w:hAnsi="Times New Roman" w:cs="Times New Roman"/>
          <w:bCs/>
          <w:iCs/>
          <w:position w:val="-1"/>
          <w:sz w:val="24"/>
          <w:szCs w:val="24"/>
          <w:lang w:eastAsia="ru-RU"/>
        </w:rPr>
        <w:t>З початку року</w:t>
      </w:r>
      <w:r w:rsidRPr="00D821B1">
        <w:rPr>
          <w:rFonts w:ascii="Times New Roman" w:eastAsia="Times New Roman" w:hAnsi="Times New Roman" w:cs="Times New Roman"/>
          <w:bCs/>
          <w:iCs/>
          <w:position w:val="-1"/>
          <w:sz w:val="24"/>
          <w:szCs w:val="24"/>
          <w:lang w:eastAsia="ru-RU"/>
        </w:rPr>
        <w:t xml:space="preserve"> зареєстровано 7</w:t>
      </w:r>
      <w:r w:rsidR="00EC698E" w:rsidRPr="00D821B1">
        <w:rPr>
          <w:rFonts w:ascii="Times New Roman" w:eastAsia="Times New Roman" w:hAnsi="Times New Roman" w:cs="Times New Roman"/>
          <w:bCs/>
          <w:iCs/>
          <w:position w:val="-1"/>
          <w:sz w:val="24"/>
          <w:szCs w:val="24"/>
          <w:lang w:eastAsia="ru-RU"/>
        </w:rPr>
        <w:t>8</w:t>
      </w:r>
      <w:r w:rsidRPr="00D821B1">
        <w:rPr>
          <w:rFonts w:ascii="Times New Roman" w:eastAsia="Times New Roman" w:hAnsi="Times New Roman" w:cs="Times New Roman"/>
          <w:bCs/>
          <w:iCs/>
          <w:position w:val="-1"/>
          <w:sz w:val="24"/>
          <w:szCs w:val="24"/>
          <w:lang w:eastAsia="ru-RU"/>
        </w:rPr>
        <w:t xml:space="preserve"> колективних договорів, змін і доповнень до них, надано </w:t>
      </w:r>
      <w:r w:rsidR="00EC698E" w:rsidRPr="00D821B1">
        <w:rPr>
          <w:rFonts w:ascii="Times New Roman" w:eastAsia="Times New Roman" w:hAnsi="Times New Roman" w:cs="Times New Roman"/>
          <w:bCs/>
          <w:iCs/>
          <w:position w:val="-1"/>
          <w:sz w:val="24"/>
          <w:szCs w:val="24"/>
          <w:lang w:eastAsia="ru-RU"/>
        </w:rPr>
        <w:t>672</w:t>
      </w:r>
      <w:r w:rsidRPr="00D821B1">
        <w:rPr>
          <w:rFonts w:ascii="Times New Roman" w:eastAsia="Times New Roman" w:hAnsi="Times New Roman" w:cs="Times New Roman"/>
          <w:bCs/>
          <w:iCs/>
          <w:position w:val="-1"/>
          <w:sz w:val="24"/>
          <w:szCs w:val="24"/>
          <w:lang w:eastAsia="ru-RU"/>
        </w:rPr>
        <w:t xml:space="preserve"> рекомендаці</w:t>
      </w:r>
      <w:r w:rsidR="00EC698E" w:rsidRPr="00D821B1">
        <w:rPr>
          <w:rFonts w:ascii="Times New Roman" w:eastAsia="Times New Roman" w:hAnsi="Times New Roman" w:cs="Times New Roman"/>
          <w:bCs/>
          <w:iCs/>
          <w:position w:val="-1"/>
          <w:sz w:val="24"/>
          <w:szCs w:val="24"/>
          <w:lang w:eastAsia="ru-RU"/>
        </w:rPr>
        <w:t>ї</w:t>
      </w:r>
      <w:r w:rsidRPr="00D821B1">
        <w:rPr>
          <w:rFonts w:ascii="Times New Roman" w:eastAsia="Times New Roman" w:hAnsi="Times New Roman" w:cs="Times New Roman"/>
          <w:bCs/>
          <w:iCs/>
          <w:position w:val="-1"/>
          <w:sz w:val="24"/>
          <w:szCs w:val="24"/>
          <w:lang w:eastAsia="ru-RU"/>
        </w:rPr>
        <w:t xml:space="preserve"> та роз’яснен</w:t>
      </w:r>
      <w:r w:rsidR="009F00D2" w:rsidRPr="00D821B1">
        <w:rPr>
          <w:rFonts w:ascii="Times New Roman" w:eastAsia="Times New Roman" w:hAnsi="Times New Roman" w:cs="Times New Roman"/>
          <w:bCs/>
          <w:iCs/>
          <w:position w:val="-1"/>
          <w:sz w:val="24"/>
          <w:szCs w:val="24"/>
          <w:lang w:eastAsia="ru-RU"/>
        </w:rPr>
        <w:t>ня</w:t>
      </w:r>
      <w:r w:rsidRPr="00D821B1">
        <w:rPr>
          <w:rFonts w:ascii="Times New Roman" w:eastAsia="Times New Roman" w:hAnsi="Times New Roman" w:cs="Times New Roman"/>
          <w:bCs/>
          <w:iCs/>
          <w:position w:val="-1"/>
          <w:sz w:val="24"/>
          <w:szCs w:val="24"/>
          <w:lang w:eastAsia="ru-RU"/>
        </w:rPr>
        <w:t xml:space="preserve"> щодо застосування норм чинного законодавства України</w:t>
      </w:r>
      <w:r w:rsidR="00EC698E" w:rsidRPr="00D821B1">
        <w:rPr>
          <w:rFonts w:ascii="Times New Roman" w:eastAsia="Times New Roman" w:hAnsi="Times New Roman" w:cs="Times New Roman"/>
          <w:bCs/>
          <w:iCs/>
          <w:position w:val="-1"/>
          <w:sz w:val="24"/>
          <w:szCs w:val="24"/>
          <w:lang w:eastAsia="ru-RU"/>
        </w:rPr>
        <w:t>.</w:t>
      </w:r>
    </w:p>
    <w:p w:rsidR="00842145" w:rsidRPr="00EA79BC" w:rsidRDefault="00842145" w:rsidP="002912A2">
      <w:pPr>
        <w:spacing w:after="0" w:line="240" w:lineRule="auto"/>
        <w:ind w:firstLine="567"/>
        <w:jc w:val="both"/>
        <w:rPr>
          <w:rFonts w:ascii="Times New Roman" w:hAnsi="Times New Roman" w:cs="Times New Roman"/>
          <w:sz w:val="12"/>
          <w:szCs w:val="12"/>
        </w:rPr>
      </w:pPr>
    </w:p>
    <w:p w:rsidR="00FF426D" w:rsidRPr="00D821B1" w:rsidRDefault="00FF426D" w:rsidP="00774267">
      <w:pPr>
        <w:spacing w:after="0" w:line="264" w:lineRule="auto"/>
        <w:ind w:firstLine="567"/>
        <w:jc w:val="both"/>
        <w:rPr>
          <w:rFonts w:ascii="Times New Roman" w:hAnsi="Times New Roman" w:cs="Times New Roman"/>
          <w:sz w:val="24"/>
          <w:szCs w:val="24"/>
        </w:rPr>
      </w:pPr>
      <w:r w:rsidRPr="00D821B1">
        <w:rPr>
          <w:rFonts w:ascii="Times New Roman" w:hAnsi="Times New Roman" w:cs="Times New Roman"/>
          <w:sz w:val="24"/>
          <w:szCs w:val="24"/>
        </w:rPr>
        <w:t>Станом на 01.11.2024</w:t>
      </w:r>
      <w:r w:rsidR="004A1F11">
        <w:rPr>
          <w:rFonts w:ascii="Times New Roman" w:hAnsi="Times New Roman" w:cs="Times New Roman"/>
          <w:sz w:val="24"/>
          <w:szCs w:val="24"/>
        </w:rPr>
        <w:t xml:space="preserve"> року</w:t>
      </w:r>
      <w:r w:rsidRPr="00D821B1">
        <w:rPr>
          <w:rFonts w:ascii="Times New Roman" w:hAnsi="Times New Roman" w:cs="Times New Roman"/>
          <w:sz w:val="24"/>
          <w:szCs w:val="24"/>
        </w:rPr>
        <w:t xml:space="preserve"> розглянуто і надано вчасно відповіді: на 5</w:t>
      </w:r>
      <w:r w:rsidR="00842145" w:rsidRPr="00D821B1">
        <w:rPr>
          <w:rFonts w:ascii="Times New Roman" w:hAnsi="Times New Roman" w:cs="Times New Roman"/>
          <w:sz w:val="24"/>
          <w:szCs w:val="24"/>
        </w:rPr>
        <w:t>59 запити від юридичних осіб; 27</w:t>
      </w:r>
      <w:r w:rsidRPr="00D821B1">
        <w:rPr>
          <w:rFonts w:ascii="Times New Roman" w:hAnsi="Times New Roman" w:cs="Times New Roman"/>
          <w:sz w:val="24"/>
          <w:szCs w:val="24"/>
        </w:rPr>
        <w:t xml:space="preserve"> запитів від фізичних осіб; на 16 інформаційних  запити, послуг – 87.</w:t>
      </w:r>
    </w:p>
    <w:p w:rsidR="00FF426D" w:rsidRPr="00D821B1" w:rsidRDefault="00FF426D" w:rsidP="00774267">
      <w:pPr>
        <w:spacing w:after="0" w:line="264" w:lineRule="auto"/>
        <w:ind w:firstLine="567"/>
        <w:jc w:val="both"/>
        <w:rPr>
          <w:rFonts w:ascii="Times New Roman" w:hAnsi="Times New Roman" w:cs="Times New Roman"/>
          <w:sz w:val="24"/>
          <w:szCs w:val="24"/>
        </w:rPr>
      </w:pPr>
      <w:r w:rsidRPr="00D821B1">
        <w:rPr>
          <w:rFonts w:ascii="Times New Roman" w:hAnsi="Times New Roman" w:cs="Times New Roman"/>
          <w:sz w:val="24"/>
          <w:szCs w:val="24"/>
        </w:rPr>
        <w:t>Забезпечувалася організація виконання нормативно-правових актів в межах завдань, покладених на управління: рішень міської ради – 50; доручень міського голови – 23;</w:t>
      </w:r>
      <w:r w:rsidR="004A1F11">
        <w:rPr>
          <w:rFonts w:ascii="Times New Roman" w:hAnsi="Times New Roman" w:cs="Times New Roman"/>
          <w:sz w:val="24"/>
          <w:szCs w:val="24"/>
        </w:rPr>
        <w:t xml:space="preserve"> </w:t>
      </w:r>
      <w:r w:rsidRPr="00D821B1">
        <w:rPr>
          <w:rFonts w:ascii="Times New Roman" w:hAnsi="Times New Roman" w:cs="Times New Roman"/>
          <w:sz w:val="24"/>
          <w:szCs w:val="24"/>
        </w:rPr>
        <w:t>розпоряджень міського голови – 54;</w:t>
      </w:r>
      <w:r w:rsidR="004A1F11">
        <w:rPr>
          <w:rFonts w:ascii="Times New Roman" w:hAnsi="Times New Roman" w:cs="Times New Roman"/>
          <w:sz w:val="24"/>
          <w:szCs w:val="24"/>
        </w:rPr>
        <w:t xml:space="preserve"> </w:t>
      </w:r>
      <w:r w:rsidRPr="00D821B1">
        <w:rPr>
          <w:rFonts w:ascii="Times New Roman" w:hAnsi="Times New Roman" w:cs="Times New Roman"/>
          <w:sz w:val="24"/>
          <w:szCs w:val="24"/>
        </w:rPr>
        <w:t>протокольних доручень наради при міському голові – 52.</w:t>
      </w:r>
    </w:p>
    <w:p w:rsidR="00FF426D" w:rsidRDefault="00FF426D" w:rsidP="00774267">
      <w:pPr>
        <w:widowControl w:val="0"/>
        <w:spacing w:after="0" w:line="264" w:lineRule="auto"/>
        <w:ind w:firstLine="567"/>
        <w:jc w:val="both"/>
        <w:rPr>
          <w:rFonts w:ascii="Times New Roman" w:hAnsi="Times New Roman" w:cs="Times New Roman"/>
          <w:sz w:val="24"/>
          <w:szCs w:val="24"/>
        </w:rPr>
      </w:pPr>
      <w:r w:rsidRPr="00D821B1">
        <w:rPr>
          <w:rFonts w:ascii="Times New Roman" w:hAnsi="Times New Roman" w:cs="Times New Roman"/>
          <w:sz w:val="24"/>
          <w:szCs w:val="24"/>
        </w:rPr>
        <w:t>Підготовлені проекти</w:t>
      </w:r>
      <w:r w:rsidR="004A1F11">
        <w:rPr>
          <w:rFonts w:ascii="Times New Roman" w:hAnsi="Times New Roman" w:cs="Times New Roman"/>
          <w:sz w:val="24"/>
          <w:szCs w:val="24"/>
        </w:rPr>
        <w:t xml:space="preserve"> </w:t>
      </w:r>
      <w:r w:rsidRPr="00D821B1">
        <w:rPr>
          <w:rFonts w:ascii="Times New Roman" w:hAnsi="Times New Roman" w:cs="Times New Roman"/>
          <w:sz w:val="24"/>
          <w:szCs w:val="24"/>
        </w:rPr>
        <w:t>рішення виконавчого комітету – 16;</w:t>
      </w:r>
      <w:r w:rsidR="004A1F11">
        <w:rPr>
          <w:rFonts w:ascii="Times New Roman" w:hAnsi="Times New Roman" w:cs="Times New Roman"/>
          <w:sz w:val="24"/>
          <w:szCs w:val="24"/>
        </w:rPr>
        <w:t xml:space="preserve"> </w:t>
      </w:r>
      <w:r w:rsidRPr="00D821B1">
        <w:rPr>
          <w:rFonts w:ascii="Times New Roman" w:hAnsi="Times New Roman" w:cs="Times New Roman"/>
          <w:sz w:val="24"/>
          <w:szCs w:val="24"/>
        </w:rPr>
        <w:t xml:space="preserve">проекти рішень міської ради </w:t>
      </w:r>
      <w:r w:rsidR="004A1F11">
        <w:rPr>
          <w:rFonts w:ascii="Times New Roman" w:hAnsi="Times New Roman" w:cs="Times New Roman"/>
          <w:sz w:val="24"/>
          <w:szCs w:val="24"/>
        </w:rPr>
        <w:t xml:space="preserve">– </w:t>
      </w:r>
      <w:r w:rsidRPr="00D821B1">
        <w:rPr>
          <w:rFonts w:ascii="Times New Roman" w:hAnsi="Times New Roman" w:cs="Times New Roman"/>
          <w:sz w:val="24"/>
          <w:szCs w:val="24"/>
        </w:rPr>
        <w:t>7</w:t>
      </w:r>
      <w:r w:rsidR="004A1F11">
        <w:rPr>
          <w:rFonts w:ascii="Times New Roman" w:hAnsi="Times New Roman" w:cs="Times New Roman"/>
          <w:sz w:val="24"/>
          <w:szCs w:val="24"/>
        </w:rPr>
        <w:t xml:space="preserve">; розпоряджень </w:t>
      </w:r>
      <w:r w:rsidRPr="00D821B1">
        <w:rPr>
          <w:rFonts w:ascii="Times New Roman" w:hAnsi="Times New Roman" w:cs="Times New Roman"/>
          <w:sz w:val="24"/>
          <w:szCs w:val="24"/>
        </w:rPr>
        <w:t xml:space="preserve">міського голови </w:t>
      </w:r>
      <w:r w:rsidR="004A1F11">
        <w:rPr>
          <w:rFonts w:ascii="Times New Roman" w:hAnsi="Times New Roman" w:cs="Times New Roman"/>
          <w:sz w:val="24"/>
          <w:szCs w:val="24"/>
        </w:rPr>
        <w:t>–</w:t>
      </w:r>
      <w:r w:rsidRPr="00D821B1">
        <w:rPr>
          <w:rFonts w:ascii="Times New Roman" w:hAnsi="Times New Roman" w:cs="Times New Roman"/>
          <w:sz w:val="24"/>
          <w:szCs w:val="24"/>
        </w:rPr>
        <w:t xml:space="preserve"> 8.</w:t>
      </w:r>
    </w:p>
    <w:p w:rsidR="00992EB1" w:rsidRDefault="00761E6D" w:rsidP="00774267">
      <w:pPr>
        <w:widowControl w:val="0"/>
        <w:spacing w:after="0" w:line="264" w:lineRule="auto"/>
        <w:ind w:firstLine="567"/>
        <w:jc w:val="both"/>
        <w:rPr>
          <w:rFonts w:ascii="Times New Roman" w:hAnsi="Times New Roman" w:cs="Times New Roman"/>
          <w:sz w:val="24"/>
          <w:szCs w:val="24"/>
        </w:rPr>
      </w:pPr>
      <w:r w:rsidRPr="00EA79BC">
        <w:rPr>
          <w:rFonts w:ascii="Times New Roman" w:hAnsi="Times New Roman" w:cs="Times New Roman"/>
          <w:sz w:val="24"/>
          <w:szCs w:val="24"/>
        </w:rPr>
        <w:t>Підготовлено проект</w:t>
      </w:r>
      <w:r w:rsidR="00992EB1" w:rsidRPr="00EA79BC">
        <w:rPr>
          <w:rFonts w:ascii="Times New Roman" w:hAnsi="Times New Roman" w:cs="Times New Roman"/>
          <w:sz w:val="24"/>
          <w:szCs w:val="24"/>
        </w:rPr>
        <w:t xml:space="preserve"> «Програми економічного і соціального розвитку Тернопільської міської територіальної громади на 2025-2027 роки» та проект «Програми розвитку малого і середнього підприємництва на 2025-2026 роки».</w:t>
      </w:r>
    </w:p>
    <w:p w:rsidR="00774267" w:rsidRDefault="00774267" w:rsidP="00774267">
      <w:pPr>
        <w:widowControl w:val="0"/>
        <w:spacing w:after="0" w:line="264" w:lineRule="auto"/>
        <w:ind w:firstLine="567"/>
        <w:jc w:val="both"/>
        <w:rPr>
          <w:rFonts w:ascii="Times New Roman" w:hAnsi="Times New Roman" w:cs="Times New Roman"/>
          <w:sz w:val="24"/>
          <w:szCs w:val="24"/>
        </w:rPr>
      </w:pPr>
    </w:p>
    <w:p w:rsidR="00774267" w:rsidRPr="00992EB1" w:rsidRDefault="00774267" w:rsidP="00774267">
      <w:pPr>
        <w:widowControl w:val="0"/>
        <w:spacing w:after="0" w:line="264" w:lineRule="auto"/>
        <w:ind w:firstLine="567"/>
        <w:jc w:val="both"/>
        <w:rPr>
          <w:rFonts w:ascii="Times New Roman" w:hAnsi="Times New Roman" w:cs="Times New Roman"/>
          <w:sz w:val="24"/>
          <w:szCs w:val="24"/>
        </w:rPr>
      </w:pPr>
    </w:p>
    <w:p w:rsidR="00D55E18" w:rsidRPr="00D821B1" w:rsidRDefault="00FA38C6" w:rsidP="00D55E18">
      <w:pPr>
        <w:tabs>
          <w:tab w:val="left" w:pos="0"/>
          <w:tab w:val="left" w:pos="567"/>
        </w:tabs>
        <w:spacing w:after="0" w:line="240" w:lineRule="auto"/>
        <w:jc w:val="center"/>
        <w:rPr>
          <w:rFonts w:ascii="Times New Roman" w:eastAsia="Times New Roman" w:hAnsi="Times New Roman" w:cs="Times New Roman"/>
          <w:sz w:val="24"/>
          <w:szCs w:val="24"/>
          <w:lang w:eastAsia="ru-RU"/>
        </w:rPr>
      </w:pPr>
      <w:bookmarkStart w:id="0" w:name="_GoBack"/>
      <w:bookmarkEnd w:id="0"/>
      <w:r w:rsidRPr="00D821B1">
        <w:rPr>
          <w:rFonts w:ascii="Times New Roman" w:eastAsia="Times New Roman" w:hAnsi="Times New Roman" w:cs="Times New Roman"/>
          <w:sz w:val="24"/>
          <w:szCs w:val="24"/>
          <w:lang w:eastAsia="ru-RU"/>
        </w:rPr>
        <w:lastRenderedPageBreak/>
        <w:t>Порівняльна таблиця</w:t>
      </w:r>
    </w:p>
    <w:p w:rsidR="00D55E18" w:rsidRPr="00D821B1" w:rsidRDefault="00D55E18" w:rsidP="00D55E18">
      <w:pPr>
        <w:spacing w:after="0" w:line="240" w:lineRule="auto"/>
        <w:rPr>
          <w:rFonts w:ascii="Times New Roman" w:eastAsia="Times New Roman"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67"/>
        <w:gridCol w:w="1111"/>
        <w:gridCol w:w="1125"/>
        <w:gridCol w:w="1125"/>
      </w:tblGrid>
      <w:tr w:rsidR="00D55E18" w:rsidRPr="00D821B1" w:rsidTr="003F2F25">
        <w:tc>
          <w:tcPr>
            <w:tcW w:w="6487" w:type="dxa"/>
            <w:tcBorders>
              <w:top w:val="single" w:sz="4" w:space="0" w:color="auto"/>
              <w:left w:val="single" w:sz="4" w:space="0" w:color="auto"/>
              <w:bottom w:val="single" w:sz="4" w:space="0" w:color="auto"/>
              <w:right w:val="single" w:sz="4" w:space="0" w:color="auto"/>
            </w:tcBorders>
          </w:tcPr>
          <w:p w:rsidR="00D55E18" w:rsidRPr="00D821B1" w:rsidRDefault="00D55E18" w:rsidP="00AC33A6">
            <w:pPr>
              <w:spacing w:after="0" w:line="240" w:lineRule="auto"/>
              <w:jc w:val="both"/>
              <w:rPr>
                <w:rFonts w:ascii="Times New Roman" w:eastAsia="Times New Roman" w:hAnsi="Times New Roman" w:cs="Times New Roman"/>
                <w:iCs/>
                <w:sz w:val="24"/>
                <w:szCs w:val="24"/>
              </w:rPr>
            </w:pPr>
            <w:r w:rsidRPr="00D821B1">
              <w:rPr>
                <w:rFonts w:ascii="Times New Roman" w:eastAsia="Times New Roman" w:hAnsi="Times New Roman" w:cs="Times New Roman"/>
                <w:iCs/>
                <w:sz w:val="24"/>
                <w:szCs w:val="24"/>
              </w:rPr>
              <w:t>Показники</w:t>
            </w:r>
          </w:p>
        </w:tc>
        <w:tc>
          <w:tcPr>
            <w:tcW w:w="1134" w:type="dxa"/>
            <w:tcBorders>
              <w:top w:val="single" w:sz="4" w:space="0" w:color="auto"/>
              <w:left w:val="single" w:sz="4" w:space="0" w:color="auto"/>
              <w:bottom w:val="single" w:sz="4" w:space="0" w:color="auto"/>
              <w:right w:val="single" w:sz="4" w:space="0" w:color="auto"/>
            </w:tcBorders>
          </w:tcPr>
          <w:p w:rsidR="00D55E18" w:rsidRPr="00D821B1" w:rsidRDefault="00D55E18" w:rsidP="00AC33A6">
            <w:pPr>
              <w:spacing w:after="0" w:line="240" w:lineRule="auto"/>
              <w:jc w:val="center"/>
              <w:rPr>
                <w:rFonts w:ascii="Times New Roman" w:eastAsia="Times New Roman" w:hAnsi="Times New Roman" w:cs="Times New Roman"/>
                <w:iCs/>
                <w:sz w:val="24"/>
                <w:szCs w:val="24"/>
              </w:rPr>
            </w:pPr>
            <w:r w:rsidRPr="00D821B1">
              <w:rPr>
                <w:rFonts w:ascii="Times New Roman" w:eastAsia="Times New Roman" w:hAnsi="Times New Roman" w:cs="Times New Roman"/>
                <w:iCs/>
                <w:sz w:val="24"/>
                <w:szCs w:val="24"/>
              </w:rPr>
              <w:t>202</w:t>
            </w:r>
            <w:r w:rsidR="00644C1A" w:rsidRPr="00D821B1">
              <w:rPr>
                <w:rFonts w:ascii="Times New Roman" w:eastAsia="Times New Roman" w:hAnsi="Times New Roman" w:cs="Times New Roman"/>
                <w:iCs/>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D55E18" w:rsidRPr="00D821B1" w:rsidRDefault="00D55E18" w:rsidP="00AC33A6">
            <w:pPr>
              <w:spacing w:after="0" w:line="240" w:lineRule="auto"/>
              <w:jc w:val="center"/>
              <w:rPr>
                <w:rFonts w:ascii="Times New Roman" w:eastAsia="Times New Roman" w:hAnsi="Times New Roman" w:cs="Times New Roman"/>
                <w:iCs/>
                <w:sz w:val="24"/>
                <w:szCs w:val="24"/>
              </w:rPr>
            </w:pPr>
            <w:r w:rsidRPr="00D821B1">
              <w:rPr>
                <w:rFonts w:ascii="Times New Roman" w:eastAsia="Times New Roman" w:hAnsi="Times New Roman" w:cs="Times New Roman"/>
                <w:iCs/>
                <w:sz w:val="24"/>
                <w:szCs w:val="24"/>
              </w:rPr>
              <w:t>1</w:t>
            </w:r>
            <w:r w:rsidR="00644C1A" w:rsidRPr="00D821B1">
              <w:rPr>
                <w:rFonts w:ascii="Times New Roman" w:eastAsia="Times New Roman" w:hAnsi="Times New Roman" w:cs="Times New Roman"/>
                <w:iCs/>
                <w:sz w:val="24"/>
                <w:szCs w:val="24"/>
              </w:rPr>
              <w:t>0</w:t>
            </w:r>
            <w:r w:rsidRPr="00D821B1">
              <w:rPr>
                <w:rFonts w:ascii="Times New Roman" w:eastAsia="Times New Roman" w:hAnsi="Times New Roman" w:cs="Times New Roman"/>
                <w:iCs/>
                <w:sz w:val="24"/>
                <w:szCs w:val="24"/>
              </w:rPr>
              <w:t xml:space="preserve"> місяців 202</w:t>
            </w:r>
            <w:r w:rsidR="00644C1A" w:rsidRPr="00D821B1">
              <w:rPr>
                <w:rFonts w:ascii="Times New Roman" w:eastAsia="Times New Roman" w:hAnsi="Times New Roman" w:cs="Times New Roman"/>
                <w:iCs/>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D55E18" w:rsidRPr="00D821B1" w:rsidRDefault="00D55E18" w:rsidP="00AC33A6">
            <w:pPr>
              <w:spacing w:after="0" w:line="240" w:lineRule="auto"/>
              <w:jc w:val="center"/>
              <w:rPr>
                <w:rFonts w:ascii="Times New Roman" w:eastAsia="Times New Roman" w:hAnsi="Times New Roman" w:cs="Times New Roman"/>
                <w:iCs/>
                <w:sz w:val="24"/>
                <w:szCs w:val="24"/>
              </w:rPr>
            </w:pPr>
            <w:r w:rsidRPr="00D821B1">
              <w:rPr>
                <w:rFonts w:ascii="Times New Roman" w:eastAsia="Times New Roman" w:hAnsi="Times New Roman" w:cs="Times New Roman"/>
                <w:iCs/>
                <w:sz w:val="24"/>
                <w:szCs w:val="24"/>
              </w:rPr>
              <w:t>1</w:t>
            </w:r>
            <w:r w:rsidR="00644C1A" w:rsidRPr="00D821B1">
              <w:rPr>
                <w:rFonts w:ascii="Times New Roman" w:eastAsia="Times New Roman" w:hAnsi="Times New Roman" w:cs="Times New Roman"/>
                <w:iCs/>
                <w:sz w:val="24"/>
                <w:szCs w:val="24"/>
              </w:rPr>
              <w:t>0</w:t>
            </w:r>
            <w:r w:rsidRPr="00D821B1">
              <w:rPr>
                <w:rFonts w:ascii="Times New Roman" w:eastAsia="Times New Roman" w:hAnsi="Times New Roman" w:cs="Times New Roman"/>
                <w:iCs/>
                <w:sz w:val="24"/>
                <w:szCs w:val="24"/>
              </w:rPr>
              <w:t xml:space="preserve"> місяців</w:t>
            </w:r>
          </w:p>
          <w:p w:rsidR="00D55E18" w:rsidRPr="00D821B1" w:rsidRDefault="00D55E18" w:rsidP="00AC33A6">
            <w:pPr>
              <w:spacing w:after="0" w:line="240" w:lineRule="auto"/>
              <w:jc w:val="center"/>
              <w:rPr>
                <w:rFonts w:ascii="Times New Roman" w:eastAsia="Times New Roman" w:hAnsi="Times New Roman" w:cs="Times New Roman"/>
                <w:iCs/>
                <w:sz w:val="24"/>
                <w:szCs w:val="24"/>
              </w:rPr>
            </w:pPr>
            <w:r w:rsidRPr="00D821B1">
              <w:rPr>
                <w:rFonts w:ascii="Times New Roman" w:eastAsia="Times New Roman" w:hAnsi="Times New Roman" w:cs="Times New Roman"/>
                <w:iCs/>
                <w:sz w:val="24"/>
                <w:szCs w:val="24"/>
              </w:rPr>
              <w:t>202</w:t>
            </w:r>
            <w:r w:rsidR="00644C1A" w:rsidRPr="00D821B1">
              <w:rPr>
                <w:rFonts w:ascii="Times New Roman" w:eastAsia="Times New Roman" w:hAnsi="Times New Roman" w:cs="Times New Roman"/>
                <w:iCs/>
                <w:sz w:val="24"/>
                <w:szCs w:val="24"/>
              </w:rPr>
              <w:t>4</w:t>
            </w:r>
          </w:p>
        </w:tc>
      </w:tr>
      <w:tr w:rsidR="00D55E18" w:rsidRPr="00D821B1" w:rsidTr="00663DBA">
        <w:trPr>
          <w:trHeight w:val="1216"/>
        </w:trPr>
        <w:tc>
          <w:tcPr>
            <w:tcW w:w="6487" w:type="dxa"/>
            <w:tcBorders>
              <w:top w:val="single" w:sz="4" w:space="0" w:color="auto"/>
              <w:left w:val="single" w:sz="4" w:space="0" w:color="auto"/>
              <w:bottom w:val="single" w:sz="4" w:space="0" w:color="auto"/>
              <w:right w:val="single" w:sz="4" w:space="0" w:color="auto"/>
            </w:tcBorders>
          </w:tcPr>
          <w:p w:rsidR="00D55E18" w:rsidRPr="00D821B1" w:rsidRDefault="00D55E18" w:rsidP="00AC33A6">
            <w:pPr>
              <w:spacing w:after="0" w:line="240" w:lineRule="auto"/>
              <w:jc w:val="both"/>
              <w:rPr>
                <w:rFonts w:ascii="Times New Roman" w:eastAsia="Times New Roman" w:hAnsi="Times New Roman" w:cs="Times New Roman"/>
                <w:sz w:val="24"/>
                <w:szCs w:val="24"/>
                <w:lang w:eastAsia="ru-RU"/>
              </w:rPr>
            </w:pPr>
            <w:r w:rsidRPr="00D821B1">
              <w:rPr>
                <w:rFonts w:ascii="Times New Roman" w:eastAsia="Times New Roman" w:hAnsi="Times New Roman" w:cs="Times New Roman"/>
                <w:sz w:val="24"/>
                <w:szCs w:val="24"/>
                <w:lang w:eastAsia="ru-RU"/>
              </w:rPr>
              <w:t>Підготовка</w:t>
            </w:r>
            <w:r w:rsidR="004A1F11">
              <w:rPr>
                <w:rFonts w:ascii="Times New Roman" w:eastAsia="Times New Roman" w:hAnsi="Times New Roman" w:cs="Times New Roman"/>
                <w:sz w:val="24"/>
                <w:szCs w:val="24"/>
                <w:lang w:eastAsia="ru-RU"/>
              </w:rPr>
              <w:t xml:space="preserve"> </w:t>
            </w:r>
            <w:r w:rsidRPr="00D821B1">
              <w:rPr>
                <w:rFonts w:ascii="Times New Roman" w:eastAsia="Times New Roman" w:hAnsi="Times New Roman" w:cs="Times New Roman"/>
                <w:sz w:val="24"/>
                <w:szCs w:val="24"/>
                <w:lang w:eastAsia="ru-RU"/>
              </w:rPr>
              <w:t>на</w:t>
            </w:r>
            <w:r w:rsidR="004A1F11">
              <w:rPr>
                <w:rFonts w:ascii="Times New Roman" w:eastAsia="Times New Roman" w:hAnsi="Times New Roman" w:cs="Times New Roman"/>
                <w:sz w:val="24"/>
                <w:szCs w:val="24"/>
                <w:lang w:eastAsia="ru-RU"/>
              </w:rPr>
              <w:t xml:space="preserve"> </w:t>
            </w:r>
            <w:r w:rsidRPr="00D821B1">
              <w:rPr>
                <w:rFonts w:ascii="Times New Roman" w:eastAsia="Times New Roman" w:hAnsi="Times New Roman" w:cs="Times New Roman"/>
                <w:sz w:val="24"/>
                <w:szCs w:val="24"/>
                <w:lang w:eastAsia="ru-RU"/>
              </w:rPr>
              <w:t>розгляд проектів</w:t>
            </w:r>
          </w:p>
          <w:p w:rsidR="00D55E18" w:rsidRPr="00D821B1" w:rsidRDefault="00D55E18" w:rsidP="00AC33A6">
            <w:pPr>
              <w:numPr>
                <w:ilvl w:val="0"/>
                <w:numId w:val="1"/>
              </w:numPr>
              <w:spacing w:after="0" w:line="240" w:lineRule="auto"/>
              <w:jc w:val="both"/>
              <w:rPr>
                <w:rFonts w:ascii="Times New Roman" w:eastAsia="Times New Roman" w:hAnsi="Times New Roman" w:cs="Times New Roman"/>
                <w:sz w:val="24"/>
                <w:szCs w:val="24"/>
                <w:lang w:eastAsia="ru-RU"/>
              </w:rPr>
            </w:pPr>
            <w:r w:rsidRPr="00D821B1">
              <w:rPr>
                <w:rFonts w:ascii="Times New Roman" w:eastAsia="Times New Roman" w:hAnsi="Times New Roman" w:cs="Times New Roman"/>
                <w:sz w:val="24"/>
                <w:szCs w:val="24"/>
                <w:lang w:eastAsia="ru-RU"/>
              </w:rPr>
              <w:t>рішень міської ради</w:t>
            </w:r>
          </w:p>
          <w:p w:rsidR="00D55E18" w:rsidRPr="00D821B1" w:rsidRDefault="00D55E18" w:rsidP="00AC33A6">
            <w:pPr>
              <w:numPr>
                <w:ilvl w:val="0"/>
                <w:numId w:val="1"/>
              </w:numPr>
              <w:spacing w:after="0" w:line="240" w:lineRule="auto"/>
              <w:jc w:val="both"/>
              <w:rPr>
                <w:rFonts w:ascii="Times New Roman" w:eastAsia="Times New Roman" w:hAnsi="Times New Roman" w:cs="Times New Roman"/>
                <w:sz w:val="24"/>
                <w:szCs w:val="24"/>
                <w:lang w:eastAsia="ru-RU"/>
              </w:rPr>
            </w:pPr>
            <w:r w:rsidRPr="00D821B1">
              <w:rPr>
                <w:rFonts w:ascii="Times New Roman" w:eastAsia="Times New Roman" w:hAnsi="Times New Roman" w:cs="Times New Roman"/>
                <w:sz w:val="24"/>
                <w:szCs w:val="24"/>
                <w:lang w:eastAsia="ru-RU"/>
              </w:rPr>
              <w:t>рішень виконавчого комітету</w:t>
            </w:r>
          </w:p>
          <w:p w:rsidR="00D55E18" w:rsidRPr="00D821B1" w:rsidRDefault="00D55E18" w:rsidP="00AC33A6">
            <w:pPr>
              <w:numPr>
                <w:ilvl w:val="0"/>
                <w:numId w:val="1"/>
              </w:numPr>
              <w:spacing w:after="0" w:line="240" w:lineRule="auto"/>
              <w:jc w:val="both"/>
              <w:rPr>
                <w:rFonts w:ascii="Times New Roman" w:eastAsia="Times New Roman" w:hAnsi="Times New Roman" w:cs="Times New Roman"/>
                <w:sz w:val="24"/>
                <w:szCs w:val="24"/>
                <w:lang w:eastAsia="ru-RU"/>
              </w:rPr>
            </w:pPr>
            <w:r w:rsidRPr="00D821B1">
              <w:rPr>
                <w:rFonts w:ascii="Times New Roman" w:eastAsia="Times New Roman" w:hAnsi="Times New Roman" w:cs="Times New Roman"/>
                <w:sz w:val="24"/>
                <w:szCs w:val="24"/>
                <w:lang w:eastAsia="ru-RU"/>
              </w:rPr>
              <w:t xml:space="preserve">розпоряджень міського голови </w:t>
            </w:r>
          </w:p>
        </w:tc>
        <w:tc>
          <w:tcPr>
            <w:tcW w:w="1134" w:type="dxa"/>
            <w:tcBorders>
              <w:top w:val="single" w:sz="4" w:space="0" w:color="auto"/>
              <w:left w:val="single" w:sz="4" w:space="0" w:color="auto"/>
              <w:bottom w:val="single" w:sz="4" w:space="0" w:color="auto"/>
              <w:right w:val="single" w:sz="4" w:space="0" w:color="auto"/>
            </w:tcBorders>
          </w:tcPr>
          <w:p w:rsidR="00FF426D" w:rsidRPr="00D821B1" w:rsidRDefault="00FF426D" w:rsidP="00AC33A6">
            <w:pPr>
              <w:pStyle w:val="a4"/>
              <w:jc w:val="center"/>
              <w:rPr>
                <w:rFonts w:ascii="Times New Roman" w:hAnsi="Times New Roman"/>
                <w:iCs/>
                <w:sz w:val="24"/>
                <w:szCs w:val="24"/>
                <w:lang w:val="uk-UA" w:eastAsia="en-US"/>
              </w:rPr>
            </w:pPr>
          </w:p>
          <w:p w:rsidR="00D55E18" w:rsidRPr="00D821B1" w:rsidRDefault="00FF426D" w:rsidP="00AC33A6">
            <w:pPr>
              <w:pStyle w:val="a4"/>
              <w:jc w:val="center"/>
              <w:rPr>
                <w:rFonts w:ascii="Times New Roman" w:hAnsi="Times New Roman"/>
                <w:iCs/>
                <w:sz w:val="24"/>
                <w:szCs w:val="24"/>
                <w:lang w:val="uk-UA" w:eastAsia="en-US"/>
              </w:rPr>
            </w:pPr>
            <w:r w:rsidRPr="00D821B1">
              <w:rPr>
                <w:rFonts w:ascii="Times New Roman" w:hAnsi="Times New Roman"/>
                <w:iCs/>
                <w:sz w:val="24"/>
                <w:szCs w:val="24"/>
                <w:lang w:val="uk-UA" w:eastAsia="en-US"/>
              </w:rPr>
              <w:t>20</w:t>
            </w:r>
          </w:p>
          <w:p w:rsidR="00FF426D" w:rsidRPr="00D821B1" w:rsidRDefault="004A1F11" w:rsidP="00AC33A6">
            <w:pPr>
              <w:pStyle w:val="a4"/>
              <w:jc w:val="center"/>
              <w:rPr>
                <w:rFonts w:ascii="Times New Roman" w:hAnsi="Times New Roman"/>
                <w:iCs/>
                <w:sz w:val="24"/>
                <w:szCs w:val="24"/>
                <w:lang w:val="uk-UA" w:eastAsia="en-US"/>
              </w:rPr>
            </w:pPr>
            <w:r>
              <w:rPr>
                <w:rFonts w:ascii="Times New Roman" w:hAnsi="Times New Roman"/>
                <w:iCs/>
                <w:sz w:val="24"/>
                <w:szCs w:val="24"/>
                <w:lang w:val="uk-UA" w:eastAsia="en-US"/>
              </w:rPr>
              <w:t>2</w:t>
            </w:r>
            <w:r w:rsidR="00FF426D" w:rsidRPr="00D821B1">
              <w:rPr>
                <w:rFonts w:ascii="Times New Roman" w:hAnsi="Times New Roman"/>
                <w:iCs/>
                <w:sz w:val="24"/>
                <w:szCs w:val="24"/>
                <w:lang w:val="uk-UA" w:eastAsia="en-US"/>
              </w:rPr>
              <w:t>1</w:t>
            </w:r>
          </w:p>
          <w:p w:rsidR="00D55E18" w:rsidRPr="00D821B1" w:rsidRDefault="00FF426D" w:rsidP="00663DBA">
            <w:pPr>
              <w:pStyle w:val="a4"/>
              <w:jc w:val="center"/>
              <w:rPr>
                <w:rFonts w:ascii="Times New Roman" w:hAnsi="Times New Roman"/>
                <w:iCs/>
                <w:sz w:val="24"/>
                <w:szCs w:val="24"/>
                <w:lang w:val="uk-UA" w:eastAsia="en-US"/>
              </w:rPr>
            </w:pPr>
            <w:r w:rsidRPr="00D821B1">
              <w:rPr>
                <w:rFonts w:ascii="Times New Roman" w:hAnsi="Times New Roman"/>
                <w:iCs/>
                <w:sz w:val="24"/>
                <w:szCs w:val="24"/>
                <w:lang w:val="uk-UA" w:eastAsia="en-US"/>
              </w:rPr>
              <w:t>4</w:t>
            </w:r>
          </w:p>
        </w:tc>
        <w:tc>
          <w:tcPr>
            <w:tcW w:w="1134" w:type="dxa"/>
            <w:tcBorders>
              <w:top w:val="single" w:sz="4" w:space="0" w:color="auto"/>
              <w:left w:val="single" w:sz="4" w:space="0" w:color="auto"/>
              <w:bottom w:val="single" w:sz="4" w:space="0" w:color="auto"/>
              <w:right w:val="single" w:sz="4" w:space="0" w:color="auto"/>
            </w:tcBorders>
          </w:tcPr>
          <w:p w:rsidR="00D55E18" w:rsidRPr="00D821B1" w:rsidRDefault="00D55E18" w:rsidP="00AC33A6">
            <w:pPr>
              <w:pStyle w:val="a4"/>
              <w:jc w:val="center"/>
              <w:rPr>
                <w:rFonts w:ascii="Times New Roman" w:hAnsi="Times New Roman"/>
                <w:iCs/>
                <w:sz w:val="24"/>
                <w:szCs w:val="24"/>
                <w:lang w:val="uk-UA" w:eastAsia="en-US"/>
              </w:rPr>
            </w:pPr>
          </w:p>
          <w:p w:rsidR="00FF426D" w:rsidRPr="00D821B1" w:rsidRDefault="00FF426D" w:rsidP="00AC33A6">
            <w:pPr>
              <w:pStyle w:val="a4"/>
              <w:jc w:val="center"/>
              <w:rPr>
                <w:rFonts w:ascii="Times New Roman" w:hAnsi="Times New Roman"/>
                <w:iCs/>
                <w:sz w:val="24"/>
                <w:szCs w:val="24"/>
                <w:lang w:val="uk-UA" w:eastAsia="en-US"/>
              </w:rPr>
            </w:pPr>
            <w:r w:rsidRPr="00D821B1">
              <w:rPr>
                <w:rFonts w:ascii="Times New Roman" w:hAnsi="Times New Roman"/>
                <w:iCs/>
                <w:sz w:val="24"/>
                <w:szCs w:val="24"/>
                <w:lang w:val="uk-UA" w:eastAsia="en-US"/>
              </w:rPr>
              <w:t>10</w:t>
            </w:r>
          </w:p>
          <w:p w:rsidR="00FF426D" w:rsidRPr="00D821B1" w:rsidRDefault="00FF426D" w:rsidP="00AC33A6">
            <w:pPr>
              <w:pStyle w:val="a4"/>
              <w:jc w:val="center"/>
              <w:rPr>
                <w:rFonts w:ascii="Times New Roman" w:hAnsi="Times New Roman"/>
                <w:iCs/>
                <w:sz w:val="24"/>
                <w:szCs w:val="24"/>
                <w:lang w:val="uk-UA" w:eastAsia="en-US"/>
              </w:rPr>
            </w:pPr>
            <w:r w:rsidRPr="00D821B1">
              <w:rPr>
                <w:rFonts w:ascii="Times New Roman" w:hAnsi="Times New Roman"/>
                <w:iCs/>
                <w:sz w:val="24"/>
                <w:szCs w:val="24"/>
                <w:lang w:val="uk-UA" w:eastAsia="en-US"/>
              </w:rPr>
              <w:t>1</w:t>
            </w:r>
            <w:r w:rsidR="004A1F11">
              <w:rPr>
                <w:rFonts w:ascii="Times New Roman" w:hAnsi="Times New Roman"/>
                <w:iCs/>
                <w:sz w:val="24"/>
                <w:szCs w:val="24"/>
                <w:lang w:val="uk-UA" w:eastAsia="en-US"/>
              </w:rPr>
              <w:t>8</w:t>
            </w:r>
          </w:p>
          <w:p w:rsidR="00D55E18" w:rsidRPr="00D821B1" w:rsidRDefault="00FF426D" w:rsidP="00663DBA">
            <w:pPr>
              <w:pStyle w:val="a4"/>
              <w:jc w:val="center"/>
              <w:rPr>
                <w:rFonts w:ascii="Times New Roman" w:hAnsi="Times New Roman"/>
                <w:iCs/>
                <w:sz w:val="24"/>
                <w:szCs w:val="24"/>
                <w:lang w:val="uk-UA" w:eastAsia="en-US"/>
              </w:rPr>
            </w:pPr>
            <w:r w:rsidRPr="00D821B1">
              <w:rPr>
                <w:rFonts w:ascii="Times New Roman" w:hAnsi="Times New Roman"/>
                <w:iCs/>
                <w:sz w:val="24"/>
                <w:szCs w:val="24"/>
                <w:lang w:val="uk-UA" w:eastAsia="en-US"/>
              </w:rPr>
              <w:t>4</w:t>
            </w:r>
          </w:p>
        </w:tc>
        <w:tc>
          <w:tcPr>
            <w:tcW w:w="1134" w:type="dxa"/>
            <w:tcBorders>
              <w:top w:val="single" w:sz="4" w:space="0" w:color="auto"/>
              <w:left w:val="single" w:sz="4" w:space="0" w:color="auto"/>
              <w:bottom w:val="single" w:sz="4" w:space="0" w:color="auto"/>
              <w:right w:val="single" w:sz="4" w:space="0" w:color="auto"/>
            </w:tcBorders>
          </w:tcPr>
          <w:p w:rsidR="00D55E18" w:rsidRPr="00D821B1" w:rsidRDefault="00D55E18" w:rsidP="00AC33A6">
            <w:pPr>
              <w:pStyle w:val="a4"/>
              <w:jc w:val="center"/>
              <w:rPr>
                <w:rFonts w:ascii="Times New Roman" w:hAnsi="Times New Roman"/>
                <w:iCs/>
                <w:sz w:val="24"/>
                <w:szCs w:val="24"/>
                <w:lang w:val="uk-UA" w:eastAsia="en-US"/>
              </w:rPr>
            </w:pPr>
          </w:p>
          <w:p w:rsidR="00FF426D" w:rsidRPr="00D821B1" w:rsidRDefault="004A3F2B" w:rsidP="00AC33A6">
            <w:pPr>
              <w:pStyle w:val="a4"/>
              <w:jc w:val="center"/>
              <w:rPr>
                <w:rFonts w:ascii="Times New Roman" w:hAnsi="Times New Roman"/>
                <w:iCs/>
                <w:sz w:val="24"/>
                <w:szCs w:val="24"/>
                <w:lang w:val="uk-UA" w:eastAsia="en-US"/>
              </w:rPr>
            </w:pPr>
            <w:r>
              <w:rPr>
                <w:rFonts w:ascii="Times New Roman" w:hAnsi="Times New Roman"/>
                <w:iCs/>
                <w:sz w:val="24"/>
                <w:szCs w:val="24"/>
                <w:lang w:val="uk-UA" w:eastAsia="en-US"/>
              </w:rPr>
              <w:t>9</w:t>
            </w:r>
          </w:p>
          <w:p w:rsidR="00D55E18" w:rsidRPr="00D821B1" w:rsidRDefault="00FF426D" w:rsidP="00AC33A6">
            <w:pPr>
              <w:pStyle w:val="a4"/>
              <w:jc w:val="center"/>
              <w:rPr>
                <w:rFonts w:ascii="Times New Roman" w:hAnsi="Times New Roman"/>
                <w:iCs/>
                <w:sz w:val="24"/>
                <w:szCs w:val="24"/>
                <w:lang w:val="uk-UA" w:eastAsia="en-US"/>
              </w:rPr>
            </w:pPr>
            <w:r w:rsidRPr="00D821B1">
              <w:rPr>
                <w:rFonts w:ascii="Times New Roman" w:hAnsi="Times New Roman"/>
                <w:iCs/>
                <w:sz w:val="24"/>
                <w:szCs w:val="24"/>
                <w:lang w:val="uk-UA" w:eastAsia="en-US"/>
              </w:rPr>
              <w:t>16</w:t>
            </w:r>
          </w:p>
          <w:p w:rsidR="00D55E18" w:rsidRPr="00D821B1" w:rsidRDefault="00FF426D" w:rsidP="00663DBA">
            <w:pPr>
              <w:pStyle w:val="a4"/>
              <w:jc w:val="center"/>
              <w:rPr>
                <w:rFonts w:ascii="Times New Roman" w:hAnsi="Times New Roman"/>
                <w:iCs/>
                <w:sz w:val="24"/>
                <w:szCs w:val="24"/>
                <w:lang w:val="uk-UA" w:eastAsia="en-US"/>
              </w:rPr>
            </w:pPr>
            <w:r w:rsidRPr="00D821B1">
              <w:rPr>
                <w:rFonts w:ascii="Times New Roman" w:hAnsi="Times New Roman"/>
                <w:iCs/>
                <w:sz w:val="24"/>
                <w:szCs w:val="24"/>
                <w:lang w:val="uk-UA" w:eastAsia="en-US"/>
              </w:rPr>
              <w:t>8</w:t>
            </w:r>
          </w:p>
        </w:tc>
      </w:tr>
      <w:tr w:rsidR="00D55E18" w:rsidRPr="00D821B1" w:rsidTr="003F2F25">
        <w:tc>
          <w:tcPr>
            <w:tcW w:w="6487" w:type="dxa"/>
            <w:tcBorders>
              <w:top w:val="single" w:sz="4" w:space="0" w:color="auto"/>
              <w:left w:val="single" w:sz="4" w:space="0" w:color="auto"/>
              <w:bottom w:val="single" w:sz="4" w:space="0" w:color="auto"/>
              <w:right w:val="single" w:sz="4" w:space="0" w:color="auto"/>
            </w:tcBorders>
          </w:tcPr>
          <w:p w:rsidR="00D55E18" w:rsidRPr="00D821B1" w:rsidRDefault="00D55E18" w:rsidP="00AC33A6">
            <w:pPr>
              <w:spacing w:after="0" w:line="240" w:lineRule="auto"/>
              <w:jc w:val="both"/>
              <w:rPr>
                <w:rFonts w:ascii="Times New Roman" w:eastAsia="Times New Roman" w:hAnsi="Times New Roman" w:cs="Times New Roman"/>
                <w:iCs/>
                <w:sz w:val="24"/>
                <w:szCs w:val="24"/>
              </w:rPr>
            </w:pPr>
            <w:r w:rsidRPr="00D821B1">
              <w:rPr>
                <w:rFonts w:ascii="Times New Roman" w:eastAsia="Times New Roman" w:hAnsi="Times New Roman" w:cs="Times New Roman"/>
                <w:iCs/>
                <w:sz w:val="24"/>
                <w:szCs w:val="24"/>
              </w:rPr>
              <w:t>Виконання протокольних доручень міського голови та заступників, рішення Тернопільської міської ради та виконавчого комітету, розпорядження міського голови</w:t>
            </w:r>
          </w:p>
        </w:tc>
        <w:tc>
          <w:tcPr>
            <w:tcW w:w="1134" w:type="dxa"/>
            <w:tcBorders>
              <w:top w:val="single" w:sz="4" w:space="0" w:color="auto"/>
              <w:left w:val="single" w:sz="4" w:space="0" w:color="auto"/>
              <w:bottom w:val="single" w:sz="4" w:space="0" w:color="auto"/>
              <w:right w:val="single" w:sz="4" w:space="0" w:color="auto"/>
            </w:tcBorders>
          </w:tcPr>
          <w:p w:rsidR="00D55E18" w:rsidRPr="00D821B1" w:rsidRDefault="00FF426D" w:rsidP="00AC33A6">
            <w:pPr>
              <w:pStyle w:val="a4"/>
              <w:jc w:val="center"/>
              <w:rPr>
                <w:rFonts w:ascii="Times New Roman" w:hAnsi="Times New Roman"/>
                <w:iCs/>
                <w:sz w:val="24"/>
                <w:szCs w:val="24"/>
                <w:lang w:val="uk-UA" w:eastAsia="en-US"/>
              </w:rPr>
            </w:pPr>
            <w:r w:rsidRPr="00D821B1">
              <w:rPr>
                <w:rFonts w:ascii="Times New Roman" w:hAnsi="Times New Roman"/>
                <w:iCs/>
                <w:sz w:val="24"/>
                <w:szCs w:val="24"/>
                <w:lang w:val="uk-UA" w:eastAsia="en-US"/>
              </w:rPr>
              <w:t>216</w:t>
            </w:r>
          </w:p>
        </w:tc>
        <w:tc>
          <w:tcPr>
            <w:tcW w:w="1134" w:type="dxa"/>
            <w:tcBorders>
              <w:top w:val="single" w:sz="4" w:space="0" w:color="auto"/>
              <w:left w:val="single" w:sz="4" w:space="0" w:color="auto"/>
              <w:bottom w:val="single" w:sz="4" w:space="0" w:color="auto"/>
              <w:right w:val="single" w:sz="4" w:space="0" w:color="auto"/>
            </w:tcBorders>
          </w:tcPr>
          <w:p w:rsidR="00D55E18" w:rsidRPr="00D821B1" w:rsidRDefault="00FF426D" w:rsidP="00AC33A6">
            <w:pPr>
              <w:pStyle w:val="a4"/>
              <w:jc w:val="center"/>
              <w:rPr>
                <w:rFonts w:ascii="Times New Roman" w:hAnsi="Times New Roman"/>
                <w:iCs/>
                <w:sz w:val="24"/>
                <w:szCs w:val="24"/>
                <w:lang w:val="uk-UA" w:eastAsia="en-US"/>
              </w:rPr>
            </w:pPr>
            <w:r w:rsidRPr="00D821B1">
              <w:rPr>
                <w:rFonts w:ascii="Times New Roman" w:hAnsi="Times New Roman"/>
                <w:iCs/>
                <w:sz w:val="24"/>
                <w:szCs w:val="24"/>
                <w:lang w:val="uk-UA" w:eastAsia="en-US"/>
              </w:rPr>
              <w:t>193</w:t>
            </w:r>
          </w:p>
        </w:tc>
        <w:tc>
          <w:tcPr>
            <w:tcW w:w="1134" w:type="dxa"/>
            <w:tcBorders>
              <w:top w:val="single" w:sz="4" w:space="0" w:color="auto"/>
              <w:left w:val="single" w:sz="4" w:space="0" w:color="auto"/>
              <w:bottom w:val="single" w:sz="4" w:space="0" w:color="auto"/>
              <w:right w:val="single" w:sz="4" w:space="0" w:color="auto"/>
            </w:tcBorders>
          </w:tcPr>
          <w:p w:rsidR="00D55E18" w:rsidRPr="00D821B1" w:rsidRDefault="00FF426D" w:rsidP="00AC33A6">
            <w:pPr>
              <w:pStyle w:val="a4"/>
              <w:jc w:val="center"/>
              <w:rPr>
                <w:rFonts w:ascii="Times New Roman" w:hAnsi="Times New Roman"/>
                <w:iCs/>
                <w:sz w:val="24"/>
                <w:szCs w:val="24"/>
                <w:lang w:val="uk-UA" w:eastAsia="en-US"/>
              </w:rPr>
            </w:pPr>
            <w:r w:rsidRPr="00D821B1">
              <w:rPr>
                <w:rFonts w:ascii="Times New Roman" w:hAnsi="Times New Roman"/>
                <w:iCs/>
                <w:sz w:val="24"/>
                <w:szCs w:val="24"/>
                <w:lang w:val="uk-UA" w:eastAsia="en-US"/>
              </w:rPr>
              <w:t>158</w:t>
            </w:r>
          </w:p>
        </w:tc>
      </w:tr>
      <w:tr w:rsidR="00D55E18" w:rsidRPr="00D821B1" w:rsidTr="003F2F25">
        <w:tc>
          <w:tcPr>
            <w:tcW w:w="6487" w:type="dxa"/>
            <w:tcBorders>
              <w:top w:val="single" w:sz="4" w:space="0" w:color="auto"/>
              <w:left w:val="single" w:sz="4" w:space="0" w:color="auto"/>
              <w:bottom w:val="single" w:sz="4" w:space="0" w:color="auto"/>
              <w:right w:val="single" w:sz="4" w:space="0" w:color="auto"/>
            </w:tcBorders>
          </w:tcPr>
          <w:p w:rsidR="00D55E18" w:rsidRPr="00D821B1" w:rsidRDefault="00D55E18" w:rsidP="00AC33A6">
            <w:pPr>
              <w:spacing w:after="0" w:line="240" w:lineRule="auto"/>
              <w:jc w:val="both"/>
              <w:rPr>
                <w:rFonts w:ascii="Times New Roman" w:eastAsia="Times New Roman" w:hAnsi="Times New Roman" w:cs="Times New Roman"/>
                <w:iCs/>
                <w:sz w:val="24"/>
                <w:szCs w:val="24"/>
              </w:rPr>
            </w:pPr>
            <w:r w:rsidRPr="00D821B1">
              <w:rPr>
                <w:rFonts w:ascii="Times New Roman" w:eastAsia="Times New Roman" w:hAnsi="Times New Roman" w:cs="Times New Roman"/>
                <w:iCs/>
                <w:sz w:val="24"/>
                <w:szCs w:val="24"/>
              </w:rPr>
              <w:t>Розгляд звернення юридичних осіб, підприємств, організацій, інформаційні запити</w:t>
            </w:r>
          </w:p>
        </w:tc>
        <w:tc>
          <w:tcPr>
            <w:tcW w:w="1134" w:type="dxa"/>
            <w:tcBorders>
              <w:top w:val="single" w:sz="4" w:space="0" w:color="auto"/>
              <w:left w:val="single" w:sz="4" w:space="0" w:color="auto"/>
              <w:bottom w:val="single" w:sz="4" w:space="0" w:color="auto"/>
              <w:right w:val="single" w:sz="4" w:space="0" w:color="auto"/>
            </w:tcBorders>
          </w:tcPr>
          <w:p w:rsidR="00D55E18" w:rsidRPr="00D821B1" w:rsidRDefault="00FF426D" w:rsidP="00AC33A6">
            <w:pPr>
              <w:pStyle w:val="a4"/>
              <w:jc w:val="center"/>
              <w:rPr>
                <w:rFonts w:ascii="Times New Roman" w:hAnsi="Times New Roman"/>
                <w:iCs/>
                <w:sz w:val="24"/>
                <w:szCs w:val="24"/>
                <w:lang w:val="uk-UA" w:eastAsia="en-US"/>
              </w:rPr>
            </w:pPr>
            <w:r w:rsidRPr="00D821B1">
              <w:rPr>
                <w:rFonts w:ascii="Times New Roman" w:hAnsi="Times New Roman"/>
                <w:iCs/>
                <w:sz w:val="24"/>
                <w:szCs w:val="24"/>
                <w:lang w:val="uk-UA" w:eastAsia="en-US"/>
              </w:rPr>
              <w:t>625</w:t>
            </w:r>
          </w:p>
        </w:tc>
        <w:tc>
          <w:tcPr>
            <w:tcW w:w="1134" w:type="dxa"/>
            <w:tcBorders>
              <w:top w:val="single" w:sz="4" w:space="0" w:color="auto"/>
              <w:left w:val="single" w:sz="4" w:space="0" w:color="auto"/>
              <w:bottom w:val="single" w:sz="4" w:space="0" w:color="auto"/>
              <w:right w:val="single" w:sz="4" w:space="0" w:color="auto"/>
            </w:tcBorders>
          </w:tcPr>
          <w:p w:rsidR="00D55E18" w:rsidRPr="00D821B1" w:rsidRDefault="00FF426D" w:rsidP="00AC33A6">
            <w:pPr>
              <w:pStyle w:val="a4"/>
              <w:jc w:val="center"/>
              <w:rPr>
                <w:rFonts w:ascii="Times New Roman" w:hAnsi="Times New Roman"/>
                <w:iCs/>
                <w:sz w:val="24"/>
                <w:szCs w:val="24"/>
                <w:lang w:val="uk-UA" w:eastAsia="en-US"/>
              </w:rPr>
            </w:pPr>
            <w:r w:rsidRPr="00D821B1">
              <w:rPr>
                <w:rFonts w:ascii="Times New Roman" w:hAnsi="Times New Roman"/>
                <w:iCs/>
                <w:sz w:val="24"/>
                <w:szCs w:val="24"/>
                <w:lang w:val="uk-UA" w:eastAsia="en-US"/>
              </w:rPr>
              <w:t>546</w:t>
            </w:r>
          </w:p>
        </w:tc>
        <w:tc>
          <w:tcPr>
            <w:tcW w:w="1134" w:type="dxa"/>
            <w:tcBorders>
              <w:top w:val="single" w:sz="4" w:space="0" w:color="auto"/>
              <w:left w:val="single" w:sz="4" w:space="0" w:color="auto"/>
              <w:bottom w:val="single" w:sz="4" w:space="0" w:color="auto"/>
              <w:right w:val="single" w:sz="4" w:space="0" w:color="auto"/>
            </w:tcBorders>
          </w:tcPr>
          <w:p w:rsidR="00D55E18" w:rsidRPr="00D821B1" w:rsidRDefault="00FF426D" w:rsidP="00AC33A6">
            <w:pPr>
              <w:pStyle w:val="a4"/>
              <w:jc w:val="center"/>
              <w:rPr>
                <w:rFonts w:ascii="Times New Roman" w:hAnsi="Times New Roman"/>
                <w:iCs/>
                <w:sz w:val="24"/>
                <w:szCs w:val="24"/>
                <w:lang w:val="uk-UA" w:eastAsia="en-US"/>
              </w:rPr>
            </w:pPr>
            <w:r w:rsidRPr="00D821B1">
              <w:rPr>
                <w:rFonts w:ascii="Times New Roman" w:hAnsi="Times New Roman"/>
                <w:iCs/>
                <w:sz w:val="24"/>
                <w:szCs w:val="24"/>
                <w:lang w:val="uk-UA" w:eastAsia="en-US"/>
              </w:rPr>
              <w:t>66</w:t>
            </w:r>
            <w:r w:rsidR="00842145" w:rsidRPr="00D821B1">
              <w:rPr>
                <w:rFonts w:ascii="Times New Roman" w:hAnsi="Times New Roman"/>
                <w:iCs/>
                <w:sz w:val="24"/>
                <w:szCs w:val="24"/>
                <w:lang w:val="uk-UA" w:eastAsia="en-US"/>
              </w:rPr>
              <w:t>2</w:t>
            </w:r>
          </w:p>
        </w:tc>
      </w:tr>
      <w:tr w:rsidR="00D55E18" w:rsidRPr="00D821B1" w:rsidTr="003F2F25">
        <w:tc>
          <w:tcPr>
            <w:tcW w:w="6487" w:type="dxa"/>
            <w:tcBorders>
              <w:top w:val="single" w:sz="4" w:space="0" w:color="auto"/>
              <w:left w:val="single" w:sz="4" w:space="0" w:color="auto"/>
              <w:bottom w:val="single" w:sz="4" w:space="0" w:color="auto"/>
              <w:right w:val="single" w:sz="4" w:space="0" w:color="auto"/>
            </w:tcBorders>
          </w:tcPr>
          <w:p w:rsidR="00D55E18" w:rsidRPr="00D821B1" w:rsidRDefault="00D55E18" w:rsidP="00AC33A6">
            <w:pPr>
              <w:spacing w:after="0" w:line="240" w:lineRule="auto"/>
              <w:jc w:val="both"/>
              <w:rPr>
                <w:rFonts w:ascii="Times New Roman" w:eastAsia="Times New Roman" w:hAnsi="Times New Roman" w:cs="Times New Roman"/>
                <w:iCs/>
                <w:sz w:val="24"/>
                <w:szCs w:val="24"/>
              </w:rPr>
            </w:pPr>
            <w:r w:rsidRPr="00D821B1">
              <w:rPr>
                <w:rFonts w:ascii="Times New Roman" w:eastAsia="Times New Roman" w:hAnsi="Times New Roman" w:cs="Times New Roman"/>
                <w:iCs/>
                <w:sz w:val="24"/>
                <w:szCs w:val="24"/>
              </w:rPr>
              <w:t>Розгляд звернення громадян</w:t>
            </w:r>
          </w:p>
        </w:tc>
        <w:tc>
          <w:tcPr>
            <w:tcW w:w="1134" w:type="dxa"/>
            <w:tcBorders>
              <w:top w:val="single" w:sz="4" w:space="0" w:color="auto"/>
              <w:left w:val="single" w:sz="4" w:space="0" w:color="auto"/>
              <w:bottom w:val="single" w:sz="4" w:space="0" w:color="auto"/>
              <w:right w:val="single" w:sz="4" w:space="0" w:color="auto"/>
            </w:tcBorders>
          </w:tcPr>
          <w:p w:rsidR="00D55E18" w:rsidRPr="00D821B1" w:rsidRDefault="00FF426D" w:rsidP="00AC33A6">
            <w:pPr>
              <w:pStyle w:val="a4"/>
              <w:jc w:val="center"/>
              <w:rPr>
                <w:rFonts w:ascii="Times New Roman" w:hAnsi="Times New Roman"/>
                <w:iCs/>
                <w:sz w:val="24"/>
                <w:szCs w:val="24"/>
                <w:lang w:val="uk-UA" w:eastAsia="en-US"/>
              </w:rPr>
            </w:pPr>
            <w:r w:rsidRPr="00D821B1">
              <w:rPr>
                <w:rFonts w:ascii="Times New Roman" w:hAnsi="Times New Roman"/>
                <w:iCs/>
                <w:sz w:val="24"/>
                <w:szCs w:val="24"/>
                <w:lang w:val="uk-UA" w:eastAsia="en-US"/>
              </w:rPr>
              <w:t>28</w:t>
            </w:r>
          </w:p>
        </w:tc>
        <w:tc>
          <w:tcPr>
            <w:tcW w:w="1134" w:type="dxa"/>
            <w:tcBorders>
              <w:top w:val="single" w:sz="4" w:space="0" w:color="auto"/>
              <w:left w:val="single" w:sz="4" w:space="0" w:color="auto"/>
              <w:bottom w:val="single" w:sz="4" w:space="0" w:color="auto"/>
              <w:right w:val="single" w:sz="4" w:space="0" w:color="auto"/>
            </w:tcBorders>
          </w:tcPr>
          <w:p w:rsidR="00D55E18" w:rsidRPr="00D821B1" w:rsidRDefault="00FF426D" w:rsidP="00AC33A6">
            <w:pPr>
              <w:pStyle w:val="a4"/>
              <w:jc w:val="center"/>
              <w:rPr>
                <w:rFonts w:ascii="Times New Roman" w:hAnsi="Times New Roman"/>
                <w:iCs/>
                <w:sz w:val="24"/>
                <w:szCs w:val="24"/>
                <w:lang w:val="uk-UA" w:eastAsia="en-US"/>
              </w:rPr>
            </w:pPr>
            <w:r w:rsidRPr="00D821B1">
              <w:rPr>
                <w:rFonts w:ascii="Times New Roman" w:hAnsi="Times New Roman"/>
                <w:iCs/>
                <w:sz w:val="24"/>
                <w:szCs w:val="24"/>
                <w:lang w:val="uk-UA" w:eastAsia="en-US"/>
              </w:rPr>
              <w:t>28</w:t>
            </w:r>
          </w:p>
        </w:tc>
        <w:tc>
          <w:tcPr>
            <w:tcW w:w="1134" w:type="dxa"/>
            <w:tcBorders>
              <w:top w:val="single" w:sz="4" w:space="0" w:color="auto"/>
              <w:left w:val="single" w:sz="4" w:space="0" w:color="auto"/>
              <w:bottom w:val="single" w:sz="4" w:space="0" w:color="auto"/>
              <w:right w:val="single" w:sz="4" w:space="0" w:color="auto"/>
            </w:tcBorders>
          </w:tcPr>
          <w:p w:rsidR="00D55E18" w:rsidRPr="00D821B1" w:rsidRDefault="00FF426D" w:rsidP="00AC33A6">
            <w:pPr>
              <w:pStyle w:val="a4"/>
              <w:jc w:val="center"/>
              <w:rPr>
                <w:rFonts w:ascii="Times New Roman" w:hAnsi="Times New Roman"/>
                <w:iCs/>
                <w:sz w:val="24"/>
                <w:szCs w:val="24"/>
                <w:lang w:val="uk-UA" w:eastAsia="en-US"/>
              </w:rPr>
            </w:pPr>
            <w:r w:rsidRPr="00D821B1">
              <w:rPr>
                <w:rFonts w:ascii="Times New Roman" w:hAnsi="Times New Roman"/>
                <w:iCs/>
                <w:sz w:val="24"/>
                <w:szCs w:val="24"/>
                <w:lang w:val="uk-UA" w:eastAsia="en-US"/>
              </w:rPr>
              <w:t>27</w:t>
            </w:r>
          </w:p>
        </w:tc>
      </w:tr>
      <w:tr w:rsidR="00D55E18" w:rsidRPr="00D821B1" w:rsidTr="003F2F25">
        <w:trPr>
          <w:trHeight w:val="683"/>
        </w:trPr>
        <w:tc>
          <w:tcPr>
            <w:tcW w:w="6487" w:type="dxa"/>
            <w:tcBorders>
              <w:top w:val="single" w:sz="4" w:space="0" w:color="auto"/>
              <w:left w:val="single" w:sz="4" w:space="0" w:color="auto"/>
              <w:bottom w:val="single" w:sz="4" w:space="0" w:color="auto"/>
              <w:right w:val="single" w:sz="4" w:space="0" w:color="auto"/>
            </w:tcBorders>
          </w:tcPr>
          <w:p w:rsidR="00D55E18" w:rsidRPr="00D821B1" w:rsidRDefault="00D55E18" w:rsidP="004A1F11">
            <w:pPr>
              <w:spacing w:after="0" w:line="240" w:lineRule="auto"/>
              <w:jc w:val="both"/>
              <w:rPr>
                <w:rFonts w:ascii="Times New Roman" w:eastAsia="Times New Roman" w:hAnsi="Times New Roman" w:cs="Times New Roman"/>
                <w:iCs/>
                <w:sz w:val="24"/>
                <w:szCs w:val="24"/>
              </w:rPr>
            </w:pPr>
            <w:r w:rsidRPr="00D821B1">
              <w:rPr>
                <w:rFonts w:ascii="Times New Roman" w:eastAsia="Times New Roman" w:hAnsi="Times New Roman" w:cs="Times New Roman"/>
                <w:sz w:val="24"/>
                <w:szCs w:val="24"/>
                <w:lang w:eastAsia="ru-RU"/>
              </w:rPr>
              <w:t>Проведено співбесід з керівниками та посадовими особами СГД щодо рівня оплати праці, сплати ПДФО та погашення</w:t>
            </w:r>
            <w:r w:rsidR="004A1F11">
              <w:rPr>
                <w:rFonts w:ascii="Times New Roman" w:eastAsia="Times New Roman" w:hAnsi="Times New Roman" w:cs="Times New Roman"/>
                <w:sz w:val="24"/>
                <w:szCs w:val="24"/>
                <w:lang w:eastAsia="ru-RU"/>
              </w:rPr>
              <w:t xml:space="preserve"> </w:t>
            </w:r>
            <w:r w:rsidRPr="00D821B1">
              <w:rPr>
                <w:rFonts w:ascii="Times New Roman" w:eastAsia="Times New Roman" w:hAnsi="Times New Roman" w:cs="Times New Roman"/>
                <w:sz w:val="24"/>
                <w:szCs w:val="24"/>
                <w:lang w:eastAsia="ru-RU"/>
              </w:rPr>
              <w:t>боргів до бюджету</w:t>
            </w:r>
          </w:p>
        </w:tc>
        <w:tc>
          <w:tcPr>
            <w:tcW w:w="1134" w:type="dxa"/>
            <w:tcBorders>
              <w:top w:val="single" w:sz="4" w:space="0" w:color="auto"/>
              <w:left w:val="single" w:sz="4" w:space="0" w:color="auto"/>
              <w:right w:val="single" w:sz="4" w:space="0" w:color="auto"/>
            </w:tcBorders>
          </w:tcPr>
          <w:p w:rsidR="00D55E18" w:rsidRPr="00D821B1" w:rsidRDefault="00D55E18" w:rsidP="00AC33A6">
            <w:pPr>
              <w:spacing w:after="0" w:line="240" w:lineRule="auto"/>
              <w:jc w:val="center"/>
              <w:rPr>
                <w:rFonts w:ascii="Times New Roman" w:eastAsia="Times New Roman" w:hAnsi="Times New Roman" w:cs="Times New Roman"/>
                <w:sz w:val="24"/>
                <w:szCs w:val="24"/>
                <w:lang w:eastAsia="ru-RU"/>
              </w:rPr>
            </w:pPr>
          </w:p>
          <w:p w:rsidR="00D55E18" w:rsidRPr="00D821B1" w:rsidRDefault="0082416D" w:rsidP="00AC33A6">
            <w:pPr>
              <w:spacing w:after="0" w:line="240" w:lineRule="auto"/>
              <w:jc w:val="center"/>
              <w:rPr>
                <w:rFonts w:ascii="Times New Roman" w:eastAsia="Times New Roman" w:hAnsi="Times New Roman" w:cs="Times New Roman"/>
                <w:sz w:val="24"/>
                <w:szCs w:val="24"/>
                <w:lang w:eastAsia="ru-RU"/>
              </w:rPr>
            </w:pPr>
            <w:r w:rsidRPr="00D821B1">
              <w:rPr>
                <w:rFonts w:ascii="Times New Roman" w:eastAsia="Times New Roman" w:hAnsi="Times New Roman" w:cs="Times New Roman"/>
                <w:sz w:val="24"/>
                <w:szCs w:val="24"/>
                <w:lang w:eastAsia="ru-RU"/>
              </w:rPr>
              <w:t>921</w:t>
            </w:r>
          </w:p>
        </w:tc>
        <w:tc>
          <w:tcPr>
            <w:tcW w:w="1134" w:type="dxa"/>
            <w:tcBorders>
              <w:top w:val="single" w:sz="4" w:space="0" w:color="auto"/>
              <w:left w:val="single" w:sz="4" w:space="0" w:color="auto"/>
              <w:right w:val="single" w:sz="4" w:space="0" w:color="auto"/>
            </w:tcBorders>
          </w:tcPr>
          <w:p w:rsidR="00D55E18" w:rsidRPr="00D821B1" w:rsidRDefault="00D55E18" w:rsidP="00AC33A6">
            <w:pPr>
              <w:spacing w:after="0" w:line="240" w:lineRule="auto"/>
              <w:jc w:val="center"/>
              <w:rPr>
                <w:rFonts w:ascii="Times New Roman" w:eastAsia="Times New Roman" w:hAnsi="Times New Roman" w:cs="Times New Roman"/>
                <w:sz w:val="24"/>
                <w:szCs w:val="24"/>
                <w:lang w:eastAsia="ru-RU"/>
              </w:rPr>
            </w:pPr>
          </w:p>
          <w:p w:rsidR="00D55E18" w:rsidRPr="00D821B1" w:rsidRDefault="000B359F" w:rsidP="00AC33A6">
            <w:pPr>
              <w:spacing w:after="0" w:line="240" w:lineRule="auto"/>
              <w:jc w:val="center"/>
              <w:rPr>
                <w:rFonts w:ascii="Times New Roman" w:eastAsia="Times New Roman" w:hAnsi="Times New Roman" w:cs="Times New Roman"/>
                <w:sz w:val="24"/>
                <w:szCs w:val="24"/>
                <w:lang w:eastAsia="ru-RU"/>
              </w:rPr>
            </w:pPr>
            <w:r w:rsidRPr="00D821B1">
              <w:rPr>
                <w:rFonts w:ascii="Times New Roman" w:eastAsia="Times New Roman" w:hAnsi="Times New Roman" w:cs="Times New Roman"/>
                <w:sz w:val="24"/>
                <w:szCs w:val="24"/>
                <w:lang w:eastAsia="ru-RU"/>
              </w:rPr>
              <w:t>779</w:t>
            </w:r>
          </w:p>
        </w:tc>
        <w:tc>
          <w:tcPr>
            <w:tcW w:w="1134" w:type="dxa"/>
            <w:tcBorders>
              <w:top w:val="single" w:sz="4" w:space="0" w:color="auto"/>
              <w:left w:val="single" w:sz="4" w:space="0" w:color="auto"/>
              <w:right w:val="single" w:sz="4" w:space="0" w:color="auto"/>
            </w:tcBorders>
          </w:tcPr>
          <w:p w:rsidR="00D55E18" w:rsidRPr="00D821B1" w:rsidRDefault="00D55E18" w:rsidP="00AC33A6">
            <w:pPr>
              <w:spacing w:after="0" w:line="240" w:lineRule="auto"/>
              <w:jc w:val="center"/>
              <w:rPr>
                <w:rFonts w:ascii="Times New Roman" w:eastAsia="Times New Roman" w:hAnsi="Times New Roman" w:cs="Times New Roman"/>
                <w:sz w:val="24"/>
                <w:szCs w:val="24"/>
                <w:lang w:eastAsia="ru-RU"/>
              </w:rPr>
            </w:pPr>
          </w:p>
          <w:p w:rsidR="00D55E18" w:rsidRPr="00D821B1" w:rsidRDefault="000B359F" w:rsidP="00AC33A6">
            <w:pPr>
              <w:spacing w:after="0" w:line="240" w:lineRule="auto"/>
              <w:jc w:val="center"/>
              <w:rPr>
                <w:rFonts w:ascii="Times New Roman" w:eastAsia="Times New Roman" w:hAnsi="Times New Roman" w:cs="Times New Roman"/>
                <w:sz w:val="24"/>
                <w:szCs w:val="24"/>
                <w:lang w:eastAsia="ru-RU"/>
              </w:rPr>
            </w:pPr>
            <w:r w:rsidRPr="00D821B1">
              <w:rPr>
                <w:rFonts w:ascii="Times New Roman" w:eastAsia="Times New Roman" w:hAnsi="Times New Roman" w:cs="Times New Roman"/>
                <w:sz w:val="24"/>
                <w:szCs w:val="24"/>
                <w:lang w:eastAsia="ru-RU"/>
              </w:rPr>
              <w:t>795</w:t>
            </w:r>
          </w:p>
        </w:tc>
      </w:tr>
      <w:tr w:rsidR="00D55E18" w:rsidRPr="00D821B1" w:rsidTr="003F2F25">
        <w:trPr>
          <w:trHeight w:val="837"/>
        </w:trPr>
        <w:tc>
          <w:tcPr>
            <w:tcW w:w="6487" w:type="dxa"/>
            <w:tcBorders>
              <w:top w:val="single" w:sz="4" w:space="0" w:color="auto"/>
              <w:left w:val="single" w:sz="4" w:space="0" w:color="auto"/>
              <w:bottom w:val="single" w:sz="4" w:space="0" w:color="auto"/>
              <w:right w:val="single" w:sz="4" w:space="0" w:color="auto"/>
            </w:tcBorders>
          </w:tcPr>
          <w:p w:rsidR="00D55E18" w:rsidRPr="00D821B1" w:rsidRDefault="00D55E18" w:rsidP="004A1F11">
            <w:pPr>
              <w:spacing w:after="0" w:line="240" w:lineRule="auto"/>
              <w:jc w:val="both"/>
              <w:rPr>
                <w:rFonts w:ascii="Times New Roman" w:eastAsia="Times New Roman" w:hAnsi="Times New Roman" w:cs="Times New Roman"/>
                <w:sz w:val="24"/>
                <w:szCs w:val="24"/>
                <w:lang w:eastAsia="ru-RU"/>
              </w:rPr>
            </w:pPr>
            <w:r w:rsidRPr="00D821B1">
              <w:rPr>
                <w:rFonts w:ascii="Times New Roman" w:eastAsia="Times New Roman" w:hAnsi="Times New Roman" w:cs="Times New Roman"/>
                <w:sz w:val="24"/>
                <w:szCs w:val="24"/>
                <w:lang w:eastAsia="ru-RU"/>
              </w:rPr>
              <w:t xml:space="preserve">Проведено інформаційно-роз’яснювальну роботу щодо додержання законодавства про працю під час безпосередніх відвідувань об’єктів здійснення діяльності </w:t>
            </w:r>
          </w:p>
        </w:tc>
        <w:tc>
          <w:tcPr>
            <w:tcW w:w="1134" w:type="dxa"/>
            <w:tcBorders>
              <w:left w:val="single" w:sz="4" w:space="0" w:color="auto"/>
              <w:right w:val="single" w:sz="4" w:space="0" w:color="auto"/>
            </w:tcBorders>
          </w:tcPr>
          <w:p w:rsidR="00D55E18" w:rsidRPr="00D821B1" w:rsidRDefault="0082416D" w:rsidP="00AC33A6">
            <w:pPr>
              <w:spacing w:after="0" w:line="240" w:lineRule="auto"/>
              <w:jc w:val="center"/>
              <w:rPr>
                <w:rFonts w:ascii="Times New Roman" w:eastAsia="Times New Roman" w:hAnsi="Times New Roman" w:cs="Times New Roman"/>
                <w:sz w:val="24"/>
                <w:szCs w:val="24"/>
                <w:lang w:eastAsia="ru-RU"/>
              </w:rPr>
            </w:pPr>
            <w:r w:rsidRPr="00D821B1">
              <w:rPr>
                <w:rFonts w:ascii="Times New Roman" w:eastAsia="Times New Roman" w:hAnsi="Times New Roman" w:cs="Times New Roman"/>
                <w:sz w:val="24"/>
                <w:szCs w:val="24"/>
                <w:lang w:eastAsia="ru-RU"/>
              </w:rPr>
              <w:t>186</w:t>
            </w:r>
          </w:p>
        </w:tc>
        <w:tc>
          <w:tcPr>
            <w:tcW w:w="1134" w:type="dxa"/>
            <w:tcBorders>
              <w:left w:val="single" w:sz="4" w:space="0" w:color="auto"/>
              <w:right w:val="single" w:sz="4" w:space="0" w:color="auto"/>
            </w:tcBorders>
          </w:tcPr>
          <w:p w:rsidR="00D55E18" w:rsidRPr="00D821B1" w:rsidRDefault="00D55E18" w:rsidP="00AC33A6">
            <w:pPr>
              <w:spacing w:after="0" w:line="240" w:lineRule="auto"/>
              <w:jc w:val="center"/>
              <w:rPr>
                <w:rFonts w:ascii="Times New Roman" w:eastAsia="Times New Roman" w:hAnsi="Times New Roman" w:cs="Times New Roman"/>
                <w:sz w:val="24"/>
                <w:szCs w:val="24"/>
                <w:lang w:eastAsia="ru-RU"/>
              </w:rPr>
            </w:pPr>
            <w:r w:rsidRPr="00D821B1">
              <w:rPr>
                <w:rFonts w:ascii="Times New Roman" w:eastAsia="Times New Roman" w:hAnsi="Times New Roman" w:cs="Times New Roman"/>
                <w:sz w:val="24"/>
                <w:szCs w:val="24"/>
                <w:lang w:eastAsia="ru-RU"/>
              </w:rPr>
              <w:t>1</w:t>
            </w:r>
            <w:r w:rsidR="0082416D" w:rsidRPr="00D821B1">
              <w:rPr>
                <w:rFonts w:ascii="Times New Roman" w:eastAsia="Times New Roman" w:hAnsi="Times New Roman" w:cs="Times New Roman"/>
                <w:sz w:val="24"/>
                <w:szCs w:val="24"/>
                <w:lang w:eastAsia="ru-RU"/>
              </w:rPr>
              <w:t>63</w:t>
            </w:r>
          </w:p>
        </w:tc>
        <w:tc>
          <w:tcPr>
            <w:tcW w:w="1134" w:type="dxa"/>
            <w:tcBorders>
              <w:left w:val="single" w:sz="4" w:space="0" w:color="auto"/>
              <w:right w:val="single" w:sz="4" w:space="0" w:color="auto"/>
            </w:tcBorders>
          </w:tcPr>
          <w:p w:rsidR="00D55E18" w:rsidRPr="00D821B1" w:rsidRDefault="000B359F" w:rsidP="00AC33A6">
            <w:pPr>
              <w:spacing w:after="0" w:line="240" w:lineRule="auto"/>
              <w:jc w:val="center"/>
              <w:rPr>
                <w:rFonts w:ascii="Times New Roman" w:eastAsia="Times New Roman" w:hAnsi="Times New Roman" w:cs="Times New Roman"/>
                <w:sz w:val="24"/>
                <w:szCs w:val="24"/>
                <w:lang w:eastAsia="ru-RU"/>
              </w:rPr>
            </w:pPr>
            <w:r w:rsidRPr="00D821B1">
              <w:rPr>
                <w:rFonts w:ascii="Times New Roman" w:eastAsia="Times New Roman" w:hAnsi="Times New Roman" w:cs="Times New Roman"/>
                <w:sz w:val="24"/>
                <w:szCs w:val="24"/>
                <w:lang w:eastAsia="ru-RU"/>
              </w:rPr>
              <w:t>418</w:t>
            </w:r>
          </w:p>
        </w:tc>
      </w:tr>
      <w:tr w:rsidR="00D55E18" w:rsidRPr="00D821B1" w:rsidTr="003F2F25">
        <w:tc>
          <w:tcPr>
            <w:tcW w:w="6487" w:type="dxa"/>
            <w:tcBorders>
              <w:top w:val="single" w:sz="4" w:space="0" w:color="auto"/>
              <w:left w:val="single" w:sz="4" w:space="0" w:color="auto"/>
              <w:bottom w:val="single" w:sz="4" w:space="0" w:color="auto"/>
              <w:right w:val="single" w:sz="4" w:space="0" w:color="auto"/>
            </w:tcBorders>
          </w:tcPr>
          <w:p w:rsidR="00D55E18" w:rsidRPr="00D821B1" w:rsidRDefault="00D55E18" w:rsidP="004A1F11">
            <w:pPr>
              <w:spacing w:after="0" w:line="240" w:lineRule="auto"/>
              <w:jc w:val="both"/>
              <w:rPr>
                <w:rFonts w:ascii="Times New Roman" w:eastAsia="Times New Roman" w:hAnsi="Times New Roman" w:cs="Times New Roman"/>
                <w:sz w:val="24"/>
                <w:szCs w:val="24"/>
                <w:lang w:eastAsia="ru-RU"/>
              </w:rPr>
            </w:pPr>
            <w:r w:rsidRPr="00D821B1">
              <w:rPr>
                <w:rFonts w:ascii="Times New Roman" w:eastAsia="Times New Roman" w:hAnsi="Times New Roman" w:cs="Times New Roman"/>
                <w:sz w:val="24"/>
                <w:szCs w:val="24"/>
                <w:lang w:eastAsia="ru-RU"/>
              </w:rPr>
              <w:t>Погашено заборгованості по заробітній платі працівникам підприємств, установ і організацій, млн</w:t>
            </w:r>
            <w:r w:rsidR="004A1F11">
              <w:rPr>
                <w:rFonts w:ascii="Times New Roman" w:eastAsia="Times New Roman" w:hAnsi="Times New Roman" w:cs="Times New Roman"/>
                <w:sz w:val="24"/>
                <w:szCs w:val="24"/>
                <w:lang w:eastAsia="ru-RU"/>
              </w:rPr>
              <w:t xml:space="preserve"> </w:t>
            </w:r>
            <w:r w:rsidRPr="00D821B1">
              <w:rPr>
                <w:rFonts w:ascii="Times New Roman" w:eastAsia="Times New Roman" w:hAnsi="Times New Roman" w:cs="Times New Roman"/>
                <w:sz w:val="24"/>
                <w:szCs w:val="24"/>
                <w:lang w:eastAsia="ru-RU"/>
              </w:rPr>
              <w:t>грн</w:t>
            </w:r>
            <w:r w:rsidR="004A1F11">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D55E18" w:rsidRPr="00D821B1" w:rsidRDefault="00D55E18" w:rsidP="00AC33A6">
            <w:pPr>
              <w:spacing w:after="0" w:line="240" w:lineRule="auto"/>
              <w:ind w:firstLine="4"/>
              <w:jc w:val="center"/>
              <w:rPr>
                <w:rFonts w:ascii="Times New Roman" w:eastAsia="Times New Roman" w:hAnsi="Times New Roman" w:cs="Times New Roman"/>
                <w:sz w:val="24"/>
                <w:szCs w:val="24"/>
                <w:lang w:eastAsia="ru-RU"/>
              </w:rPr>
            </w:pPr>
          </w:p>
          <w:p w:rsidR="00D55E18" w:rsidRPr="00D821B1" w:rsidRDefault="0082416D" w:rsidP="00AC33A6">
            <w:pPr>
              <w:spacing w:after="0" w:line="240" w:lineRule="auto"/>
              <w:ind w:firstLine="4"/>
              <w:jc w:val="center"/>
              <w:rPr>
                <w:rFonts w:ascii="Times New Roman" w:eastAsia="Times New Roman" w:hAnsi="Times New Roman" w:cs="Times New Roman"/>
                <w:sz w:val="24"/>
                <w:szCs w:val="24"/>
                <w:lang w:eastAsia="ru-RU"/>
              </w:rPr>
            </w:pPr>
            <w:r w:rsidRPr="00D821B1">
              <w:rPr>
                <w:rFonts w:ascii="Times New Roman" w:eastAsia="Times New Roman" w:hAnsi="Times New Roman" w:cs="Times New Roman"/>
                <w:sz w:val="24"/>
                <w:szCs w:val="24"/>
                <w:lang w:eastAsia="ru-RU"/>
              </w:rPr>
              <w:t>10,9</w:t>
            </w:r>
          </w:p>
        </w:tc>
        <w:tc>
          <w:tcPr>
            <w:tcW w:w="1134" w:type="dxa"/>
            <w:tcBorders>
              <w:top w:val="single" w:sz="4" w:space="0" w:color="auto"/>
              <w:left w:val="single" w:sz="4" w:space="0" w:color="auto"/>
              <w:bottom w:val="single" w:sz="4" w:space="0" w:color="auto"/>
              <w:right w:val="single" w:sz="4" w:space="0" w:color="auto"/>
            </w:tcBorders>
          </w:tcPr>
          <w:p w:rsidR="00D55E18" w:rsidRPr="00D821B1" w:rsidRDefault="00D55E18" w:rsidP="00AC33A6">
            <w:pPr>
              <w:spacing w:after="0" w:line="240" w:lineRule="auto"/>
              <w:ind w:firstLine="4"/>
              <w:jc w:val="center"/>
              <w:rPr>
                <w:rFonts w:ascii="Times New Roman" w:eastAsia="Times New Roman" w:hAnsi="Times New Roman" w:cs="Times New Roman"/>
                <w:sz w:val="24"/>
                <w:szCs w:val="24"/>
                <w:lang w:eastAsia="ru-RU"/>
              </w:rPr>
            </w:pPr>
          </w:p>
          <w:p w:rsidR="00D55E18" w:rsidRPr="00D821B1" w:rsidRDefault="0082416D" w:rsidP="00AC33A6">
            <w:pPr>
              <w:spacing w:after="0" w:line="240" w:lineRule="auto"/>
              <w:ind w:firstLine="4"/>
              <w:jc w:val="center"/>
              <w:rPr>
                <w:rFonts w:ascii="Times New Roman" w:eastAsia="Times New Roman" w:hAnsi="Times New Roman" w:cs="Times New Roman"/>
                <w:sz w:val="24"/>
                <w:szCs w:val="24"/>
                <w:lang w:eastAsia="ru-RU"/>
              </w:rPr>
            </w:pPr>
            <w:r w:rsidRPr="00D821B1">
              <w:rPr>
                <w:rFonts w:ascii="Times New Roman" w:eastAsia="Times New Roman" w:hAnsi="Times New Roman" w:cs="Times New Roman"/>
                <w:sz w:val="24"/>
                <w:szCs w:val="24"/>
                <w:lang w:eastAsia="ru-RU"/>
              </w:rPr>
              <w:t>9,1</w:t>
            </w:r>
          </w:p>
        </w:tc>
        <w:tc>
          <w:tcPr>
            <w:tcW w:w="1134" w:type="dxa"/>
            <w:tcBorders>
              <w:top w:val="single" w:sz="4" w:space="0" w:color="auto"/>
              <w:left w:val="single" w:sz="4" w:space="0" w:color="auto"/>
              <w:bottom w:val="single" w:sz="4" w:space="0" w:color="auto"/>
              <w:right w:val="single" w:sz="4" w:space="0" w:color="auto"/>
            </w:tcBorders>
          </w:tcPr>
          <w:p w:rsidR="00D55E18" w:rsidRPr="00D821B1" w:rsidRDefault="00D55E18" w:rsidP="00AC33A6">
            <w:pPr>
              <w:spacing w:after="0" w:line="240" w:lineRule="auto"/>
              <w:ind w:firstLine="4"/>
              <w:jc w:val="center"/>
              <w:rPr>
                <w:rFonts w:ascii="Times New Roman" w:eastAsia="Times New Roman" w:hAnsi="Times New Roman" w:cs="Times New Roman"/>
                <w:sz w:val="24"/>
                <w:szCs w:val="24"/>
                <w:lang w:eastAsia="ru-RU"/>
              </w:rPr>
            </w:pPr>
          </w:p>
          <w:p w:rsidR="00D55E18" w:rsidRPr="00D821B1" w:rsidRDefault="0082416D" w:rsidP="00AC33A6">
            <w:pPr>
              <w:spacing w:after="0" w:line="240" w:lineRule="auto"/>
              <w:ind w:firstLine="4"/>
              <w:jc w:val="center"/>
              <w:rPr>
                <w:rFonts w:ascii="Times New Roman" w:eastAsia="Times New Roman" w:hAnsi="Times New Roman" w:cs="Times New Roman"/>
                <w:sz w:val="24"/>
                <w:szCs w:val="24"/>
                <w:lang w:eastAsia="ru-RU"/>
              </w:rPr>
            </w:pPr>
            <w:r w:rsidRPr="00D821B1">
              <w:rPr>
                <w:rFonts w:ascii="Times New Roman" w:eastAsia="Times New Roman" w:hAnsi="Times New Roman" w:cs="Times New Roman"/>
                <w:sz w:val="24"/>
                <w:szCs w:val="24"/>
                <w:lang w:eastAsia="ru-RU"/>
              </w:rPr>
              <w:t>3,51</w:t>
            </w:r>
          </w:p>
        </w:tc>
      </w:tr>
      <w:tr w:rsidR="00D55E18" w:rsidRPr="00D821B1" w:rsidTr="003F2F25">
        <w:tc>
          <w:tcPr>
            <w:tcW w:w="6487" w:type="dxa"/>
            <w:tcBorders>
              <w:top w:val="single" w:sz="4" w:space="0" w:color="auto"/>
              <w:left w:val="single" w:sz="4" w:space="0" w:color="auto"/>
              <w:bottom w:val="single" w:sz="4" w:space="0" w:color="auto"/>
              <w:right w:val="single" w:sz="4" w:space="0" w:color="auto"/>
            </w:tcBorders>
          </w:tcPr>
          <w:p w:rsidR="00D55E18" w:rsidRPr="00D821B1" w:rsidRDefault="00D55E18" w:rsidP="004A1F11">
            <w:pPr>
              <w:spacing w:after="0" w:line="240" w:lineRule="auto"/>
              <w:jc w:val="both"/>
              <w:rPr>
                <w:rFonts w:ascii="Times New Roman" w:eastAsia="Times New Roman" w:hAnsi="Times New Roman" w:cs="Times New Roman"/>
                <w:sz w:val="24"/>
                <w:szCs w:val="24"/>
                <w:lang w:eastAsia="ru-RU"/>
              </w:rPr>
            </w:pPr>
            <w:r w:rsidRPr="00D821B1">
              <w:rPr>
                <w:rFonts w:ascii="Times New Roman" w:eastAsia="Times New Roman" w:hAnsi="Times New Roman" w:cs="Times New Roman"/>
                <w:sz w:val="24"/>
                <w:szCs w:val="24"/>
                <w:lang w:eastAsia="ru-RU"/>
              </w:rPr>
              <w:t>Погашено заборгованості по сплаті податків до бюджету громади, млн</w:t>
            </w:r>
            <w:r w:rsidR="004A1F11">
              <w:rPr>
                <w:rFonts w:ascii="Times New Roman" w:eastAsia="Times New Roman" w:hAnsi="Times New Roman" w:cs="Times New Roman"/>
                <w:sz w:val="24"/>
                <w:szCs w:val="24"/>
                <w:lang w:eastAsia="ru-RU"/>
              </w:rPr>
              <w:t xml:space="preserve"> </w:t>
            </w:r>
            <w:r w:rsidRPr="00D821B1">
              <w:rPr>
                <w:rFonts w:ascii="Times New Roman" w:eastAsia="Times New Roman" w:hAnsi="Times New Roman" w:cs="Times New Roman"/>
                <w:sz w:val="24"/>
                <w:szCs w:val="24"/>
                <w:lang w:eastAsia="ru-RU"/>
              </w:rPr>
              <w:t>грн</w:t>
            </w:r>
            <w:r w:rsidR="004A1F11">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D55E18" w:rsidRPr="00D821B1" w:rsidRDefault="00D55E18" w:rsidP="00AC33A6">
            <w:pPr>
              <w:spacing w:after="0" w:line="240" w:lineRule="auto"/>
              <w:ind w:firstLine="4"/>
              <w:jc w:val="center"/>
              <w:rPr>
                <w:rFonts w:ascii="Times New Roman" w:eastAsia="Times New Roman" w:hAnsi="Times New Roman" w:cs="Times New Roman"/>
                <w:sz w:val="24"/>
                <w:szCs w:val="24"/>
                <w:lang w:eastAsia="ru-RU"/>
              </w:rPr>
            </w:pPr>
          </w:p>
          <w:p w:rsidR="00D55E18" w:rsidRPr="00D821B1" w:rsidRDefault="0077419D" w:rsidP="00AC33A6">
            <w:pPr>
              <w:spacing w:after="0" w:line="240" w:lineRule="auto"/>
              <w:ind w:firstLine="4"/>
              <w:jc w:val="center"/>
              <w:rPr>
                <w:rFonts w:ascii="Times New Roman" w:eastAsia="Times New Roman" w:hAnsi="Times New Roman" w:cs="Times New Roman"/>
                <w:sz w:val="24"/>
                <w:szCs w:val="24"/>
                <w:lang w:eastAsia="ru-RU"/>
              </w:rPr>
            </w:pPr>
            <w:r w:rsidRPr="00D821B1">
              <w:rPr>
                <w:rFonts w:ascii="Times New Roman" w:eastAsia="Times New Roman" w:hAnsi="Times New Roman" w:cs="Times New Roman"/>
                <w:sz w:val="24"/>
                <w:szCs w:val="24"/>
                <w:lang w:eastAsia="ru-RU"/>
              </w:rPr>
              <w:t>3,77</w:t>
            </w:r>
          </w:p>
        </w:tc>
        <w:tc>
          <w:tcPr>
            <w:tcW w:w="1134" w:type="dxa"/>
            <w:tcBorders>
              <w:top w:val="single" w:sz="4" w:space="0" w:color="auto"/>
              <w:left w:val="single" w:sz="4" w:space="0" w:color="auto"/>
              <w:bottom w:val="single" w:sz="4" w:space="0" w:color="auto"/>
              <w:right w:val="single" w:sz="4" w:space="0" w:color="auto"/>
            </w:tcBorders>
          </w:tcPr>
          <w:p w:rsidR="00D55E18" w:rsidRPr="00D821B1" w:rsidRDefault="00D55E18" w:rsidP="00AC33A6">
            <w:pPr>
              <w:spacing w:after="0" w:line="240" w:lineRule="auto"/>
              <w:ind w:firstLine="4"/>
              <w:jc w:val="center"/>
              <w:rPr>
                <w:rFonts w:ascii="Times New Roman" w:eastAsia="Times New Roman" w:hAnsi="Times New Roman" w:cs="Times New Roman"/>
                <w:sz w:val="24"/>
                <w:szCs w:val="24"/>
                <w:lang w:eastAsia="ru-RU"/>
              </w:rPr>
            </w:pPr>
          </w:p>
          <w:p w:rsidR="00D55E18" w:rsidRPr="00D821B1" w:rsidRDefault="00D93CD4" w:rsidP="00AC33A6">
            <w:pPr>
              <w:spacing w:after="0" w:line="240" w:lineRule="auto"/>
              <w:ind w:firstLine="4"/>
              <w:jc w:val="center"/>
              <w:rPr>
                <w:rFonts w:ascii="Times New Roman" w:eastAsia="Times New Roman" w:hAnsi="Times New Roman" w:cs="Times New Roman"/>
                <w:sz w:val="24"/>
                <w:szCs w:val="24"/>
                <w:lang w:eastAsia="ru-RU"/>
              </w:rPr>
            </w:pPr>
            <w:r w:rsidRPr="00D821B1">
              <w:rPr>
                <w:rFonts w:ascii="Times New Roman" w:eastAsia="Times New Roman" w:hAnsi="Times New Roman" w:cs="Times New Roman"/>
                <w:sz w:val="24"/>
                <w:szCs w:val="24"/>
                <w:lang w:eastAsia="ru-RU"/>
              </w:rPr>
              <w:t>3,39</w:t>
            </w:r>
          </w:p>
        </w:tc>
        <w:tc>
          <w:tcPr>
            <w:tcW w:w="1134" w:type="dxa"/>
            <w:tcBorders>
              <w:top w:val="single" w:sz="4" w:space="0" w:color="auto"/>
              <w:left w:val="single" w:sz="4" w:space="0" w:color="auto"/>
              <w:bottom w:val="single" w:sz="4" w:space="0" w:color="auto"/>
              <w:right w:val="single" w:sz="4" w:space="0" w:color="auto"/>
            </w:tcBorders>
          </w:tcPr>
          <w:p w:rsidR="00D55E18" w:rsidRPr="00D821B1" w:rsidRDefault="00D55E18" w:rsidP="00AC33A6">
            <w:pPr>
              <w:spacing w:after="0" w:line="240" w:lineRule="auto"/>
              <w:ind w:firstLine="4"/>
              <w:jc w:val="center"/>
              <w:rPr>
                <w:rFonts w:ascii="Times New Roman" w:eastAsia="Times New Roman" w:hAnsi="Times New Roman" w:cs="Times New Roman"/>
                <w:sz w:val="24"/>
                <w:szCs w:val="24"/>
                <w:lang w:eastAsia="ru-RU"/>
              </w:rPr>
            </w:pPr>
          </w:p>
          <w:p w:rsidR="00D55E18" w:rsidRPr="00D821B1" w:rsidRDefault="00D55E18" w:rsidP="00AC33A6">
            <w:pPr>
              <w:spacing w:after="0" w:line="240" w:lineRule="auto"/>
              <w:ind w:firstLine="4"/>
              <w:jc w:val="center"/>
              <w:rPr>
                <w:rFonts w:ascii="Times New Roman" w:eastAsia="Times New Roman" w:hAnsi="Times New Roman" w:cs="Times New Roman"/>
                <w:sz w:val="24"/>
                <w:szCs w:val="24"/>
                <w:lang w:eastAsia="ru-RU"/>
              </w:rPr>
            </w:pPr>
            <w:r w:rsidRPr="00D821B1">
              <w:rPr>
                <w:rFonts w:ascii="Times New Roman" w:eastAsia="Times New Roman" w:hAnsi="Times New Roman" w:cs="Times New Roman"/>
                <w:sz w:val="24"/>
                <w:szCs w:val="24"/>
                <w:lang w:eastAsia="ru-RU"/>
              </w:rPr>
              <w:t>3,</w:t>
            </w:r>
            <w:r w:rsidR="006959E1" w:rsidRPr="00D821B1">
              <w:rPr>
                <w:rFonts w:ascii="Times New Roman" w:eastAsia="Times New Roman" w:hAnsi="Times New Roman" w:cs="Times New Roman"/>
                <w:sz w:val="24"/>
                <w:szCs w:val="24"/>
                <w:lang w:eastAsia="ru-RU"/>
              </w:rPr>
              <w:t>12</w:t>
            </w:r>
          </w:p>
        </w:tc>
      </w:tr>
      <w:tr w:rsidR="00D55E18" w:rsidRPr="00D821B1" w:rsidTr="003F2F25">
        <w:tc>
          <w:tcPr>
            <w:tcW w:w="6487" w:type="dxa"/>
            <w:tcBorders>
              <w:top w:val="single" w:sz="4" w:space="0" w:color="auto"/>
              <w:left w:val="single" w:sz="4" w:space="0" w:color="auto"/>
              <w:bottom w:val="single" w:sz="4" w:space="0" w:color="auto"/>
              <w:right w:val="single" w:sz="4" w:space="0" w:color="auto"/>
            </w:tcBorders>
          </w:tcPr>
          <w:p w:rsidR="00D55E18" w:rsidRPr="00D821B1" w:rsidRDefault="00D55E18" w:rsidP="004A1F11">
            <w:pPr>
              <w:spacing w:after="0" w:line="240" w:lineRule="auto"/>
              <w:jc w:val="both"/>
              <w:rPr>
                <w:rFonts w:ascii="Times New Roman" w:eastAsia="Times New Roman" w:hAnsi="Times New Roman" w:cs="Times New Roman"/>
                <w:sz w:val="24"/>
                <w:szCs w:val="24"/>
                <w:lang w:eastAsia="ru-RU"/>
              </w:rPr>
            </w:pPr>
            <w:r w:rsidRPr="00D821B1">
              <w:rPr>
                <w:rFonts w:ascii="Times New Roman" w:eastAsia="Times New Roman" w:hAnsi="Times New Roman" w:cs="Times New Roman"/>
                <w:sz w:val="24"/>
                <w:szCs w:val="24"/>
                <w:lang w:eastAsia="ru-RU"/>
              </w:rPr>
              <w:t>Реєстрація</w:t>
            </w:r>
            <w:r w:rsidR="008D541B" w:rsidRPr="00D821B1">
              <w:rPr>
                <w:rFonts w:ascii="Times New Roman" w:eastAsia="Times New Roman" w:hAnsi="Times New Roman" w:cs="Times New Roman"/>
                <w:sz w:val="24"/>
                <w:szCs w:val="24"/>
                <w:lang w:eastAsia="ru-RU"/>
              </w:rPr>
              <w:t xml:space="preserve"> </w:t>
            </w:r>
            <w:r w:rsidRPr="00D821B1">
              <w:rPr>
                <w:rFonts w:ascii="Times New Roman" w:eastAsia="Times New Roman" w:hAnsi="Times New Roman" w:cs="Times New Roman"/>
                <w:sz w:val="24"/>
                <w:szCs w:val="24"/>
                <w:lang w:eastAsia="ru-RU"/>
              </w:rPr>
              <w:t>колективних</w:t>
            </w:r>
            <w:r w:rsidR="008D541B" w:rsidRPr="00D821B1">
              <w:rPr>
                <w:rFonts w:ascii="Times New Roman" w:eastAsia="Times New Roman" w:hAnsi="Times New Roman" w:cs="Times New Roman"/>
                <w:sz w:val="24"/>
                <w:szCs w:val="24"/>
                <w:lang w:eastAsia="ru-RU"/>
              </w:rPr>
              <w:t xml:space="preserve"> </w:t>
            </w:r>
            <w:r w:rsidRPr="00D821B1">
              <w:rPr>
                <w:rFonts w:ascii="Times New Roman" w:eastAsia="Times New Roman" w:hAnsi="Times New Roman" w:cs="Times New Roman"/>
                <w:sz w:val="24"/>
                <w:szCs w:val="24"/>
                <w:lang w:eastAsia="ru-RU"/>
              </w:rPr>
              <w:t>договорів, змін і доповнень до них</w:t>
            </w:r>
          </w:p>
          <w:p w:rsidR="00D55E18" w:rsidRPr="00D821B1" w:rsidRDefault="00D55E18" w:rsidP="004A1F11">
            <w:pPr>
              <w:numPr>
                <w:ilvl w:val="0"/>
                <w:numId w:val="1"/>
              </w:numPr>
              <w:spacing w:after="0" w:line="240" w:lineRule="auto"/>
              <w:jc w:val="both"/>
              <w:rPr>
                <w:rFonts w:ascii="Times New Roman" w:eastAsia="Times New Roman" w:hAnsi="Times New Roman" w:cs="Times New Roman"/>
                <w:iCs/>
                <w:sz w:val="24"/>
                <w:szCs w:val="24"/>
              </w:rPr>
            </w:pPr>
            <w:r w:rsidRPr="00D821B1">
              <w:rPr>
                <w:rFonts w:ascii="Times New Roman" w:eastAsia="Times New Roman" w:hAnsi="Times New Roman" w:cs="Times New Roman"/>
                <w:sz w:val="24"/>
                <w:szCs w:val="24"/>
                <w:lang w:eastAsia="ru-RU"/>
              </w:rPr>
              <w:t>кількість</w:t>
            </w:r>
            <w:r w:rsidR="008D541B" w:rsidRPr="00D821B1">
              <w:rPr>
                <w:rFonts w:ascii="Times New Roman" w:eastAsia="Times New Roman" w:hAnsi="Times New Roman" w:cs="Times New Roman"/>
                <w:sz w:val="24"/>
                <w:szCs w:val="24"/>
                <w:lang w:eastAsia="ru-RU"/>
              </w:rPr>
              <w:t xml:space="preserve"> </w:t>
            </w:r>
            <w:r w:rsidRPr="00D821B1">
              <w:rPr>
                <w:rFonts w:ascii="Times New Roman" w:eastAsia="Times New Roman" w:hAnsi="Times New Roman" w:cs="Times New Roman"/>
                <w:sz w:val="24"/>
                <w:szCs w:val="24"/>
                <w:lang w:eastAsia="ru-RU"/>
              </w:rPr>
              <w:t>зареєстрованих</w:t>
            </w:r>
            <w:r w:rsidR="008D541B" w:rsidRPr="00D821B1">
              <w:rPr>
                <w:rFonts w:ascii="Times New Roman" w:eastAsia="Times New Roman" w:hAnsi="Times New Roman" w:cs="Times New Roman"/>
                <w:sz w:val="24"/>
                <w:szCs w:val="24"/>
                <w:lang w:eastAsia="ru-RU"/>
              </w:rPr>
              <w:t xml:space="preserve"> </w:t>
            </w:r>
            <w:r w:rsidRPr="00D821B1">
              <w:rPr>
                <w:rFonts w:ascii="Times New Roman" w:eastAsia="Times New Roman" w:hAnsi="Times New Roman" w:cs="Times New Roman"/>
                <w:sz w:val="24"/>
                <w:szCs w:val="24"/>
                <w:lang w:eastAsia="ru-RU"/>
              </w:rPr>
              <w:t>колективних</w:t>
            </w:r>
            <w:r w:rsidR="008D541B" w:rsidRPr="00D821B1">
              <w:rPr>
                <w:rFonts w:ascii="Times New Roman" w:eastAsia="Times New Roman" w:hAnsi="Times New Roman" w:cs="Times New Roman"/>
                <w:sz w:val="24"/>
                <w:szCs w:val="24"/>
                <w:lang w:eastAsia="ru-RU"/>
              </w:rPr>
              <w:t xml:space="preserve"> </w:t>
            </w:r>
            <w:r w:rsidRPr="00D821B1">
              <w:rPr>
                <w:rFonts w:ascii="Times New Roman" w:eastAsia="Times New Roman" w:hAnsi="Times New Roman" w:cs="Times New Roman"/>
                <w:sz w:val="24"/>
                <w:szCs w:val="24"/>
                <w:lang w:eastAsia="ru-RU"/>
              </w:rPr>
              <w:t>договорів</w:t>
            </w:r>
          </w:p>
          <w:p w:rsidR="00D55E18" w:rsidRPr="00D821B1" w:rsidRDefault="00D55E18" w:rsidP="004A1F11">
            <w:pPr>
              <w:numPr>
                <w:ilvl w:val="0"/>
                <w:numId w:val="1"/>
              </w:numPr>
              <w:spacing w:after="0" w:line="240" w:lineRule="auto"/>
              <w:jc w:val="both"/>
              <w:rPr>
                <w:rFonts w:ascii="Times New Roman" w:eastAsia="Times New Roman" w:hAnsi="Times New Roman" w:cs="Times New Roman"/>
                <w:iCs/>
                <w:sz w:val="24"/>
                <w:szCs w:val="24"/>
              </w:rPr>
            </w:pPr>
            <w:r w:rsidRPr="00D821B1">
              <w:rPr>
                <w:rFonts w:ascii="Times New Roman" w:eastAsia="Times New Roman" w:hAnsi="Times New Roman" w:cs="Times New Roman"/>
                <w:sz w:val="24"/>
                <w:szCs w:val="24"/>
                <w:lang w:eastAsia="ru-RU"/>
              </w:rPr>
              <w:t>кількість</w:t>
            </w:r>
            <w:r w:rsidR="008D541B" w:rsidRPr="00D821B1">
              <w:rPr>
                <w:rFonts w:ascii="Times New Roman" w:eastAsia="Times New Roman" w:hAnsi="Times New Roman" w:cs="Times New Roman"/>
                <w:sz w:val="24"/>
                <w:szCs w:val="24"/>
                <w:lang w:eastAsia="ru-RU"/>
              </w:rPr>
              <w:t xml:space="preserve"> </w:t>
            </w:r>
            <w:r w:rsidRPr="00D821B1">
              <w:rPr>
                <w:rFonts w:ascii="Times New Roman" w:eastAsia="Times New Roman" w:hAnsi="Times New Roman" w:cs="Times New Roman"/>
                <w:sz w:val="24"/>
                <w:szCs w:val="24"/>
                <w:lang w:eastAsia="ru-RU"/>
              </w:rPr>
              <w:t>наданих</w:t>
            </w:r>
            <w:r w:rsidR="008D541B" w:rsidRPr="00D821B1">
              <w:rPr>
                <w:rFonts w:ascii="Times New Roman" w:eastAsia="Times New Roman" w:hAnsi="Times New Roman" w:cs="Times New Roman"/>
                <w:sz w:val="24"/>
                <w:szCs w:val="24"/>
                <w:lang w:eastAsia="ru-RU"/>
              </w:rPr>
              <w:t xml:space="preserve"> </w:t>
            </w:r>
            <w:r w:rsidRPr="00D821B1">
              <w:rPr>
                <w:rFonts w:ascii="Times New Roman" w:eastAsia="Times New Roman" w:hAnsi="Times New Roman" w:cs="Times New Roman"/>
                <w:sz w:val="24"/>
                <w:szCs w:val="24"/>
                <w:lang w:eastAsia="ru-RU"/>
              </w:rPr>
              <w:t>рекомендацій та роз’яснень</w:t>
            </w:r>
            <w:r w:rsidR="008D541B" w:rsidRPr="00D821B1">
              <w:rPr>
                <w:rFonts w:ascii="Times New Roman" w:eastAsia="Times New Roman" w:hAnsi="Times New Roman" w:cs="Times New Roman"/>
                <w:sz w:val="24"/>
                <w:szCs w:val="24"/>
                <w:lang w:eastAsia="ru-RU"/>
              </w:rPr>
              <w:t xml:space="preserve"> </w:t>
            </w:r>
            <w:r w:rsidRPr="00D821B1">
              <w:rPr>
                <w:rFonts w:ascii="Times New Roman" w:eastAsia="Times New Roman" w:hAnsi="Times New Roman" w:cs="Times New Roman"/>
                <w:sz w:val="24"/>
                <w:szCs w:val="24"/>
                <w:lang w:eastAsia="ru-RU"/>
              </w:rPr>
              <w:t>щодо</w:t>
            </w:r>
            <w:r w:rsidR="004A1F11">
              <w:rPr>
                <w:rFonts w:ascii="Times New Roman" w:eastAsia="Times New Roman" w:hAnsi="Times New Roman" w:cs="Times New Roman"/>
                <w:sz w:val="24"/>
                <w:szCs w:val="24"/>
                <w:lang w:eastAsia="ru-RU"/>
              </w:rPr>
              <w:t xml:space="preserve"> </w:t>
            </w:r>
            <w:r w:rsidRPr="00D821B1">
              <w:rPr>
                <w:rFonts w:ascii="Times New Roman" w:eastAsia="Times New Roman" w:hAnsi="Times New Roman" w:cs="Times New Roman"/>
                <w:sz w:val="24"/>
                <w:szCs w:val="24"/>
                <w:lang w:eastAsia="ru-RU"/>
              </w:rPr>
              <w:t>застосування норм чинного законодавства</w:t>
            </w:r>
            <w:r w:rsidR="008D541B" w:rsidRPr="00D821B1">
              <w:rPr>
                <w:rFonts w:ascii="Times New Roman" w:eastAsia="Times New Roman" w:hAnsi="Times New Roman" w:cs="Times New Roman"/>
                <w:sz w:val="24"/>
                <w:szCs w:val="24"/>
                <w:lang w:eastAsia="ru-RU"/>
              </w:rPr>
              <w:t xml:space="preserve"> </w:t>
            </w:r>
            <w:r w:rsidRPr="00D821B1">
              <w:rPr>
                <w:rFonts w:ascii="Times New Roman" w:eastAsia="Times New Roman" w:hAnsi="Times New Roman" w:cs="Times New Roman"/>
                <w:sz w:val="24"/>
                <w:szCs w:val="24"/>
                <w:lang w:eastAsia="ru-RU"/>
              </w:rPr>
              <w:t>України</w:t>
            </w:r>
          </w:p>
        </w:tc>
        <w:tc>
          <w:tcPr>
            <w:tcW w:w="1134" w:type="dxa"/>
            <w:tcBorders>
              <w:top w:val="single" w:sz="4" w:space="0" w:color="auto"/>
              <w:left w:val="single" w:sz="4" w:space="0" w:color="auto"/>
              <w:bottom w:val="single" w:sz="4" w:space="0" w:color="auto"/>
              <w:right w:val="single" w:sz="4" w:space="0" w:color="auto"/>
            </w:tcBorders>
          </w:tcPr>
          <w:p w:rsidR="00D55E18" w:rsidRPr="00D821B1" w:rsidRDefault="00D55E18" w:rsidP="00AC33A6">
            <w:pPr>
              <w:spacing w:after="0" w:line="240" w:lineRule="auto"/>
              <w:ind w:firstLine="4"/>
              <w:jc w:val="center"/>
              <w:rPr>
                <w:rFonts w:ascii="Times New Roman" w:eastAsia="Times New Roman" w:hAnsi="Times New Roman" w:cs="Times New Roman"/>
                <w:sz w:val="24"/>
                <w:szCs w:val="24"/>
                <w:lang w:eastAsia="ru-RU"/>
              </w:rPr>
            </w:pPr>
          </w:p>
          <w:p w:rsidR="00D55E18" w:rsidRPr="00D821B1" w:rsidRDefault="00F80232" w:rsidP="00AC33A6">
            <w:pPr>
              <w:spacing w:after="0" w:line="240" w:lineRule="auto"/>
              <w:ind w:firstLine="4"/>
              <w:jc w:val="center"/>
              <w:rPr>
                <w:rFonts w:ascii="Times New Roman" w:eastAsia="Times New Roman" w:hAnsi="Times New Roman" w:cs="Times New Roman"/>
                <w:sz w:val="24"/>
                <w:szCs w:val="24"/>
                <w:lang w:eastAsia="ru-RU"/>
              </w:rPr>
            </w:pPr>
            <w:r w:rsidRPr="00D821B1">
              <w:rPr>
                <w:rFonts w:ascii="Times New Roman" w:eastAsia="Times New Roman" w:hAnsi="Times New Roman" w:cs="Times New Roman"/>
                <w:sz w:val="24"/>
                <w:szCs w:val="24"/>
                <w:lang w:eastAsia="ru-RU"/>
              </w:rPr>
              <w:t>80</w:t>
            </w:r>
          </w:p>
          <w:p w:rsidR="00D55E18" w:rsidRPr="00D821B1" w:rsidRDefault="00D55E18" w:rsidP="00AC33A6">
            <w:pPr>
              <w:spacing w:after="0" w:line="240" w:lineRule="auto"/>
              <w:ind w:firstLine="4"/>
              <w:jc w:val="center"/>
              <w:rPr>
                <w:rFonts w:ascii="Times New Roman" w:eastAsia="Times New Roman" w:hAnsi="Times New Roman" w:cs="Times New Roman"/>
                <w:sz w:val="24"/>
                <w:szCs w:val="24"/>
                <w:lang w:eastAsia="ru-RU"/>
              </w:rPr>
            </w:pPr>
          </w:p>
          <w:p w:rsidR="00D55E18" w:rsidRPr="00D821B1" w:rsidRDefault="009570FB" w:rsidP="00AC33A6">
            <w:pPr>
              <w:spacing w:after="0" w:line="240" w:lineRule="auto"/>
              <w:ind w:firstLine="4"/>
              <w:jc w:val="center"/>
              <w:rPr>
                <w:rFonts w:ascii="Times New Roman" w:eastAsia="Times New Roman" w:hAnsi="Times New Roman" w:cs="Times New Roman"/>
                <w:sz w:val="24"/>
                <w:szCs w:val="24"/>
                <w:lang w:eastAsia="ru-RU"/>
              </w:rPr>
            </w:pPr>
            <w:r w:rsidRPr="00D821B1">
              <w:rPr>
                <w:rFonts w:ascii="Times New Roman" w:eastAsia="Times New Roman" w:hAnsi="Times New Roman" w:cs="Times New Roman"/>
                <w:sz w:val="24"/>
                <w:szCs w:val="24"/>
                <w:lang w:eastAsia="ru-RU"/>
              </w:rPr>
              <w:t>874</w:t>
            </w:r>
          </w:p>
        </w:tc>
        <w:tc>
          <w:tcPr>
            <w:tcW w:w="1134" w:type="dxa"/>
            <w:tcBorders>
              <w:top w:val="single" w:sz="4" w:space="0" w:color="auto"/>
              <w:left w:val="single" w:sz="4" w:space="0" w:color="auto"/>
              <w:bottom w:val="single" w:sz="4" w:space="0" w:color="auto"/>
              <w:right w:val="single" w:sz="4" w:space="0" w:color="auto"/>
            </w:tcBorders>
          </w:tcPr>
          <w:p w:rsidR="00D55E18" w:rsidRPr="00D821B1" w:rsidRDefault="00D55E18" w:rsidP="00AC33A6">
            <w:pPr>
              <w:spacing w:after="0" w:line="240" w:lineRule="auto"/>
              <w:ind w:firstLine="4"/>
              <w:jc w:val="center"/>
              <w:rPr>
                <w:rFonts w:ascii="Times New Roman" w:eastAsia="Times New Roman" w:hAnsi="Times New Roman" w:cs="Times New Roman"/>
                <w:sz w:val="24"/>
                <w:szCs w:val="24"/>
                <w:lang w:eastAsia="ru-RU"/>
              </w:rPr>
            </w:pPr>
          </w:p>
          <w:p w:rsidR="00D55E18" w:rsidRPr="00D821B1" w:rsidRDefault="00F80232" w:rsidP="00AC33A6">
            <w:pPr>
              <w:spacing w:after="0" w:line="240" w:lineRule="auto"/>
              <w:ind w:firstLine="4"/>
              <w:jc w:val="center"/>
              <w:rPr>
                <w:rFonts w:ascii="Times New Roman" w:eastAsia="Times New Roman" w:hAnsi="Times New Roman" w:cs="Times New Roman"/>
                <w:sz w:val="24"/>
                <w:szCs w:val="24"/>
                <w:lang w:eastAsia="ru-RU"/>
              </w:rPr>
            </w:pPr>
            <w:r w:rsidRPr="00D821B1">
              <w:rPr>
                <w:rFonts w:ascii="Times New Roman" w:eastAsia="Times New Roman" w:hAnsi="Times New Roman" w:cs="Times New Roman"/>
                <w:sz w:val="24"/>
                <w:szCs w:val="24"/>
                <w:lang w:eastAsia="ru-RU"/>
              </w:rPr>
              <w:t>7</w:t>
            </w:r>
            <w:r w:rsidR="009570FB" w:rsidRPr="00D821B1">
              <w:rPr>
                <w:rFonts w:ascii="Times New Roman" w:eastAsia="Times New Roman" w:hAnsi="Times New Roman" w:cs="Times New Roman"/>
                <w:sz w:val="24"/>
                <w:szCs w:val="24"/>
                <w:lang w:eastAsia="ru-RU"/>
              </w:rPr>
              <w:t>3</w:t>
            </w:r>
          </w:p>
          <w:p w:rsidR="00D55E18" w:rsidRPr="00D821B1" w:rsidRDefault="00D55E18" w:rsidP="00AC33A6">
            <w:pPr>
              <w:spacing w:after="0" w:line="240" w:lineRule="auto"/>
              <w:ind w:firstLine="4"/>
              <w:jc w:val="center"/>
              <w:rPr>
                <w:rFonts w:ascii="Times New Roman" w:eastAsia="Times New Roman" w:hAnsi="Times New Roman" w:cs="Times New Roman"/>
                <w:sz w:val="24"/>
                <w:szCs w:val="24"/>
                <w:lang w:eastAsia="ru-RU"/>
              </w:rPr>
            </w:pPr>
          </w:p>
          <w:p w:rsidR="00D55E18" w:rsidRPr="00D821B1" w:rsidRDefault="009570FB" w:rsidP="00AC33A6">
            <w:pPr>
              <w:spacing w:after="0" w:line="240" w:lineRule="auto"/>
              <w:ind w:firstLine="4"/>
              <w:jc w:val="center"/>
              <w:rPr>
                <w:rFonts w:ascii="Times New Roman" w:eastAsia="Times New Roman" w:hAnsi="Times New Roman" w:cs="Times New Roman"/>
                <w:sz w:val="24"/>
                <w:szCs w:val="24"/>
                <w:lang w:eastAsia="ru-RU"/>
              </w:rPr>
            </w:pPr>
            <w:r w:rsidRPr="00D821B1">
              <w:rPr>
                <w:rFonts w:ascii="Times New Roman" w:eastAsia="Times New Roman" w:hAnsi="Times New Roman" w:cs="Times New Roman"/>
                <w:sz w:val="24"/>
                <w:szCs w:val="24"/>
                <w:lang w:eastAsia="ru-RU"/>
              </w:rPr>
              <w:t>811</w:t>
            </w:r>
          </w:p>
        </w:tc>
        <w:tc>
          <w:tcPr>
            <w:tcW w:w="1134" w:type="dxa"/>
            <w:tcBorders>
              <w:top w:val="single" w:sz="4" w:space="0" w:color="auto"/>
              <w:left w:val="single" w:sz="4" w:space="0" w:color="auto"/>
              <w:bottom w:val="single" w:sz="4" w:space="0" w:color="auto"/>
              <w:right w:val="single" w:sz="4" w:space="0" w:color="auto"/>
            </w:tcBorders>
          </w:tcPr>
          <w:p w:rsidR="00D55E18" w:rsidRPr="00D821B1" w:rsidRDefault="00D55E18" w:rsidP="00AC33A6">
            <w:pPr>
              <w:spacing w:after="0" w:line="240" w:lineRule="auto"/>
              <w:ind w:firstLine="4"/>
              <w:jc w:val="center"/>
              <w:rPr>
                <w:rFonts w:ascii="Times New Roman" w:eastAsia="Times New Roman" w:hAnsi="Times New Roman" w:cs="Times New Roman"/>
                <w:sz w:val="24"/>
                <w:szCs w:val="24"/>
                <w:lang w:eastAsia="ru-RU"/>
              </w:rPr>
            </w:pPr>
          </w:p>
          <w:p w:rsidR="00D55E18" w:rsidRPr="00D821B1" w:rsidRDefault="006E6C81" w:rsidP="00AC33A6">
            <w:pPr>
              <w:spacing w:after="0" w:line="240" w:lineRule="auto"/>
              <w:ind w:firstLine="4"/>
              <w:jc w:val="center"/>
              <w:rPr>
                <w:rFonts w:ascii="Times New Roman" w:eastAsia="Times New Roman" w:hAnsi="Times New Roman" w:cs="Times New Roman"/>
                <w:sz w:val="24"/>
                <w:szCs w:val="24"/>
                <w:lang w:eastAsia="ru-RU"/>
              </w:rPr>
            </w:pPr>
            <w:r w:rsidRPr="00D821B1">
              <w:rPr>
                <w:rFonts w:ascii="Times New Roman" w:eastAsia="Times New Roman" w:hAnsi="Times New Roman" w:cs="Times New Roman"/>
                <w:sz w:val="24"/>
                <w:szCs w:val="24"/>
                <w:lang w:eastAsia="ru-RU"/>
              </w:rPr>
              <w:t>7</w:t>
            </w:r>
            <w:r w:rsidR="009570FB" w:rsidRPr="00D821B1">
              <w:rPr>
                <w:rFonts w:ascii="Times New Roman" w:eastAsia="Times New Roman" w:hAnsi="Times New Roman" w:cs="Times New Roman"/>
                <w:sz w:val="24"/>
                <w:szCs w:val="24"/>
                <w:lang w:eastAsia="ru-RU"/>
              </w:rPr>
              <w:t>8</w:t>
            </w:r>
          </w:p>
          <w:p w:rsidR="00D55E18" w:rsidRPr="00D821B1" w:rsidRDefault="00D55E18" w:rsidP="00AC33A6">
            <w:pPr>
              <w:spacing w:after="0" w:line="240" w:lineRule="auto"/>
              <w:ind w:firstLine="4"/>
              <w:jc w:val="center"/>
              <w:rPr>
                <w:rFonts w:ascii="Times New Roman" w:eastAsia="Times New Roman" w:hAnsi="Times New Roman" w:cs="Times New Roman"/>
                <w:sz w:val="24"/>
                <w:szCs w:val="24"/>
                <w:lang w:eastAsia="ru-RU"/>
              </w:rPr>
            </w:pPr>
          </w:p>
          <w:p w:rsidR="00D55E18" w:rsidRPr="00D821B1" w:rsidRDefault="009570FB" w:rsidP="00AC33A6">
            <w:pPr>
              <w:spacing w:after="0" w:line="240" w:lineRule="auto"/>
              <w:ind w:firstLine="4"/>
              <w:jc w:val="center"/>
              <w:rPr>
                <w:rFonts w:ascii="Times New Roman" w:eastAsia="Times New Roman" w:hAnsi="Times New Roman" w:cs="Times New Roman"/>
                <w:sz w:val="24"/>
                <w:szCs w:val="24"/>
                <w:lang w:eastAsia="ru-RU"/>
              </w:rPr>
            </w:pPr>
            <w:r w:rsidRPr="00D821B1">
              <w:rPr>
                <w:rFonts w:ascii="Times New Roman" w:eastAsia="Times New Roman" w:hAnsi="Times New Roman" w:cs="Times New Roman"/>
                <w:sz w:val="24"/>
                <w:szCs w:val="24"/>
                <w:lang w:eastAsia="ru-RU"/>
              </w:rPr>
              <w:t>672</w:t>
            </w:r>
          </w:p>
        </w:tc>
      </w:tr>
      <w:tr w:rsidR="00D55E18" w:rsidRPr="00D821B1" w:rsidTr="003F2F25">
        <w:tc>
          <w:tcPr>
            <w:tcW w:w="6487" w:type="dxa"/>
            <w:tcBorders>
              <w:top w:val="single" w:sz="4" w:space="0" w:color="auto"/>
              <w:left w:val="single" w:sz="4" w:space="0" w:color="auto"/>
              <w:bottom w:val="single" w:sz="4" w:space="0" w:color="auto"/>
              <w:right w:val="single" w:sz="4" w:space="0" w:color="auto"/>
            </w:tcBorders>
          </w:tcPr>
          <w:p w:rsidR="00D55E18" w:rsidRPr="00D821B1" w:rsidRDefault="00D55E18" w:rsidP="00AC33A6">
            <w:pPr>
              <w:spacing w:after="0" w:line="240" w:lineRule="auto"/>
              <w:rPr>
                <w:rFonts w:ascii="Times New Roman" w:eastAsia="Times New Roman" w:hAnsi="Times New Roman" w:cs="Times New Roman"/>
                <w:sz w:val="24"/>
                <w:szCs w:val="24"/>
                <w:lang w:eastAsia="ru-RU"/>
              </w:rPr>
            </w:pPr>
            <w:r w:rsidRPr="00D821B1">
              <w:rPr>
                <w:rFonts w:ascii="Times New Roman" w:eastAsia="Times New Roman" w:hAnsi="Times New Roman" w:cs="Times New Roman"/>
                <w:sz w:val="24"/>
                <w:szCs w:val="24"/>
                <w:lang w:eastAsia="ru-RU"/>
              </w:rPr>
              <w:t xml:space="preserve">Підготовка висновків щодо доцільності розробки міських галузевих програм та змін до них </w:t>
            </w:r>
          </w:p>
        </w:tc>
        <w:tc>
          <w:tcPr>
            <w:tcW w:w="1134" w:type="dxa"/>
            <w:tcBorders>
              <w:top w:val="single" w:sz="4" w:space="0" w:color="auto"/>
              <w:left w:val="single" w:sz="4" w:space="0" w:color="auto"/>
              <w:bottom w:val="single" w:sz="4" w:space="0" w:color="auto"/>
              <w:right w:val="single" w:sz="4" w:space="0" w:color="auto"/>
            </w:tcBorders>
          </w:tcPr>
          <w:p w:rsidR="00D55E18" w:rsidRPr="00D821B1" w:rsidRDefault="00D93A92" w:rsidP="00AC33A6">
            <w:pPr>
              <w:spacing w:after="0" w:line="240" w:lineRule="auto"/>
              <w:ind w:firstLine="4"/>
              <w:jc w:val="center"/>
              <w:rPr>
                <w:rFonts w:ascii="Times New Roman" w:eastAsia="Times New Roman" w:hAnsi="Times New Roman" w:cs="Times New Roman"/>
                <w:sz w:val="24"/>
                <w:szCs w:val="24"/>
                <w:lang w:eastAsia="ru-RU"/>
              </w:rPr>
            </w:pPr>
            <w:r w:rsidRPr="00D821B1">
              <w:rPr>
                <w:rFonts w:ascii="Times New Roman" w:eastAsia="Times New Roman" w:hAnsi="Times New Roman" w:cs="Times New Roman"/>
                <w:sz w:val="24"/>
                <w:szCs w:val="24"/>
                <w:lang w:eastAsia="ru-RU"/>
              </w:rPr>
              <w:t>64</w:t>
            </w:r>
          </w:p>
        </w:tc>
        <w:tc>
          <w:tcPr>
            <w:tcW w:w="1134" w:type="dxa"/>
            <w:tcBorders>
              <w:top w:val="single" w:sz="4" w:space="0" w:color="auto"/>
              <w:left w:val="single" w:sz="4" w:space="0" w:color="auto"/>
              <w:bottom w:val="single" w:sz="4" w:space="0" w:color="auto"/>
              <w:right w:val="single" w:sz="4" w:space="0" w:color="auto"/>
            </w:tcBorders>
          </w:tcPr>
          <w:p w:rsidR="00D55E18" w:rsidRPr="00D821B1" w:rsidRDefault="00D93A92" w:rsidP="00AC33A6">
            <w:pPr>
              <w:spacing w:after="0" w:line="240" w:lineRule="auto"/>
              <w:ind w:firstLine="4"/>
              <w:jc w:val="center"/>
              <w:rPr>
                <w:rFonts w:ascii="Times New Roman" w:eastAsia="Times New Roman" w:hAnsi="Times New Roman" w:cs="Times New Roman"/>
                <w:sz w:val="24"/>
                <w:szCs w:val="24"/>
                <w:lang w:eastAsia="ru-RU"/>
              </w:rPr>
            </w:pPr>
            <w:r w:rsidRPr="00D821B1">
              <w:rPr>
                <w:rFonts w:ascii="Times New Roman" w:eastAsia="Times New Roman" w:hAnsi="Times New Roman" w:cs="Times New Roman"/>
                <w:sz w:val="24"/>
                <w:szCs w:val="24"/>
                <w:lang w:eastAsia="ru-RU"/>
              </w:rPr>
              <w:t>34</w:t>
            </w:r>
          </w:p>
        </w:tc>
        <w:tc>
          <w:tcPr>
            <w:tcW w:w="1134" w:type="dxa"/>
            <w:tcBorders>
              <w:top w:val="single" w:sz="4" w:space="0" w:color="auto"/>
              <w:left w:val="single" w:sz="4" w:space="0" w:color="auto"/>
              <w:bottom w:val="single" w:sz="4" w:space="0" w:color="auto"/>
              <w:right w:val="single" w:sz="4" w:space="0" w:color="auto"/>
            </w:tcBorders>
          </w:tcPr>
          <w:p w:rsidR="00D55E18" w:rsidRPr="00D821B1" w:rsidRDefault="00D93A92" w:rsidP="00AC33A6">
            <w:pPr>
              <w:spacing w:after="0" w:line="240" w:lineRule="auto"/>
              <w:ind w:firstLine="4"/>
              <w:jc w:val="center"/>
              <w:rPr>
                <w:rFonts w:ascii="Times New Roman" w:eastAsia="Times New Roman" w:hAnsi="Times New Roman" w:cs="Times New Roman"/>
                <w:sz w:val="24"/>
                <w:szCs w:val="24"/>
                <w:lang w:eastAsia="ru-RU"/>
              </w:rPr>
            </w:pPr>
            <w:r w:rsidRPr="00EA79BC">
              <w:rPr>
                <w:rFonts w:ascii="Times New Roman" w:eastAsia="Times New Roman" w:hAnsi="Times New Roman" w:cs="Times New Roman"/>
                <w:sz w:val="24"/>
                <w:szCs w:val="24"/>
                <w:lang w:eastAsia="ru-RU"/>
              </w:rPr>
              <w:t>28</w:t>
            </w:r>
          </w:p>
        </w:tc>
      </w:tr>
      <w:tr w:rsidR="00D55E18" w:rsidRPr="00D821B1" w:rsidTr="003F2F25">
        <w:tc>
          <w:tcPr>
            <w:tcW w:w="6487" w:type="dxa"/>
            <w:tcBorders>
              <w:top w:val="single" w:sz="4" w:space="0" w:color="auto"/>
              <w:left w:val="single" w:sz="4" w:space="0" w:color="auto"/>
              <w:bottom w:val="single" w:sz="4" w:space="0" w:color="auto"/>
              <w:right w:val="single" w:sz="4" w:space="0" w:color="auto"/>
            </w:tcBorders>
          </w:tcPr>
          <w:p w:rsidR="00D55E18" w:rsidRPr="003B1153" w:rsidRDefault="009B6BE4" w:rsidP="009B6BE4">
            <w:pPr>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bCs/>
                <w:sz w:val="24"/>
                <w:szCs w:val="24"/>
                <w:bdr w:val="none" w:sz="0" w:space="0" w:color="auto" w:frame="1"/>
              </w:rPr>
              <w:t>Реалізація та супровід проектів</w:t>
            </w:r>
            <w:r w:rsidR="00D55E18" w:rsidRPr="003B1153">
              <w:rPr>
                <w:rFonts w:ascii="Times New Roman" w:eastAsia="Times New Roman" w:hAnsi="Times New Roman" w:cs="Times New Roman"/>
                <w:bCs/>
                <w:sz w:val="24"/>
                <w:szCs w:val="24"/>
                <w:bdr w:val="none" w:sz="0" w:space="0" w:color="auto" w:frame="1"/>
              </w:rPr>
              <w:t xml:space="preserve"> за </w:t>
            </w:r>
            <w:r>
              <w:rPr>
                <w:rFonts w:ascii="Times New Roman" w:eastAsia="Times New Roman" w:hAnsi="Times New Roman" w:cs="Times New Roman"/>
                <w:bCs/>
                <w:sz w:val="24"/>
                <w:szCs w:val="24"/>
                <w:bdr w:val="none" w:sz="0" w:space="0" w:color="auto" w:frame="1"/>
              </w:rPr>
              <w:t>грантові та кредитні кошти</w:t>
            </w:r>
          </w:p>
        </w:tc>
        <w:tc>
          <w:tcPr>
            <w:tcW w:w="1134" w:type="dxa"/>
            <w:tcBorders>
              <w:top w:val="single" w:sz="4" w:space="0" w:color="auto"/>
              <w:left w:val="single" w:sz="4" w:space="0" w:color="auto"/>
              <w:bottom w:val="single" w:sz="4" w:space="0" w:color="auto"/>
              <w:right w:val="single" w:sz="4" w:space="0" w:color="auto"/>
            </w:tcBorders>
          </w:tcPr>
          <w:p w:rsidR="00D55E18" w:rsidRPr="003B1153" w:rsidRDefault="009B6BE4" w:rsidP="00AC33A6">
            <w:pPr>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D55E18" w:rsidRPr="003B1153" w:rsidRDefault="0086356E" w:rsidP="00AC33A6">
            <w:pPr>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D55E18" w:rsidRPr="003B1153" w:rsidRDefault="009B6BE4" w:rsidP="00AC33A6">
            <w:pPr>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w:t>
            </w:r>
          </w:p>
        </w:tc>
      </w:tr>
    </w:tbl>
    <w:p w:rsidR="00D55E18" w:rsidRDefault="00D55E18" w:rsidP="00D55E18"/>
    <w:p w:rsidR="00A711B3" w:rsidRPr="00D821B1" w:rsidRDefault="00A711B3" w:rsidP="00D55E18"/>
    <w:p w:rsidR="007653D3" w:rsidRPr="00D821B1" w:rsidRDefault="00FA38C6" w:rsidP="00351331">
      <w:pPr>
        <w:spacing w:after="0" w:line="240" w:lineRule="auto"/>
        <w:ind w:hanging="2"/>
        <w:jc w:val="both"/>
      </w:pPr>
      <w:r w:rsidRPr="00D821B1">
        <w:rPr>
          <w:rFonts w:ascii="Times New Roman" w:eastAsia="Times New Roman" w:hAnsi="Times New Roman" w:cs="Times New Roman"/>
          <w:sz w:val="24"/>
          <w:szCs w:val="24"/>
          <w:lang w:eastAsia="ru-RU"/>
        </w:rPr>
        <w:t xml:space="preserve">Міський голова                                                                                      </w:t>
      </w:r>
      <w:r w:rsidR="003B1153">
        <w:rPr>
          <w:rFonts w:ascii="Times New Roman" w:eastAsia="Times New Roman" w:hAnsi="Times New Roman" w:cs="Times New Roman"/>
          <w:sz w:val="24"/>
          <w:szCs w:val="24"/>
          <w:lang w:eastAsia="ru-RU"/>
        </w:rPr>
        <w:t xml:space="preserve">        </w:t>
      </w:r>
      <w:r w:rsidRPr="00D821B1">
        <w:rPr>
          <w:rFonts w:ascii="Times New Roman" w:eastAsia="Times New Roman" w:hAnsi="Times New Roman" w:cs="Times New Roman"/>
          <w:sz w:val="24"/>
          <w:szCs w:val="24"/>
          <w:lang w:eastAsia="ru-RU"/>
        </w:rPr>
        <w:t xml:space="preserve">             Сергій НАДАЛ</w:t>
      </w:r>
    </w:p>
    <w:sectPr w:rsidR="007653D3" w:rsidRPr="00D821B1" w:rsidSect="00A711B3">
      <w:headerReference w:type="default" r:id="rId7"/>
      <w:pgSz w:w="11906" w:h="16838"/>
      <w:pgMar w:top="1134" w:right="567" w:bottom="226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CB8" w:rsidRDefault="00DB7CB8" w:rsidP="005E2559">
      <w:pPr>
        <w:spacing w:after="0" w:line="240" w:lineRule="auto"/>
      </w:pPr>
      <w:r>
        <w:separator/>
      </w:r>
    </w:p>
  </w:endnote>
  <w:endnote w:type="continuationSeparator" w:id="0">
    <w:p w:rsidR="00DB7CB8" w:rsidRDefault="00DB7CB8" w:rsidP="005E2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CB8" w:rsidRDefault="00DB7CB8" w:rsidP="005E2559">
      <w:pPr>
        <w:spacing w:after="0" w:line="240" w:lineRule="auto"/>
      </w:pPr>
      <w:r>
        <w:separator/>
      </w:r>
    </w:p>
  </w:footnote>
  <w:footnote w:type="continuationSeparator" w:id="0">
    <w:p w:rsidR="00DB7CB8" w:rsidRDefault="00DB7CB8" w:rsidP="005E2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0275546"/>
      <w:docPartObj>
        <w:docPartGallery w:val="Page Numbers (Top of Page)"/>
        <w:docPartUnique/>
      </w:docPartObj>
    </w:sdtPr>
    <w:sdtEndPr/>
    <w:sdtContent>
      <w:p w:rsidR="005E2559" w:rsidRDefault="00274512">
        <w:pPr>
          <w:pStyle w:val="a7"/>
          <w:jc w:val="center"/>
        </w:pPr>
        <w:r>
          <w:fldChar w:fldCharType="begin"/>
        </w:r>
        <w:r w:rsidR="005E2559">
          <w:instrText>PAGE   \* MERGEFORMAT</w:instrText>
        </w:r>
        <w:r>
          <w:fldChar w:fldCharType="separate"/>
        </w:r>
        <w:r w:rsidR="00BB0C25" w:rsidRPr="00BB0C25">
          <w:rPr>
            <w:noProof/>
            <w:lang w:val="ru-RU"/>
          </w:rPr>
          <w:t>5</w:t>
        </w:r>
        <w:r>
          <w:fldChar w:fldCharType="end"/>
        </w:r>
      </w:p>
    </w:sdtContent>
  </w:sdt>
  <w:p w:rsidR="005E2559" w:rsidRDefault="005E2559">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437CE"/>
    <w:multiLevelType w:val="hybridMultilevel"/>
    <w:tmpl w:val="169E129C"/>
    <w:lvl w:ilvl="0" w:tplc="7D8AAF5E">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15:restartNumberingAfterBreak="0">
    <w:nsid w:val="19F034D7"/>
    <w:multiLevelType w:val="hybridMultilevel"/>
    <w:tmpl w:val="B6627C0A"/>
    <w:lvl w:ilvl="0" w:tplc="6A9421D8">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15:restartNumberingAfterBreak="0">
    <w:nsid w:val="1F327F94"/>
    <w:multiLevelType w:val="hybridMultilevel"/>
    <w:tmpl w:val="ED7C5D9C"/>
    <w:lvl w:ilvl="0" w:tplc="00000003">
      <w:numFmt w:val="bullet"/>
      <w:lvlText w:val="-"/>
      <w:lvlJc w:val="left"/>
      <w:pPr>
        <w:ind w:left="360" w:hanging="360"/>
      </w:pPr>
      <w:rPr>
        <w:rFonts w:ascii="Times New Roman" w:hAnsi="Times New Roman" w:cs="Times New Roman" w:hint="default"/>
        <w:b/>
        <w:color w:val="auto"/>
        <w:sz w:val="28"/>
        <w:szCs w:val="28"/>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 w15:restartNumberingAfterBreak="0">
    <w:nsid w:val="203424B8"/>
    <w:multiLevelType w:val="hybridMultilevel"/>
    <w:tmpl w:val="A8487F26"/>
    <w:lvl w:ilvl="0" w:tplc="495E020A">
      <w:start w:val="1"/>
      <w:numFmt w:val="decimal"/>
      <w:lvlText w:val="%1."/>
      <w:lvlJc w:val="left"/>
      <w:pPr>
        <w:tabs>
          <w:tab w:val="num" w:pos="720"/>
        </w:tabs>
        <w:ind w:left="720" w:hanging="360"/>
      </w:pPr>
    </w:lvl>
    <w:lvl w:ilvl="1" w:tplc="B748F134" w:tentative="1">
      <w:start w:val="1"/>
      <w:numFmt w:val="decimal"/>
      <w:lvlText w:val="%2."/>
      <w:lvlJc w:val="left"/>
      <w:pPr>
        <w:tabs>
          <w:tab w:val="num" w:pos="1440"/>
        </w:tabs>
        <w:ind w:left="1440" w:hanging="360"/>
      </w:pPr>
    </w:lvl>
    <w:lvl w:ilvl="2" w:tplc="17A8D7CA" w:tentative="1">
      <w:start w:val="1"/>
      <w:numFmt w:val="decimal"/>
      <w:lvlText w:val="%3."/>
      <w:lvlJc w:val="left"/>
      <w:pPr>
        <w:tabs>
          <w:tab w:val="num" w:pos="2160"/>
        </w:tabs>
        <w:ind w:left="2160" w:hanging="360"/>
      </w:pPr>
    </w:lvl>
    <w:lvl w:ilvl="3" w:tplc="01B82866" w:tentative="1">
      <w:start w:val="1"/>
      <w:numFmt w:val="decimal"/>
      <w:lvlText w:val="%4."/>
      <w:lvlJc w:val="left"/>
      <w:pPr>
        <w:tabs>
          <w:tab w:val="num" w:pos="2880"/>
        </w:tabs>
        <w:ind w:left="2880" w:hanging="360"/>
      </w:pPr>
    </w:lvl>
    <w:lvl w:ilvl="4" w:tplc="1450B8B4" w:tentative="1">
      <w:start w:val="1"/>
      <w:numFmt w:val="decimal"/>
      <w:lvlText w:val="%5."/>
      <w:lvlJc w:val="left"/>
      <w:pPr>
        <w:tabs>
          <w:tab w:val="num" w:pos="3600"/>
        </w:tabs>
        <w:ind w:left="3600" w:hanging="360"/>
      </w:pPr>
    </w:lvl>
    <w:lvl w:ilvl="5" w:tplc="3FAC08C4" w:tentative="1">
      <w:start w:val="1"/>
      <w:numFmt w:val="decimal"/>
      <w:lvlText w:val="%6."/>
      <w:lvlJc w:val="left"/>
      <w:pPr>
        <w:tabs>
          <w:tab w:val="num" w:pos="4320"/>
        </w:tabs>
        <w:ind w:left="4320" w:hanging="360"/>
      </w:pPr>
    </w:lvl>
    <w:lvl w:ilvl="6" w:tplc="C95C7BDC" w:tentative="1">
      <w:start w:val="1"/>
      <w:numFmt w:val="decimal"/>
      <w:lvlText w:val="%7."/>
      <w:lvlJc w:val="left"/>
      <w:pPr>
        <w:tabs>
          <w:tab w:val="num" w:pos="5040"/>
        </w:tabs>
        <w:ind w:left="5040" w:hanging="360"/>
      </w:pPr>
    </w:lvl>
    <w:lvl w:ilvl="7" w:tplc="1F4C1000" w:tentative="1">
      <w:start w:val="1"/>
      <w:numFmt w:val="decimal"/>
      <w:lvlText w:val="%8."/>
      <w:lvlJc w:val="left"/>
      <w:pPr>
        <w:tabs>
          <w:tab w:val="num" w:pos="5760"/>
        </w:tabs>
        <w:ind w:left="5760" w:hanging="360"/>
      </w:pPr>
    </w:lvl>
    <w:lvl w:ilvl="8" w:tplc="0D12AED2" w:tentative="1">
      <w:start w:val="1"/>
      <w:numFmt w:val="decimal"/>
      <w:lvlText w:val="%9."/>
      <w:lvlJc w:val="left"/>
      <w:pPr>
        <w:tabs>
          <w:tab w:val="num" w:pos="6480"/>
        </w:tabs>
        <w:ind w:left="6480" w:hanging="360"/>
      </w:pPr>
    </w:lvl>
  </w:abstractNum>
  <w:abstractNum w:abstractNumId="4" w15:restartNumberingAfterBreak="0">
    <w:nsid w:val="2620568A"/>
    <w:multiLevelType w:val="hybridMultilevel"/>
    <w:tmpl w:val="700E39A2"/>
    <w:lvl w:ilvl="0" w:tplc="00000003">
      <w:numFmt w:val="bullet"/>
      <w:lvlText w:val="-"/>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1E9680C"/>
    <w:multiLevelType w:val="hybridMultilevel"/>
    <w:tmpl w:val="C8804B84"/>
    <w:lvl w:ilvl="0" w:tplc="00000003">
      <w:numFmt w:val="bullet"/>
      <w:lvlText w:val="-"/>
      <w:lvlJc w:val="left"/>
      <w:pPr>
        <w:ind w:left="1001" w:hanging="360"/>
      </w:pPr>
      <w:rPr>
        <w:rFonts w:ascii="Times New Roman" w:hAnsi="Times New Roman" w:cs="Times New Roman" w:hint="default"/>
        <w:sz w:val="28"/>
        <w:szCs w:val="28"/>
      </w:rPr>
    </w:lvl>
    <w:lvl w:ilvl="1" w:tplc="04220003" w:tentative="1">
      <w:start w:val="1"/>
      <w:numFmt w:val="bullet"/>
      <w:lvlText w:val="o"/>
      <w:lvlJc w:val="left"/>
      <w:pPr>
        <w:ind w:left="1721" w:hanging="360"/>
      </w:pPr>
      <w:rPr>
        <w:rFonts w:ascii="Courier New" w:hAnsi="Courier New" w:cs="Courier New" w:hint="default"/>
      </w:rPr>
    </w:lvl>
    <w:lvl w:ilvl="2" w:tplc="04220005" w:tentative="1">
      <w:start w:val="1"/>
      <w:numFmt w:val="bullet"/>
      <w:lvlText w:val=""/>
      <w:lvlJc w:val="left"/>
      <w:pPr>
        <w:ind w:left="2441" w:hanging="360"/>
      </w:pPr>
      <w:rPr>
        <w:rFonts w:ascii="Wingdings" w:hAnsi="Wingdings" w:hint="default"/>
      </w:rPr>
    </w:lvl>
    <w:lvl w:ilvl="3" w:tplc="04220001" w:tentative="1">
      <w:start w:val="1"/>
      <w:numFmt w:val="bullet"/>
      <w:lvlText w:val=""/>
      <w:lvlJc w:val="left"/>
      <w:pPr>
        <w:ind w:left="3161" w:hanging="360"/>
      </w:pPr>
      <w:rPr>
        <w:rFonts w:ascii="Symbol" w:hAnsi="Symbol" w:hint="default"/>
      </w:rPr>
    </w:lvl>
    <w:lvl w:ilvl="4" w:tplc="04220003" w:tentative="1">
      <w:start w:val="1"/>
      <w:numFmt w:val="bullet"/>
      <w:lvlText w:val="o"/>
      <w:lvlJc w:val="left"/>
      <w:pPr>
        <w:ind w:left="3881" w:hanging="360"/>
      </w:pPr>
      <w:rPr>
        <w:rFonts w:ascii="Courier New" w:hAnsi="Courier New" w:cs="Courier New" w:hint="default"/>
      </w:rPr>
    </w:lvl>
    <w:lvl w:ilvl="5" w:tplc="04220005" w:tentative="1">
      <w:start w:val="1"/>
      <w:numFmt w:val="bullet"/>
      <w:lvlText w:val=""/>
      <w:lvlJc w:val="left"/>
      <w:pPr>
        <w:ind w:left="4601" w:hanging="360"/>
      </w:pPr>
      <w:rPr>
        <w:rFonts w:ascii="Wingdings" w:hAnsi="Wingdings" w:hint="default"/>
      </w:rPr>
    </w:lvl>
    <w:lvl w:ilvl="6" w:tplc="04220001" w:tentative="1">
      <w:start w:val="1"/>
      <w:numFmt w:val="bullet"/>
      <w:lvlText w:val=""/>
      <w:lvlJc w:val="left"/>
      <w:pPr>
        <w:ind w:left="5321" w:hanging="360"/>
      </w:pPr>
      <w:rPr>
        <w:rFonts w:ascii="Symbol" w:hAnsi="Symbol" w:hint="default"/>
      </w:rPr>
    </w:lvl>
    <w:lvl w:ilvl="7" w:tplc="04220003" w:tentative="1">
      <w:start w:val="1"/>
      <w:numFmt w:val="bullet"/>
      <w:lvlText w:val="o"/>
      <w:lvlJc w:val="left"/>
      <w:pPr>
        <w:ind w:left="6041" w:hanging="360"/>
      </w:pPr>
      <w:rPr>
        <w:rFonts w:ascii="Courier New" w:hAnsi="Courier New" w:cs="Courier New" w:hint="default"/>
      </w:rPr>
    </w:lvl>
    <w:lvl w:ilvl="8" w:tplc="04220005" w:tentative="1">
      <w:start w:val="1"/>
      <w:numFmt w:val="bullet"/>
      <w:lvlText w:val=""/>
      <w:lvlJc w:val="left"/>
      <w:pPr>
        <w:ind w:left="6761" w:hanging="360"/>
      </w:pPr>
      <w:rPr>
        <w:rFonts w:ascii="Wingdings" w:hAnsi="Wingdings" w:hint="default"/>
      </w:rPr>
    </w:lvl>
  </w:abstractNum>
  <w:abstractNum w:abstractNumId="6" w15:restartNumberingAfterBreak="0">
    <w:nsid w:val="467124AC"/>
    <w:multiLevelType w:val="hybridMultilevel"/>
    <w:tmpl w:val="D80A9520"/>
    <w:lvl w:ilvl="0" w:tplc="A09283AC">
      <w:start w:val="2020"/>
      <w:numFmt w:val="bullet"/>
      <w:lvlText w:val="-"/>
      <w:lvlJc w:val="left"/>
      <w:pPr>
        <w:ind w:left="420" w:hanging="360"/>
      </w:pPr>
      <w:rPr>
        <w:rFonts w:ascii="Times New Roman" w:eastAsia="Times New Roman" w:hAnsi="Times New Roman" w:hint="default"/>
      </w:rPr>
    </w:lvl>
    <w:lvl w:ilvl="1" w:tplc="04220003" w:tentative="1">
      <w:start w:val="1"/>
      <w:numFmt w:val="bullet"/>
      <w:lvlText w:val="o"/>
      <w:lvlJc w:val="left"/>
      <w:pPr>
        <w:ind w:left="1140" w:hanging="360"/>
      </w:pPr>
      <w:rPr>
        <w:rFonts w:ascii="Courier New" w:hAnsi="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7" w15:restartNumberingAfterBreak="0">
    <w:nsid w:val="4E915E9F"/>
    <w:multiLevelType w:val="hybridMultilevel"/>
    <w:tmpl w:val="7CC61458"/>
    <w:lvl w:ilvl="0" w:tplc="00000003">
      <w:numFmt w:val="bullet"/>
      <w:lvlText w:val="-"/>
      <w:lvlJc w:val="left"/>
      <w:pPr>
        <w:ind w:left="720" w:hanging="360"/>
      </w:pPr>
      <w:rPr>
        <w:rFonts w:ascii="Times New Roman" w:hAnsi="Times New Roman" w:cs="Times New Roman" w:hint="default"/>
        <w:sz w:val="28"/>
        <w:szCs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51A55F1C"/>
    <w:multiLevelType w:val="hybridMultilevel"/>
    <w:tmpl w:val="B04CF7B8"/>
    <w:lvl w:ilvl="0" w:tplc="29F277F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60862E46"/>
    <w:multiLevelType w:val="hybridMultilevel"/>
    <w:tmpl w:val="DD64ED0A"/>
    <w:lvl w:ilvl="0" w:tplc="00000003">
      <w:numFmt w:val="bullet"/>
      <w:lvlText w:val="-"/>
      <w:lvlJc w:val="left"/>
      <w:pPr>
        <w:ind w:left="720" w:hanging="360"/>
      </w:pPr>
      <w:rPr>
        <w:rFonts w:ascii="Times New Roman" w:hAnsi="Times New Roman" w:cs="Times New Roman" w:hint="default"/>
        <w:sz w:val="28"/>
        <w:szCs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62523533"/>
    <w:multiLevelType w:val="hybridMultilevel"/>
    <w:tmpl w:val="9B86CF94"/>
    <w:lvl w:ilvl="0" w:tplc="457E6D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8"/>
  </w:num>
  <w:num w:numId="3">
    <w:abstractNumId w:val="7"/>
  </w:num>
  <w:num w:numId="4">
    <w:abstractNumId w:val="5"/>
  </w:num>
  <w:num w:numId="5">
    <w:abstractNumId w:val="2"/>
  </w:num>
  <w:num w:numId="6">
    <w:abstractNumId w:val="9"/>
  </w:num>
  <w:num w:numId="7">
    <w:abstractNumId w:val="4"/>
  </w:num>
  <w:num w:numId="8">
    <w:abstractNumId w:val="0"/>
  </w:num>
  <w:num w:numId="9">
    <w:abstractNumId w:val="1"/>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587"/>
    <w:rsid w:val="00003258"/>
    <w:rsid w:val="00020C99"/>
    <w:rsid w:val="00021058"/>
    <w:rsid w:val="00035EFF"/>
    <w:rsid w:val="00037E7E"/>
    <w:rsid w:val="00091C8E"/>
    <w:rsid w:val="000A7B8E"/>
    <w:rsid w:val="000B359F"/>
    <w:rsid w:val="000B58EB"/>
    <w:rsid w:val="000D51C7"/>
    <w:rsid w:val="000E0C98"/>
    <w:rsid w:val="000E1957"/>
    <w:rsid w:val="00100111"/>
    <w:rsid w:val="00114815"/>
    <w:rsid w:val="00125DFD"/>
    <w:rsid w:val="0013111C"/>
    <w:rsid w:val="001709B9"/>
    <w:rsid w:val="00172225"/>
    <w:rsid w:val="00180AF4"/>
    <w:rsid w:val="001A2B6E"/>
    <w:rsid w:val="001A34B7"/>
    <w:rsid w:val="001D5FC2"/>
    <w:rsid w:val="001E2FC8"/>
    <w:rsid w:val="0020092E"/>
    <w:rsid w:val="00201A09"/>
    <w:rsid w:val="00203754"/>
    <w:rsid w:val="00207D95"/>
    <w:rsid w:val="00234F07"/>
    <w:rsid w:val="0026373A"/>
    <w:rsid w:val="00265713"/>
    <w:rsid w:val="00274512"/>
    <w:rsid w:val="002912A2"/>
    <w:rsid w:val="002B2374"/>
    <w:rsid w:val="002E5F5C"/>
    <w:rsid w:val="002F786C"/>
    <w:rsid w:val="00303962"/>
    <w:rsid w:val="00304087"/>
    <w:rsid w:val="00327312"/>
    <w:rsid w:val="00351331"/>
    <w:rsid w:val="0035720A"/>
    <w:rsid w:val="00366631"/>
    <w:rsid w:val="003674E9"/>
    <w:rsid w:val="003729B9"/>
    <w:rsid w:val="003875C0"/>
    <w:rsid w:val="003A39BF"/>
    <w:rsid w:val="003B1153"/>
    <w:rsid w:val="003B6ED9"/>
    <w:rsid w:val="003C12EA"/>
    <w:rsid w:val="003C68E8"/>
    <w:rsid w:val="003D1F52"/>
    <w:rsid w:val="003D35E7"/>
    <w:rsid w:val="003E5A9D"/>
    <w:rsid w:val="003F2F25"/>
    <w:rsid w:val="003F70A6"/>
    <w:rsid w:val="00410867"/>
    <w:rsid w:val="004143B9"/>
    <w:rsid w:val="00436EC2"/>
    <w:rsid w:val="00443F58"/>
    <w:rsid w:val="00457ACE"/>
    <w:rsid w:val="00473DE7"/>
    <w:rsid w:val="0047579F"/>
    <w:rsid w:val="004774BA"/>
    <w:rsid w:val="00482643"/>
    <w:rsid w:val="004854C8"/>
    <w:rsid w:val="00494CC8"/>
    <w:rsid w:val="004A1F11"/>
    <w:rsid w:val="004A3F2B"/>
    <w:rsid w:val="004A415C"/>
    <w:rsid w:val="004A5B26"/>
    <w:rsid w:val="004B5962"/>
    <w:rsid w:val="004C052C"/>
    <w:rsid w:val="0050107F"/>
    <w:rsid w:val="00512B64"/>
    <w:rsid w:val="005133BF"/>
    <w:rsid w:val="005401A3"/>
    <w:rsid w:val="00560B2C"/>
    <w:rsid w:val="00575CDA"/>
    <w:rsid w:val="00585DE9"/>
    <w:rsid w:val="005B76EC"/>
    <w:rsid w:val="005C16F4"/>
    <w:rsid w:val="005C53C9"/>
    <w:rsid w:val="005E2559"/>
    <w:rsid w:val="0061143D"/>
    <w:rsid w:val="00644C1A"/>
    <w:rsid w:val="00645A14"/>
    <w:rsid w:val="006542F1"/>
    <w:rsid w:val="00663DBA"/>
    <w:rsid w:val="00671009"/>
    <w:rsid w:val="00677C11"/>
    <w:rsid w:val="006959E1"/>
    <w:rsid w:val="006A03EB"/>
    <w:rsid w:val="006E27AE"/>
    <w:rsid w:val="006E6C81"/>
    <w:rsid w:val="0070599C"/>
    <w:rsid w:val="00707F3D"/>
    <w:rsid w:val="00721D6B"/>
    <w:rsid w:val="00750842"/>
    <w:rsid w:val="00761E07"/>
    <w:rsid w:val="00761E6D"/>
    <w:rsid w:val="007653D3"/>
    <w:rsid w:val="0077419D"/>
    <w:rsid w:val="00774267"/>
    <w:rsid w:val="0079050D"/>
    <w:rsid w:val="00791FC7"/>
    <w:rsid w:val="007D3B8D"/>
    <w:rsid w:val="00812529"/>
    <w:rsid w:val="008216DE"/>
    <w:rsid w:val="0082416D"/>
    <w:rsid w:val="00842145"/>
    <w:rsid w:val="0086356E"/>
    <w:rsid w:val="008717CC"/>
    <w:rsid w:val="008854CF"/>
    <w:rsid w:val="008A7A8E"/>
    <w:rsid w:val="008D541B"/>
    <w:rsid w:val="008D55A8"/>
    <w:rsid w:val="008D5D9B"/>
    <w:rsid w:val="008E2040"/>
    <w:rsid w:val="009007A5"/>
    <w:rsid w:val="00902706"/>
    <w:rsid w:val="009348F5"/>
    <w:rsid w:val="00937777"/>
    <w:rsid w:val="009570FB"/>
    <w:rsid w:val="00992EB1"/>
    <w:rsid w:val="00993852"/>
    <w:rsid w:val="009970E9"/>
    <w:rsid w:val="009B1184"/>
    <w:rsid w:val="009B49B0"/>
    <w:rsid w:val="009B6BE4"/>
    <w:rsid w:val="009C09D1"/>
    <w:rsid w:val="009C6118"/>
    <w:rsid w:val="009D4A34"/>
    <w:rsid w:val="009F00D2"/>
    <w:rsid w:val="00A222E5"/>
    <w:rsid w:val="00A402FD"/>
    <w:rsid w:val="00A57B6B"/>
    <w:rsid w:val="00A63D0E"/>
    <w:rsid w:val="00A711B3"/>
    <w:rsid w:val="00A81A94"/>
    <w:rsid w:val="00A9567F"/>
    <w:rsid w:val="00AF211B"/>
    <w:rsid w:val="00B00A22"/>
    <w:rsid w:val="00B10B81"/>
    <w:rsid w:val="00B34B56"/>
    <w:rsid w:val="00B569A4"/>
    <w:rsid w:val="00B57F75"/>
    <w:rsid w:val="00B72A8A"/>
    <w:rsid w:val="00B86392"/>
    <w:rsid w:val="00B87DE1"/>
    <w:rsid w:val="00B96DE1"/>
    <w:rsid w:val="00BB0C25"/>
    <w:rsid w:val="00BB7C94"/>
    <w:rsid w:val="00BC2B2B"/>
    <w:rsid w:val="00BD5D49"/>
    <w:rsid w:val="00BF3A7F"/>
    <w:rsid w:val="00C07F32"/>
    <w:rsid w:val="00C126B3"/>
    <w:rsid w:val="00C3095A"/>
    <w:rsid w:val="00C460CC"/>
    <w:rsid w:val="00C65E32"/>
    <w:rsid w:val="00C71C08"/>
    <w:rsid w:val="00C9193B"/>
    <w:rsid w:val="00C92C6A"/>
    <w:rsid w:val="00CB6B78"/>
    <w:rsid w:val="00CC44E2"/>
    <w:rsid w:val="00CC7C9A"/>
    <w:rsid w:val="00CE3C8F"/>
    <w:rsid w:val="00D25E06"/>
    <w:rsid w:val="00D27CC5"/>
    <w:rsid w:val="00D321CC"/>
    <w:rsid w:val="00D337FB"/>
    <w:rsid w:val="00D411BF"/>
    <w:rsid w:val="00D443D2"/>
    <w:rsid w:val="00D55E18"/>
    <w:rsid w:val="00D716C0"/>
    <w:rsid w:val="00D75175"/>
    <w:rsid w:val="00D8132F"/>
    <w:rsid w:val="00D821B1"/>
    <w:rsid w:val="00D93A92"/>
    <w:rsid w:val="00D93CD4"/>
    <w:rsid w:val="00DA028E"/>
    <w:rsid w:val="00DB7CB8"/>
    <w:rsid w:val="00DB7FB9"/>
    <w:rsid w:val="00DD24E5"/>
    <w:rsid w:val="00DD4DE9"/>
    <w:rsid w:val="00DE609C"/>
    <w:rsid w:val="00E2502F"/>
    <w:rsid w:val="00E30A47"/>
    <w:rsid w:val="00E53C6A"/>
    <w:rsid w:val="00E71711"/>
    <w:rsid w:val="00E80772"/>
    <w:rsid w:val="00E821EF"/>
    <w:rsid w:val="00E8728B"/>
    <w:rsid w:val="00E93B05"/>
    <w:rsid w:val="00EA67C0"/>
    <w:rsid w:val="00EA79BC"/>
    <w:rsid w:val="00EC6435"/>
    <w:rsid w:val="00EC698E"/>
    <w:rsid w:val="00ED2799"/>
    <w:rsid w:val="00EE1587"/>
    <w:rsid w:val="00F23619"/>
    <w:rsid w:val="00F34401"/>
    <w:rsid w:val="00F36A29"/>
    <w:rsid w:val="00F467A8"/>
    <w:rsid w:val="00F5603B"/>
    <w:rsid w:val="00F71BFD"/>
    <w:rsid w:val="00F80232"/>
    <w:rsid w:val="00F81B8D"/>
    <w:rsid w:val="00F84B8A"/>
    <w:rsid w:val="00FA38C6"/>
    <w:rsid w:val="00FC3E2F"/>
    <w:rsid w:val="00FF0A65"/>
    <w:rsid w:val="00FF426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1E185B-6171-42E2-99A6-EC9769B48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F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38C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F36A29"/>
    <w:pPr>
      <w:spacing w:after="0" w:line="240" w:lineRule="auto"/>
    </w:pPr>
    <w:rPr>
      <w:rFonts w:ascii="Calibri" w:eastAsia="Times New Roman" w:hAnsi="Calibri" w:cs="Times New Roman"/>
      <w:lang w:val="ru-RU" w:eastAsia="ru-RU"/>
    </w:rPr>
  </w:style>
  <w:style w:type="character" w:customStyle="1" w:styleId="a5">
    <w:name w:val="Без интервала Знак"/>
    <w:link w:val="a4"/>
    <w:uiPriority w:val="1"/>
    <w:locked/>
    <w:rsid w:val="00125DFD"/>
    <w:rPr>
      <w:rFonts w:ascii="Calibri" w:eastAsia="Times New Roman" w:hAnsi="Calibri" w:cs="Times New Roman"/>
      <w:lang w:val="ru-RU" w:eastAsia="ru-RU"/>
    </w:rPr>
  </w:style>
  <w:style w:type="paragraph" w:styleId="a6">
    <w:name w:val="List Paragraph"/>
    <w:basedOn w:val="a"/>
    <w:uiPriority w:val="34"/>
    <w:qFormat/>
    <w:rsid w:val="003D35E7"/>
    <w:pPr>
      <w:ind w:left="720"/>
      <w:contextualSpacing/>
    </w:pPr>
  </w:style>
  <w:style w:type="character" w:customStyle="1" w:styleId="rvts0">
    <w:name w:val="rvts0"/>
    <w:rsid w:val="008E2040"/>
  </w:style>
  <w:style w:type="paragraph" w:styleId="a7">
    <w:name w:val="header"/>
    <w:basedOn w:val="a"/>
    <w:link w:val="a8"/>
    <w:uiPriority w:val="99"/>
    <w:unhideWhenUsed/>
    <w:rsid w:val="005E2559"/>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5E2559"/>
  </w:style>
  <w:style w:type="paragraph" w:styleId="a9">
    <w:name w:val="footer"/>
    <w:basedOn w:val="a"/>
    <w:link w:val="aa"/>
    <w:uiPriority w:val="99"/>
    <w:unhideWhenUsed/>
    <w:rsid w:val="005E2559"/>
    <w:pPr>
      <w:tabs>
        <w:tab w:val="center" w:pos="4819"/>
        <w:tab w:val="right" w:pos="9639"/>
      </w:tabs>
      <w:spacing w:after="0" w:line="240" w:lineRule="auto"/>
    </w:pPr>
  </w:style>
  <w:style w:type="character" w:customStyle="1" w:styleId="aa">
    <w:name w:val="Нижний колонтитул Знак"/>
    <w:basedOn w:val="a0"/>
    <w:link w:val="a9"/>
    <w:uiPriority w:val="99"/>
    <w:rsid w:val="005E2559"/>
  </w:style>
  <w:style w:type="paragraph" w:customStyle="1" w:styleId="3">
    <w:name w:val="Абзац списка3"/>
    <w:basedOn w:val="a"/>
    <w:uiPriority w:val="99"/>
    <w:qFormat/>
    <w:rsid w:val="004C052C"/>
    <w:pPr>
      <w:spacing w:after="200" w:line="276" w:lineRule="auto"/>
      <w:ind w:left="720"/>
      <w:contextualSpacing/>
    </w:pPr>
    <w:rPr>
      <w:rFonts w:ascii="Calibri" w:eastAsia="Times New Roman" w:hAnsi="Calibri" w:cs="Times New Roman"/>
    </w:rPr>
  </w:style>
  <w:style w:type="paragraph" w:styleId="ab">
    <w:name w:val="Body Text"/>
    <w:basedOn w:val="a"/>
    <w:link w:val="ac"/>
    <w:semiHidden/>
    <w:unhideWhenUsed/>
    <w:rsid w:val="00BD5D49"/>
    <w:pPr>
      <w:suppressAutoHyphens/>
      <w:spacing w:after="0" w:line="240" w:lineRule="auto"/>
      <w:jc w:val="both"/>
    </w:pPr>
    <w:rPr>
      <w:rFonts w:ascii="Arial" w:eastAsia="Times New Roman" w:hAnsi="Arial" w:cs="Times New Roman"/>
      <w:sz w:val="24"/>
      <w:szCs w:val="24"/>
      <w:lang w:eastAsia="ar-SA"/>
    </w:rPr>
  </w:style>
  <w:style w:type="character" w:customStyle="1" w:styleId="ac">
    <w:name w:val="Основной текст Знак"/>
    <w:basedOn w:val="a0"/>
    <w:link w:val="ab"/>
    <w:semiHidden/>
    <w:rsid w:val="00BD5D49"/>
    <w:rPr>
      <w:rFonts w:ascii="Arial" w:eastAsia="Times New Roman" w:hAnsi="Arial" w:cs="Times New Roman"/>
      <w:sz w:val="24"/>
      <w:szCs w:val="24"/>
      <w:lang w:eastAsia="ar-SA"/>
    </w:rPr>
  </w:style>
  <w:style w:type="paragraph" w:customStyle="1" w:styleId="11">
    <w:name w:val="Заголовок 11"/>
    <w:basedOn w:val="a"/>
    <w:next w:val="a"/>
    <w:qFormat/>
    <w:rsid w:val="00992EB1"/>
    <w:pPr>
      <w:keepNext/>
      <w:pBdr>
        <w:top w:val="nil"/>
        <w:left w:val="nil"/>
        <w:bottom w:val="nil"/>
        <w:right w:val="nil"/>
        <w:between w:val="nil"/>
      </w:pBdr>
      <w:spacing w:after="0" w:line="240" w:lineRule="auto"/>
      <w:outlineLvl w:val="0"/>
    </w:pPr>
    <w:rPr>
      <w:rFonts w:ascii="Times New Roman" w:eastAsia="Times New Roman" w:hAnsi="Times New Roman" w:cs="Calibri"/>
      <w:b/>
      <w:sz w:val="28"/>
      <w:szCs w:val="20"/>
      <w:lang w:val="ru-RU"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776971">
      <w:bodyDiv w:val="1"/>
      <w:marLeft w:val="0"/>
      <w:marRight w:val="0"/>
      <w:marTop w:val="0"/>
      <w:marBottom w:val="0"/>
      <w:divBdr>
        <w:top w:val="none" w:sz="0" w:space="0" w:color="auto"/>
        <w:left w:val="none" w:sz="0" w:space="0" w:color="auto"/>
        <w:bottom w:val="none" w:sz="0" w:space="0" w:color="auto"/>
        <w:right w:val="none" w:sz="0" w:space="0" w:color="auto"/>
      </w:divBdr>
    </w:div>
    <w:div w:id="626425015">
      <w:bodyDiv w:val="1"/>
      <w:marLeft w:val="0"/>
      <w:marRight w:val="0"/>
      <w:marTop w:val="0"/>
      <w:marBottom w:val="0"/>
      <w:divBdr>
        <w:top w:val="none" w:sz="0" w:space="0" w:color="auto"/>
        <w:left w:val="none" w:sz="0" w:space="0" w:color="auto"/>
        <w:bottom w:val="none" w:sz="0" w:space="0" w:color="auto"/>
        <w:right w:val="none" w:sz="0" w:space="0" w:color="auto"/>
      </w:divBdr>
    </w:div>
    <w:div w:id="661927843">
      <w:bodyDiv w:val="1"/>
      <w:marLeft w:val="0"/>
      <w:marRight w:val="0"/>
      <w:marTop w:val="0"/>
      <w:marBottom w:val="0"/>
      <w:divBdr>
        <w:top w:val="none" w:sz="0" w:space="0" w:color="auto"/>
        <w:left w:val="none" w:sz="0" w:space="0" w:color="auto"/>
        <w:bottom w:val="none" w:sz="0" w:space="0" w:color="auto"/>
        <w:right w:val="none" w:sz="0" w:space="0" w:color="auto"/>
      </w:divBdr>
    </w:div>
    <w:div w:id="204828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1982</Words>
  <Characters>11303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d17-Salash</dc:creator>
  <cp:keywords/>
  <dc:description/>
  <cp:lastModifiedBy>d17-Romanjuk</cp:lastModifiedBy>
  <cp:revision>3</cp:revision>
  <dcterms:created xsi:type="dcterms:W3CDTF">2024-11-18T13:22:00Z</dcterms:created>
  <dcterms:modified xsi:type="dcterms:W3CDTF">2024-11-18T13:22:00Z</dcterms:modified>
</cp:coreProperties>
</file>