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E51E0" w14:textId="77777777" w:rsidR="00A93944" w:rsidRDefault="005B44BB">
      <w:pPr>
        <w:spacing w:after="0" w:line="240" w:lineRule="auto"/>
        <w:rPr>
          <w:rFonts w:ascii="Times New Roman" w:hAnsi="Times New Roman"/>
          <w:sz w:val="28"/>
          <w:szCs w:val="28"/>
          <w:lang w:val="uk-UA"/>
        </w:rPr>
      </w:pPr>
      <w:r>
        <w:rPr>
          <w:rFonts w:ascii="Times New Roman" w:hAnsi="Times New Roman"/>
          <w:sz w:val="28"/>
          <w:szCs w:val="28"/>
          <w:lang w:val="uk-UA"/>
        </w:rPr>
        <w:t xml:space="preserve">                                                                              Додаток до</w:t>
      </w:r>
    </w:p>
    <w:p w14:paraId="0397C111" w14:textId="77777777" w:rsidR="00A93944" w:rsidRDefault="005B44BB">
      <w:pPr>
        <w:tabs>
          <w:tab w:val="left" w:pos="567"/>
        </w:tabs>
        <w:spacing w:after="0" w:line="240" w:lineRule="auto"/>
        <w:rPr>
          <w:rFonts w:ascii="Times New Roman" w:hAnsi="Times New Roman"/>
          <w:sz w:val="28"/>
          <w:szCs w:val="28"/>
          <w:lang w:val="uk-UA"/>
        </w:rPr>
      </w:pPr>
      <w:r>
        <w:rPr>
          <w:rFonts w:ascii="Times New Roman" w:hAnsi="Times New Roman"/>
          <w:sz w:val="28"/>
          <w:szCs w:val="28"/>
          <w:lang w:val="uk-UA"/>
        </w:rPr>
        <w:t xml:space="preserve">                                                                              рішення виконавчого комітету</w:t>
      </w:r>
    </w:p>
    <w:p w14:paraId="6FD64F9D" w14:textId="77777777" w:rsidR="00A93944" w:rsidRDefault="005B44BB">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p>
    <w:p w14:paraId="0BB91AD9" w14:textId="77777777" w:rsidR="00A93944" w:rsidRDefault="00A93944">
      <w:pPr>
        <w:pStyle w:val="a3"/>
        <w:rPr>
          <w:szCs w:val="28"/>
        </w:rPr>
      </w:pPr>
    </w:p>
    <w:p w14:paraId="57479E05" w14:textId="77777777" w:rsidR="00A93944" w:rsidRDefault="005B44BB">
      <w:pPr>
        <w:pStyle w:val="a3"/>
        <w:rPr>
          <w:szCs w:val="28"/>
        </w:rPr>
      </w:pPr>
      <w:r>
        <w:rPr>
          <w:szCs w:val="28"/>
        </w:rPr>
        <w:t xml:space="preserve">                                                     ВИСНОВОК</w:t>
      </w:r>
    </w:p>
    <w:p w14:paraId="7185FF94" w14:textId="77777777" w:rsidR="00A93944" w:rsidRDefault="005B44BB">
      <w:pPr>
        <w:pStyle w:val="a3"/>
        <w:ind w:left="282"/>
        <w:rPr>
          <w:szCs w:val="28"/>
        </w:rPr>
      </w:pPr>
      <w:r>
        <w:rPr>
          <w:szCs w:val="28"/>
        </w:rPr>
        <w:t xml:space="preserve">           органу опіки та піклування  про участь у вихованні дитини та   </w:t>
      </w:r>
    </w:p>
    <w:p w14:paraId="3CAAC1D5" w14:textId="515F8A32" w:rsidR="00A93944" w:rsidRDefault="005B44BB">
      <w:pPr>
        <w:pStyle w:val="a3"/>
        <w:ind w:left="282"/>
        <w:rPr>
          <w:szCs w:val="28"/>
        </w:rPr>
      </w:pPr>
      <w:r>
        <w:rPr>
          <w:szCs w:val="28"/>
        </w:rPr>
        <w:t xml:space="preserve">    порядок побачення з дитиною </w:t>
      </w:r>
      <w:r w:rsidR="00A202F5">
        <w:rPr>
          <w:szCs w:val="28"/>
        </w:rPr>
        <w:t>…</w:t>
      </w:r>
      <w:r>
        <w:rPr>
          <w:szCs w:val="28"/>
        </w:rPr>
        <w:t xml:space="preserve"> 01.05.2014   </w:t>
      </w:r>
    </w:p>
    <w:p w14:paraId="7DDAE5F6" w14:textId="0001E9E6" w:rsidR="00A93944" w:rsidRDefault="005B44BB">
      <w:pPr>
        <w:pStyle w:val="a3"/>
        <w:ind w:left="282"/>
        <w:rPr>
          <w:szCs w:val="28"/>
        </w:rPr>
      </w:pPr>
      <w:r>
        <w:rPr>
          <w:szCs w:val="28"/>
        </w:rPr>
        <w:t xml:space="preserve">          року народження, матері </w:t>
      </w:r>
      <w:r w:rsidR="00A202F5">
        <w:rPr>
          <w:szCs w:val="28"/>
        </w:rPr>
        <w:t>…</w:t>
      </w:r>
    </w:p>
    <w:p w14:paraId="51B5098C" w14:textId="77777777" w:rsidR="00A93944" w:rsidRDefault="00A93944">
      <w:pPr>
        <w:pStyle w:val="a3"/>
        <w:ind w:left="282"/>
        <w:rPr>
          <w:szCs w:val="28"/>
        </w:rPr>
      </w:pPr>
    </w:p>
    <w:p w14:paraId="293C3161" w14:textId="093A17E2"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color w:val="FF0000"/>
          <w:sz w:val="28"/>
          <w:szCs w:val="28"/>
          <w:lang w:val="uk-UA"/>
        </w:rPr>
        <w:t xml:space="preserve">     </w:t>
      </w:r>
      <w:r>
        <w:rPr>
          <w:rFonts w:ascii="Times New Roman" w:hAnsi="Times New Roman"/>
          <w:sz w:val="28"/>
          <w:szCs w:val="28"/>
          <w:lang w:val="uk-UA"/>
        </w:rPr>
        <w:t>Органом опіки та піклування розглянуто звернення</w:t>
      </w:r>
      <w:r>
        <w:t xml:space="preserve"> </w:t>
      </w:r>
      <w:r w:rsidR="00A202F5">
        <w:rPr>
          <w:rFonts w:ascii="Times New Roman" w:hAnsi="Times New Roman"/>
          <w:sz w:val="28"/>
          <w:szCs w:val="28"/>
          <w:lang w:val="uk-UA"/>
        </w:rPr>
        <w:t>…</w:t>
      </w:r>
      <w:r>
        <w:rPr>
          <w:rFonts w:ascii="Times New Roman" w:hAnsi="Times New Roman"/>
          <w:sz w:val="28"/>
          <w:szCs w:val="28"/>
          <w:lang w:val="uk-UA"/>
        </w:rPr>
        <w:t xml:space="preserve"> та відповідні документи про участь у вихованні дитини та порядок побачення з дитиною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 Встановлено, що у  </w:t>
      </w:r>
      <w:r w:rsidR="00A202F5">
        <w:rPr>
          <w:rFonts w:ascii="Times New Roman" w:hAnsi="Times New Roman"/>
          <w:sz w:val="28"/>
          <w:szCs w:val="28"/>
          <w:lang w:val="uk-UA"/>
        </w:rPr>
        <w:t>…</w:t>
      </w:r>
      <w:r>
        <w:rPr>
          <w:rFonts w:ascii="Times New Roman" w:hAnsi="Times New Roman"/>
          <w:sz w:val="28"/>
          <w:szCs w:val="28"/>
          <w:lang w:val="uk-UA"/>
        </w:rPr>
        <w:t xml:space="preserve"> та </w:t>
      </w:r>
      <w:r w:rsidR="00A202F5">
        <w:rPr>
          <w:rFonts w:ascii="Times New Roman" w:hAnsi="Times New Roman"/>
          <w:sz w:val="28"/>
          <w:szCs w:val="28"/>
          <w:lang w:val="uk-UA"/>
        </w:rPr>
        <w:t>…</w:t>
      </w:r>
      <w:r>
        <w:rPr>
          <w:rFonts w:ascii="Times New Roman" w:hAnsi="Times New Roman"/>
          <w:sz w:val="28"/>
          <w:szCs w:val="28"/>
          <w:lang w:val="uk-UA"/>
        </w:rPr>
        <w:t xml:space="preserve"> народилася донька </w:t>
      </w:r>
      <w:r w:rsidR="00A202F5">
        <w:rPr>
          <w:rFonts w:ascii="Times New Roman" w:hAnsi="Times New Roman"/>
          <w:sz w:val="28"/>
          <w:szCs w:val="28"/>
          <w:lang w:val="uk-UA"/>
        </w:rPr>
        <w:t xml:space="preserve">… </w:t>
      </w:r>
      <w:r>
        <w:rPr>
          <w:rFonts w:ascii="Times New Roman" w:hAnsi="Times New Roman"/>
          <w:sz w:val="28"/>
          <w:szCs w:val="28"/>
          <w:lang w:val="uk-UA"/>
        </w:rPr>
        <w:t xml:space="preserve"> 01.05.2014 року народження.</w:t>
      </w:r>
    </w:p>
    <w:p w14:paraId="053F10D6" w14:textId="77777777"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Рішенням Тернопільського міськрайонного суду Тернопільської області від 28.01.2016 року (справа №607/12500/15-ц) шлюб між подружжям розірвано.</w:t>
      </w:r>
    </w:p>
    <w:p w14:paraId="5F7596DD" w14:textId="6E8FEEB7"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Відповідно до довідки військової частини </w:t>
      </w:r>
      <w:r w:rsidR="00A202F5">
        <w:rPr>
          <w:rFonts w:ascii="Times New Roman" w:hAnsi="Times New Roman"/>
          <w:sz w:val="28"/>
          <w:szCs w:val="28"/>
          <w:lang w:val="uk-UA"/>
        </w:rPr>
        <w:t>…</w:t>
      </w:r>
      <w:r>
        <w:rPr>
          <w:rFonts w:ascii="Times New Roman" w:hAnsi="Times New Roman"/>
          <w:sz w:val="28"/>
          <w:szCs w:val="28"/>
          <w:lang w:val="uk-UA"/>
        </w:rPr>
        <w:t xml:space="preserve"> Міністерства оборони України від 30.10.2024 року №5500 солдат </w:t>
      </w:r>
      <w:r w:rsidR="00A202F5">
        <w:rPr>
          <w:rFonts w:ascii="Times New Roman" w:hAnsi="Times New Roman"/>
          <w:sz w:val="28"/>
          <w:szCs w:val="28"/>
          <w:lang w:val="uk-UA"/>
        </w:rPr>
        <w:t>…</w:t>
      </w:r>
      <w:r>
        <w:rPr>
          <w:rFonts w:ascii="Times New Roman" w:hAnsi="Times New Roman"/>
          <w:sz w:val="28"/>
          <w:szCs w:val="28"/>
          <w:lang w:val="uk-UA"/>
        </w:rPr>
        <w:t xml:space="preserve"> перебуває на військовій службі за призовом по мобілізації з 06.10.2024 року.</w:t>
      </w:r>
    </w:p>
    <w:p w14:paraId="3D29942C" w14:textId="45D61D26"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Відповідно до наказу служби у справах дітей управління сімʼї, молодіжної політики та захисту дітей Тернопільської міської ради від 04.11.2024 року №221 малолітню дитину </w:t>
      </w:r>
      <w:r w:rsidR="00A202F5">
        <w:rPr>
          <w:rFonts w:ascii="Times New Roman" w:hAnsi="Times New Roman"/>
          <w:sz w:val="28"/>
          <w:szCs w:val="28"/>
          <w:lang w:val="uk-UA"/>
        </w:rPr>
        <w:t>…</w:t>
      </w:r>
      <w:r>
        <w:rPr>
          <w:rFonts w:ascii="Times New Roman" w:hAnsi="Times New Roman"/>
          <w:sz w:val="28"/>
          <w:szCs w:val="28"/>
          <w:lang w:val="uk-UA"/>
        </w:rPr>
        <w:t xml:space="preserve">у 01.05.2014 року народження, тимчасово влаштовано в сім’ю </w:t>
      </w:r>
      <w:r w:rsidR="00A202F5">
        <w:rPr>
          <w:rFonts w:ascii="Times New Roman" w:hAnsi="Times New Roman"/>
          <w:sz w:val="28"/>
          <w:szCs w:val="28"/>
          <w:lang w:val="uk-UA"/>
        </w:rPr>
        <w:t>…</w:t>
      </w:r>
      <w:r>
        <w:rPr>
          <w:rFonts w:ascii="Times New Roman" w:hAnsi="Times New Roman"/>
          <w:sz w:val="28"/>
          <w:szCs w:val="28"/>
          <w:lang w:val="uk-UA"/>
        </w:rPr>
        <w:t xml:space="preserve"> (бабуся дитини по лінії батька) за адресою: вул</w:t>
      </w:r>
      <w:r w:rsidR="00A202F5">
        <w:rPr>
          <w:rFonts w:ascii="Times New Roman" w:hAnsi="Times New Roman"/>
          <w:sz w:val="28"/>
          <w:szCs w:val="28"/>
          <w:lang w:val="uk-UA"/>
        </w:rPr>
        <w:t>….</w:t>
      </w:r>
      <w:r>
        <w:rPr>
          <w:rFonts w:ascii="Times New Roman" w:hAnsi="Times New Roman"/>
          <w:sz w:val="28"/>
          <w:szCs w:val="28"/>
          <w:lang w:val="uk-UA"/>
        </w:rPr>
        <w:t>, м.Тернопіль.</w:t>
      </w:r>
    </w:p>
    <w:p w14:paraId="7F26276F" w14:textId="44DC917D"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r w:rsidR="00A202F5">
        <w:rPr>
          <w:rFonts w:ascii="Times New Roman" w:hAnsi="Times New Roman"/>
          <w:sz w:val="28"/>
          <w:szCs w:val="28"/>
          <w:lang w:val="uk-UA"/>
        </w:rPr>
        <w:t>…</w:t>
      </w:r>
      <w:r>
        <w:rPr>
          <w:rFonts w:ascii="Times New Roman" w:hAnsi="Times New Roman"/>
          <w:sz w:val="28"/>
          <w:szCs w:val="28"/>
          <w:lang w:val="uk-UA"/>
        </w:rPr>
        <w:t xml:space="preserve"> повідомила, що бажає приймати участь у вихованні доньки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 шляхом встановлення порядку побачень, оскільки дитина проживає разом з бабусею </w:t>
      </w:r>
      <w:r w:rsidR="00A202F5">
        <w:rPr>
          <w:rFonts w:ascii="Times New Roman" w:hAnsi="Times New Roman"/>
          <w:sz w:val="28"/>
          <w:szCs w:val="28"/>
          <w:lang w:val="uk-UA"/>
        </w:rPr>
        <w:t>…</w:t>
      </w:r>
      <w:r>
        <w:rPr>
          <w:rFonts w:ascii="Times New Roman" w:hAnsi="Times New Roman"/>
          <w:sz w:val="28"/>
          <w:lang w:val="uk-UA"/>
        </w:rPr>
        <w:t>.</w:t>
      </w:r>
    </w:p>
    <w:p w14:paraId="75C3CA27" w14:textId="4E432E58"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На засіданні комісії </w:t>
      </w:r>
      <w:r w:rsidR="00A202F5">
        <w:rPr>
          <w:rFonts w:ascii="Times New Roman" w:hAnsi="Times New Roman"/>
          <w:sz w:val="28"/>
          <w:szCs w:val="28"/>
          <w:lang w:val="uk-UA"/>
        </w:rPr>
        <w:t>…</w:t>
      </w:r>
      <w:r>
        <w:rPr>
          <w:rFonts w:ascii="Times New Roman" w:hAnsi="Times New Roman"/>
          <w:sz w:val="28"/>
          <w:szCs w:val="28"/>
          <w:lang w:val="uk-UA"/>
        </w:rPr>
        <w:t xml:space="preserve"> повідомила, що заперечує щодо встановлення порядку участі матері у вихованні </w:t>
      </w:r>
      <w:r w:rsidR="00A202F5">
        <w:rPr>
          <w:rFonts w:ascii="Times New Roman" w:hAnsi="Times New Roman"/>
          <w:sz w:val="28"/>
          <w:szCs w:val="28"/>
          <w:lang w:val="uk-UA"/>
        </w:rPr>
        <w:t>…</w:t>
      </w:r>
    </w:p>
    <w:p w14:paraId="732F2BAE" w14:textId="5C373414" w:rsidR="00A93944" w:rsidRDefault="005B44BB">
      <w:pPr>
        <w:tabs>
          <w:tab w:val="left" w:pos="284"/>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На засіданні комісії проведено бесіду з малолітньою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 в ході якої з’ясовано, що  дівчинка погодилася зустрічатися з матір’ю лише у вихідні дні.                                                                                                                                     </w:t>
      </w:r>
      <w:r>
        <w:rPr>
          <w:rFonts w:ascii="Times New Roman" w:hAnsi="Times New Roman"/>
          <w:color w:val="C00000"/>
          <w:sz w:val="28"/>
          <w:szCs w:val="28"/>
          <w:lang w:val="uk-UA"/>
        </w:rPr>
        <w:t xml:space="preserve">     </w:t>
      </w:r>
    </w:p>
    <w:p w14:paraId="73ABB99B" w14:textId="77777777" w:rsidR="00A93944" w:rsidRDefault="005B44BB">
      <w:pPr>
        <w:spacing w:after="0" w:line="240" w:lineRule="auto"/>
        <w:ind w:left="1" w:hanging="3"/>
        <w:jc w:val="both"/>
        <w:rPr>
          <w:rFonts w:ascii="Times New Roman" w:hAnsi="Times New Roman"/>
          <w:sz w:val="28"/>
          <w:szCs w:val="28"/>
          <w:lang w:val="uk-UA"/>
        </w:rPr>
      </w:pPr>
      <w:r>
        <w:rPr>
          <w:rFonts w:ascii="Times New Roman" w:hAnsi="Times New Roman"/>
          <w:color w:val="C00000"/>
          <w:sz w:val="28"/>
          <w:szCs w:val="28"/>
          <w:lang w:val="uk-UA"/>
        </w:rPr>
        <w:t xml:space="preserve">     </w:t>
      </w:r>
      <w:r>
        <w:rPr>
          <w:rFonts w:ascii="Times New Roman" w:hAnsi="Times New Roman"/>
          <w:sz w:val="28"/>
          <w:szCs w:val="28"/>
          <w:lang w:val="uk-UA"/>
        </w:rPr>
        <w:t xml:space="preserve">Враховуючи викладене, захищаючи інтереси дитини керуючись ст.ст.19,157,158  Сімейного кодексу України, ст.ст.8,12,15 Закону України «Про охорону дитинства», п.73 Порядку провадження органами опіки та піклування діяльності органів опіки та піклування, пов’язаної із захистом прав           </w:t>
      </w:r>
    </w:p>
    <w:p w14:paraId="1DFC51D7" w14:textId="77777777" w:rsidR="00A93944" w:rsidRDefault="00A93944">
      <w:pPr>
        <w:tabs>
          <w:tab w:val="left" w:pos="426"/>
          <w:tab w:val="left" w:pos="709"/>
        </w:tabs>
        <w:spacing w:after="0" w:line="240" w:lineRule="auto"/>
        <w:ind w:left="1" w:hanging="3"/>
        <w:jc w:val="both"/>
        <w:rPr>
          <w:rFonts w:ascii="Times New Roman" w:hAnsi="Times New Roman"/>
          <w:sz w:val="28"/>
          <w:szCs w:val="28"/>
          <w:lang w:val="uk-UA"/>
        </w:rPr>
      </w:pPr>
    </w:p>
    <w:p w14:paraId="41092C5B" w14:textId="77777777" w:rsidR="00A202F5" w:rsidRDefault="005B44BB">
      <w:pPr>
        <w:tabs>
          <w:tab w:val="left" w:pos="426"/>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p>
    <w:p w14:paraId="0D8F4E17" w14:textId="77777777" w:rsidR="00A202F5" w:rsidRDefault="00A202F5">
      <w:pPr>
        <w:tabs>
          <w:tab w:val="left" w:pos="426"/>
          <w:tab w:val="left" w:pos="709"/>
          <w:tab w:val="left" w:pos="4253"/>
        </w:tabs>
        <w:spacing w:after="0" w:line="240" w:lineRule="auto"/>
        <w:ind w:left="1" w:hanging="3"/>
        <w:jc w:val="both"/>
        <w:rPr>
          <w:rFonts w:ascii="Times New Roman" w:hAnsi="Times New Roman"/>
          <w:sz w:val="28"/>
          <w:szCs w:val="28"/>
          <w:lang w:val="uk-UA"/>
        </w:rPr>
      </w:pPr>
    </w:p>
    <w:p w14:paraId="7A26A619" w14:textId="77777777" w:rsidR="00A202F5" w:rsidRDefault="00A202F5">
      <w:pPr>
        <w:tabs>
          <w:tab w:val="left" w:pos="426"/>
          <w:tab w:val="left" w:pos="709"/>
          <w:tab w:val="left" w:pos="4253"/>
        </w:tabs>
        <w:spacing w:after="0" w:line="240" w:lineRule="auto"/>
        <w:ind w:left="1" w:hanging="3"/>
        <w:jc w:val="both"/>
        <w:rPr>
          <w:rFonts w:ascii="Times New Roman" w:hAnsi="Times New Roman"/>
          <w:sz w:val="28"/>
          <w:szCs w:val="28"/>
          <w:lang w:val="uk-UA"/>
        </w:rPr>
      </w:pPr>
    </w:p>
    <w:p w14:paraId="73DC798C" w14:textId="4DB37F47" w:rsidR="00A93944" w:rsidRDefault="005B44BB">
      <w:pPr>
        <w:tabs>
          <w:tab w:val="left" w:pos="426"/>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p>
    <w:p w14:paraId="6C2FE4E5" w14:textId="77777777" w:rsidR="00A93944" w:rsidRDefault="005B44BB">
      <w:pPr>
        <w:tabs>
          <w:tab w:val="left" w:pos="426"/>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w:t>
      </w:r>
    </w:p>
    <w:p w14:paraId="046D1AE8" w14:textId="77777777" w:rsidR="00A93944" w:rsidRDefault="005B44BB">
      <w:pPr>
        <w:tabs>
          <w:tab w:val="left" w:pos="426"/>
          <w:tab w:val="left" w:pos="709"/>
          <w:tab w:val="left" w:pos="4253"/>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lastRenderedPageBreak/>
        <w:t xml:space="preserve">                                                             2</w:t>
      </w:r>
    </w:p>
    <w:p w14:paraId="68ADF78B" w14:textId="77777777" w:rsidR="00A93944" w:rsidRDefault="00A93944">
      <w:pPr>
        <w:tabs>
          <w:tab w:val="left" w:pos="426"/>
          <w:tab w:val="left" w:pos="709"/>
        </w:tabs>
        <w:spacing w:after="0" w:line="240" w:lineRule="auto"/>
        <w:ind w:left="1" w:hanging="3"/>
        <w:jc w:val="both"/>
        <w:rPr>
          <w:rFonts w:ascii="Times New Roman" w:hAnsi="Times New Roman"/>
          <w:sz w:val="28"/>
          <w:szCs w:val="28"/>
          <w:lang w:val="uk-UA"/>
        </w:rPr>
      </w:pPr>
    </w:p>
    <w:p w14:paraId="74FE7159" w14:textId="77777777" w:rsidR="00A93944" w:rsidRDefault="00A93944">
      <w:pPr>
        <w:tabs>
          <w:tab w:val="left" w:pos="426"/>
          <w:tab w:val="left" w:pos="709"/>
        </w:tabs>
        <w:spacing w:after="0" w:line="240" w:lineRule="auto"/>
        <w:ind w:left="1" w:hanging="3"/>
        <w:jc w:val="both"/>
        <w:rPr>
          <w:rFonts w:ascii="Times New Roman" w:hAnsi="Times New Roman"/>
          <w:sz w:val="28"/>
          <w:szCs w:val="28"/>
          <w:lang w:val="uk-UA"/>
        </w:rPr>
      </w:pPr>
    </w:p>
    <w:p w14:paraId="604F6C13" w14:textId="77777777"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дитини, затвердженого постановою Кабінету Міністрів України від 24.09.2008 року №866,  беручи  до  уваги рішення комісії   з   питань    захисту      прав дитини  від 28.02.2025 року №97, орган опіки та піклування вважає за доцільне:                                                                                                                                                                          </w:t>
      </w:r>
    </w:p>
    <w:p w14:paraId="61F201C5" w14:textId="79FA9285"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1.  Рекомендувати матері</w:t>
      </w:r>
      <w:r>
        <w:rPr>
          <w:sz w:val="28"/>
          <w:szCs w:val="28"/>
          <w:lang w:val="uk-UA" w:eastAsia="en-GB"/>
        </w:rPr>
        <w:t xml:space="preserve"> </w:t>
      </w:r>
      <w:r w:rsidR="00A202F5">
        <w:rPr>
          <w:rFonts w:ascii="Times New Roman" w:hAnsi="Times New Roman"/>
          <w:sz w:val="28"/>
          <w:szCs w:val="28"/>
          <w:lang w:val="uk-UA" w:eastAsia="en-GB"/>
        </w:rPr>
        <w:t>…</w:t>
      </w:r>
      <w:r>
        <w:rPr>
          <w:rFonts w:ascii="Times New Roman" w:hAnsi="Times New Roman"/>
          <w:sz w:val="28"/>
          <w:szCs w:val="28"/>
          <w:lang w:val="uk-UA" w:eastAsia="en-GB"/>
        </w:rPr>
        <w:t xml:space="preserve"> </w:t>
      </w:r>
      <w:r>
        <w:rPr>
          <w:rFonts w:ascii="Times New Roman" w:hAnsi="Times New Roman"/>
          <w:sz w:val="28"/>
          <w:szCs w:val="28"/>
          <w:lang w:val="uk-UA"/>
        </w:rPr>
        <w:t xml:space="preserve">брати участь у вихованні дитини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 відповідно до порядку спілкування, а саме:                                                           </w:t>
      </w:r>
    </w:p>
    <w:p w14:paraId="1C3ADFD9" w14:textId="756DFA87"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 щосуботи та щонеділі, за бажанням дитини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w:t>
      </w:r>
    </w:p>
    <w:p w14:paraId="19AA5649" w14:textId="1E158861"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 інші дні та години за домовленістю між матір</w:t>
      </w:r>
      <w:r>
        <w:rPr>
          <w:rFonts w:ascii="Times New Roman" w:hAnsi="Times New Roman"/>
          <w:sz w:val="28"/>
          <w:szCs w:val="28"/>
        </w:rPr>
        <w:t>’</w:t>
      </w:r>
      <w:r>
        <w:rPr>
          <w:rFonts w:ascii="Times New Roman" w:hAnsi="Times New Roman"/>
          <w:sz w:val="28"/>
          <w:szCs w:val="28"/>
          <w:lang w:val="uk-UA"/>
        </w:rPr>
        <w:t xml:space="preserve">ю </w:t>
      </w:r>
      <w:r w:rsidR="00A202F5">
        <w:rPr>
          <w:rFonts w:ascii="Times New Roman" w:hAnsi="Times New Roman"/>
          <w:sz w:val="28"/>
          <w:szCs w:val="28"/>
          <w:lang w:val="uk-UA"/>
        </w:rPr>
        <w:t>…</w:t>
      </w:r>
      <w:r>
        <w:rPr>
          <w:rFonts w:ascii="Times New Roman" w:hAnsi="Times New Roman"/>
          <w:sz w:val="28"/>
          <w:szCs w:val="28"/>
          <w:lang w:val="uk-UA"/>
        </w:rPr>
        <w:t xml:space="preserve"> та дитиною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w:t>
      </w:r>
    </w:p>
    <w:p w14:paraId="36BCE8D1" w14:textId="77777777"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     Побачення повинні відбуватися в місцях культурно-розважального характеру, призначених для повноцінного відпочинку дітей на території м.Тернополя.</w:t>
      </w:r>
    </w:p>
    <w:p w14:paraId="083C598B" w14:textId="1EE1A26A"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sz w:val="28"/>
          <w:szCs w:val="28"/>
          <w:lang w:val="uk-UA"/>
        </w:rPr>
        <w:t xml:space="preserve">2. Рекомендувати   матері  </w:t>
      </w:r>
      <w:r w:rsidR="00A202F5">
        <w:rPr>
          <w:rFonts w:ascii="Times New Roman" w:hAnsi="Times New Roman"/>
          <w:sz w:val="28"/>
          <w:szCs w:val="28"/>
          <w:lang w:val="uk-UA"/>
        </w:rPr>
        <w:t>…</w:t>
      </w:r>
      <w:r>
        <w:rPr>
          <w:rFonts w:ascii="Times New Roman" w:hAnsi="Times New Roman"/>
          <w:sz w:val="28"/>
          <w:szCs w:val="28"/>
          <w:lang w:val="uk-UA"/>
        </w:rPr>
        <w:t xml:space="preserve"> налагодити контакт з донькою </w:t>
      </w:r>
      <w:r w:rsidR="00A202F5">
        <w:rPr>
          <w:rFonts w:ascii="Times New Roman" w:hAnsi="Times New Roman"/>
          <w:sz w:val="28"/>
          <w:szCs w:val="28"/>
          <w:lang w:val="uk-UA"/>
        </w:rPr>
        <w:t>…</w:t>
      </w:r>
      <w:r>
        <w:rPr>
          <w:rFonts w:ascii="Times New Roman" w:hAnsi="Times New Roman"/>
          <w:sz w:val="28"/>
          <w:szCs w:val="28"/>
          <w:lang w:val="uk-UA"/>
        </w:rPr>
        <w:t xml:space="preserve"> 01.05.2014 року народження, виконувати свої батьківські обов’язки, приділяти дитині  увагу і турботу, виховувати її.</w:t>
      </w:r>
    </w:p>
    <w:p w14:paraId="0E43E524" w14:textId="77777777" w:rsidR="00A93944" w:rsidRDefault="005B44BB">
      <w:pPr>
        <w:tabs>
          <w:tab w:val="left" w:pos="426"/>
          <w:tab w:val="left" w:pos="709"/>
        </w:tabs>
        <w:spacing w:after="0" w:line="240" w:lineRule="auto"/>
        <w:ind w:left="1" w:hanging="3"/>
        <w:jc w:val="both"/>
        <w:rPr>
          <w:rFonts w:ascii="Times New Roman" w:hAnsi="Times New Roman"/>
          <w:sz w:val="28"/>
          <w:szCs w:val="28"/>
          <w:lang w:val="uk-UA"/>
        </w:rPr>
      </w:pPr>
      <w:r>
        <w:rPr>
          <w:rFonts w:ascii="Times New Roman" w:hAnsi="Times New Roman"/>
          <w:color w:val="FF0000"/>
          <w:sz w:val="28"/>
          <w:szCs w:val="28"/>
          <w:lang w:val="uk-UA"/>
        </w:rPr>
        <w:t xml:space="preserve">    </w:t>
      </w:r>
    </w:p>
    <w:p w14:paraId="5DBA6008" w14:textId="77777777" w:rsidR="00A93944" w:rsidRDefault="005B44BB">
      <w:pPr>
        <w:tabs>
          <w:tab w:val="left" w:pos="4253"/>
        </w:tabs>
        <w:spacing w:line="240" w:lineRule="auto"/>
        <w:rPr>
          <w:rFonts w:ascii="Times New Roman" w:hAnsi="Times New Roman"/>
          <w:sz w:val="28"/>
          <w:szCs w:val="28"/>
          <w:lang w:val="uk-UA"/>
        </w:rPr>
      </w:pPr>
      <w:r>
        <w:rPr>
          <w:rFonts w:ascii="Times New Roman" w:hAnsi="Times New Roman"/>
          <w:sz w:val="28"/>
          <w:szCs w:val="28"/>
          <w:lang w:val="uk-UA"/>
        </w:rPr>
        <w:t>Міський голова                                                                                Сергій НАДАЛ</w:t>
      </w:r>
    </w:p>
    <w:sectPr w:rsidR="00A93944">
      <w:pgSz w:w="11906" w:h="16838"/>
      <w:pgMar w:top="1134" w:right="851" w:bottom="226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0BD66" w14:textId="77777777" w:rsidR="00A93944" w:rsidRDefault="00A93944">
      <w:pPr>
        <w:spacing w:after="0" w:line="240" w:lineRule="auto"/>
      </w:pPr>
    </w:p>
  </w:endnote>
  <w:endnote w:type="continuationSeparator" w:id="0">
    <w:p w14:paraId="0249ACFD" w14:textId="77777777" w:rsidR="00A93944" w:rsidRDefault="00A939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02F776" w14:textId="77777777" w:rsidR="00A93944" w:rsidRDefault="00A93944">
      <w:pPr>
        <w:spacing w:after="0" w:line="240" w:lineRule="auto"/>
      </w:pPr>
    </w:p>
  </w:footnote>
  <w:footnote w:type="continuationSeparator" w:id="0">
    <w:p w14:paraId="59BF9834" w14:textId="77777777" w:rsidR="00A93944" w:rsidRDefault="00A9394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1F0C06"/>
    <w:multiLevelType w:val="hybridMultilevel"/>
    <w:tmpl w:val="F168DEF8"/>
    <w:lvl w:ilvl="0" w:tplc="161C8A9A">
      <w:start w:val="1"/>
      <w:numFmt w:val="bullet"/>
      <w:lvlText w:val="-"/>
      <w:lvlJc w:val="left"/>
      <w:pPr>
        <w:ind w:left="854" w:hanging="360"/>
      </w:pPr>
      <w:rPr>
        <w:rFonts w:ascii="Times New Roman" w:hAnsi="Times New Roman"/>
      </w:rPr>
    </w:lvl>
    <w:lvl w:ilvl="1" w:tplc="04190003">
      <w:start w:val="1"/>
      <w:numFmt w:val="bullet"/>
      <w:lvlText w:val="o"/>
      <w:lvlJc w:val="left"/>
      <w:pPr>
        <w:ind w:left="1574" w:hanging="360"/>
      </w:pPr>
      <w:rPr>
        <w:rFonts w:ascii="Courier New" w:hAnsi="Courier New"/>
      </w:rPr>
    </w:lvl>
    <w:lvl w:ilvl="2" w:tplc="04190005">
      <w:start w:val="1"/>
      <w:numFmt w:val="bullet"/>
      <w:lvlText w:val=""/>
      <w:lvlJc w:val="left"/>
      <w:pPr>
        <w:ind w:left="2294" w:hanging="360"/>
      </w:pPr>
      <w:rPr>
        <w:rFonts w:ascii="Wingdings" w:hAnsi="Wingdings"/>
      </w:rPr>
    </w:lvl>
    <w:lvl w:ilvl="3" w:tplc="04190001">
      <w:start w:val="1"/>
      <w:numFmt w:val="bullet"/>
      <w:lvlText w:val=""/>
      <w:lvlJc w:val="left"/>
      <w:pPr>
        <w:ind w:left="3014" w:hanging="360"/>
      </w:pPr>
      <w:rPr>
        <w:rFonts w:ascii="Symbol" w:hAnsi="Symbol"/>
      </w:rPr>
    </w:lvl>
    <w:lvl w:ilvl="4" w:tplc="04190003">
      <w:start w:val="1"/>
      <w:numFmt w:val="bullet"/>
      <w:lvlText w:val="o"/>
      <w:lvlJc w:val="left"/>
      <w:pPr>
        <w:ind w:left="3734" w:hanging="360"/>
      </w:pPr>
      <w:rPr>
        <w:rFonts w:ascii="Courier New" w:hAnsi="Courier New"/>
      </w:rPr>
    </w:lvl>
    <w:lvl w:ilvl="5" w:tplc="04190005">
      <w:start w:val="1"/>
      <w:numFmt w:val="bullet"/>
      <w:lvlText w:val=""/>
      <w:lvlJc w:val="left"/>
      <w:pPr>
        <w:ind w:left="4454" w:hanging="360"/>
      </w:pPr>
      <w:rPr>
        <w:rFonts w:ascii="Wingdings" w:hAnsi="Wingdings"/>
      </w:rPr>
    </w:lvl>
    <w:lvl w:ilvl="6" w:tplc="04190001">
      <w:start w:val="1"/>
      <w:numFmt w:val="bullet"/>
      <w:lvlText w:val=""/>
      <w:lvlJc w:val="left"/>
      <w:pPr>
        <w:ind w:left="5174" w:hanging="360"/>
      </w:pPr>
      <w:rPr>
        <w:rFonts w:ascii="Symbol" w:hAnsi="Symbol"/>
      </w:rPr>
    </w:lvl>
    <w:lvl w:ilvl="7" w:tplc="04190003">
      <w:start w:val="1"/>
      <w:numFmt w:val="bullet"/>
      <w:lvlText w:val="o"/>
      <w:lvlJc w:val="left"/>
      <w:pPr>
        <w:ind w:left="5894" w:hanging="360"/>
      </w:pPr>
      <w:rPr>
        <w:rFonts w:ascii="Courier New" w:hAnsi="Courier New"/>
      </w:rPr>
    </w:lvl>
    <w:lvl w:ilvl="8" w:tplc="04190005">
      <w:start w:val="1"/>
      <w:numFmt w:val="bullet"/>
      <w:lvlText w:val=""/>
      <w:lvlJc w:val="left"/>
      <w:pPr>
        <w:ind w:left="6614" w:hanging="360"/>
      </w:pPr>
      <w:rPr>
        <w:rFonts w:ascii="Wingdings" w:hAnsi="Wingdings"/>
      </w:rPr>
    </w:lvl>
  </w:abstractNum>
  <w:num w:numId="1" w16cid:durableId="178927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944"/>
    <w:rsid w:val="005B44BB"/>
    <w:rsid w:val="00A202F5"/>
    <w:rsid w:val="00A939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E25A"/>
  <w15:docId w15:val="{8634592A-3D06-4379-99EE-59EDCBA2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after="0" w:line="240" w:lineRule="auto"/>
      <w:jc w:val="both"/>
    </w:pPr>
    <w:rPr>
      <w:rFonts w:ascii="Times New Roman" w:hAnsi="Times New Roman"/>
      <w:sz w:val="28"/>
      <w:szCs w:val="24"/>
      <w:lang w:val="uk-UA"/>
    </w:rPr>
  </w:style>
  <w:style w:type="paragraph" w:styleId="a5">
    <w:name w:val="header"/>
    <w:basedOn w:val="a"/>
    <w:link w:val="a6"/>
    <w:pPr>
      <w:tabs>
        <w:tab w:val="center" w:pos="4677"/>
        <w:tab w:val="right" w:pos="9355"/>
      </w:tabs>
      <w:spacing w:after="0" w:line="240" w:lineRule="auto"/>
    </w:pPr>
  </w:style>
  <w:style w:type="paragraph" w:styleId="a7">
    <w:name w:val="footer"/>
    <w:basedOn w:val="a"/>
    <w:link w:val="a8"/>
    <w:pPr>
      <w:tabs>
        <w:tab w:val="center" w:pos="4677"/>
        <w:tab w:val="right" w:pos="9355"/>
      </w:tabs>
      <w:spacing w:after="0" w:line="240" w:lineRule="auto"/>
    </w:pPr>
  </w:style>
  <w:style w:type="paragraph" w:styleId="a9">
    <w:name w:val="List Paragraph"/>
    <w:basedOn w:val="a"/>
    <w:qFormat/>
    <w:pPr>
      <w:ind w:left="720"/>
      <w:contextualSpacing/>
    </w:pPr>
  </w:style>
  <w:style w:type="paragraph" w:styleId="aa">
    <w:name w:val="Balloon Text"/>
    <w:basedOn w:val="a"/>
    <w:link w:val="ab"/>
    <w:semiHidden/>
    <w:pPr>
      <w:spacing w:after="0" w:line="240" w:lineRule="auto"/>
    </w:pPr>
    <w:rPr>
      <w:rFonts w:ascii="Segoe UI" w:hAnsi="Segoe UI"/>
      <w:sz w:val="18"/>
      <w:szCs w:val="18"/>
    </w:rPr>
  </w:style>
  <w:style w:type="paragraph" w:styleId="ac">
    <w:name w:val="footnote text"/>
    <w:link w:val="ad"/>
    <w:semiHidden/>
    <w:pPr>
      <w:spacing w:after="0" w:line="240" w:lineRule="auto"/>
    </w:pPr>
    <w:rPr>
      <w:sz w:val="20"/>
      <w:szCs w:val="20"/>
    </w:rPr>
  </w:style>
  <w:style w:type="paragraph" w:styleId="ae">
    <w:name w:val="endnote text"/>
    <w:link w:val="af"/>
    <w:semiHidden/>
    <w:pPr>
      <w:spacing w:after="0" w:line="240" w:lineRule="auto"/>
    </w:pPr>
    <w:rPr>
      <w:sz w:val="20"/>
      <w:szCs w:val="20"/>
    </w:rPr>
  </w:style>
  <w:style w:type="character" w:styleId="af0">
    <w:name w:val="line number"/>
    <w:basedOn w:val="a0"/>
    <w:semiHidden/>
  </w:style>
  <w:style w:type="character" w:styleId="af1">
    <w:name w:val="Hyperlink"/>
    <w:rPr>
      <w:color w:val="0000FF"/>
      <w:u w:val="single"/>
    </w:rPr>
  </w:style>
  <w:style w:type="character" w:customStyle="1" w:styleId="a4">
    <w:name w:val="Основний текст Знак"/>
    <w:basedOn w:val="a0"/>
    <w:link w:val="a3"/>
    <w:rPr>
      <w:rFonts w:ascii="Times New Roman" w:hAnsi="Times New Roman"/>
      <w:sz w:val="28"/>
      <w:szCs w:val="24"/>
      <w:lang w:val="uk-UA" w:eastAsia="ru-RU"/>
    </w:rPr>
  </w:style>
  <w:style w:type="character" w:customStyle="1" w:styleId="a6">
    <w:name w:val="Верхній колонтитул Знак"/>
    <w:basedOn w:val="a0"/>
    <w:link w:val="a5"/>
    <w:rPr>
      <w:lang w:eastAsia="ru-RU"/>
    </w:rPr>
  </w:style>
  <w:style w:type="character" w:customStyle="1" w:styleId="a8">
    <w:name w:val="Нижній колонтитул Знак"/>
    <w:basedOn w:val="a0"/>
    <w:link w:val="a7"/>
    <w:rPr>
      <w:lang w:eastAsia="ru-RU"/>
    </w:rPr>
  </w:style>
  <w:style w:type="character" w:customStyle="1" w:styleId="ab">
    <w:name w:val="Текст у виносці Знак"/>
    <w:basedOn w:val="a0"/>
    <w:link w:val="aa"/>
    <w:semiHidden/>
    <w:rPr>
      <w:rFonts w:ascii="Segoe UI" w:hAnsi="Segoe UI"/>
      <w:sz w:val="18"/>
      <w:szCs w:val="18"/>
      <w:lang w:eastAsia="ru-RU"/>
    </w:rPr>
  </w:style>
  <w:style w:type="character" w:styleId="af2">
    <w:name w:val="footnote reference"/>
    <w:semiHidden/>
    <w:rPr>
      <w:vertAlign w:val="superscript"/>
    </w:rPr>
  </w:style>
  <w:style w:type="character" w:customStyle="1" w:styleId="ad">
    <w:name w:val="Текст виноски Знак"/>
    <w:link w:val="ac"/>
    <w:semiHidden/>
    <w:rPr>
      <w:sz w:val="20"/>
      <w:szCs w:val="20"/>
    </w:rPr>
  </w:style>
  <w:style w:type="character" w:styleId="af3">
    <w:name w:val="endnote reference"/>
    <w:semiHidden/>
    <w:rPr>
      <w:vertAlign w:val="superscript"/>
    </w:rPr>
  </w:style>
  <w:style w:type="character" w:customStyle="1" w:styleId="af">
    <w:name w:val="Текст кінцевої виноски Знак"/>
    <w:link w:val="ae"/>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d24-Pozdneeva</dc:creator>
  <cp:lastModifiedBy>D03-Gural</cp:lastModifiedBy>
  <cp:revision>3</cp:revision>
  <cp:lastPrinted>2025-03-03T12:47:00Z</cp:lastPrinted>
  <dcterms:created xsi:type="dcterms:W3CDTF">2025-03-13T07:45:00Z</dcterms:created>
  <dcterms:modified xsi:type="dcterms:W3CDTF">2025-03-13T08:28:00Z</dcterms:modified>
</cp:coreProperties>
</file>