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A344">
      <w:pPr>
        <w:pStyle w:val="7"/>
        <w:shd w:val="clear" w:color="auto" w:fill="FFFFFF"/>
        <w:spacing w:before="144" w:beforeAutospacing="0" w:after="144" w:afterAutospacing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ОБГРУНТУВАННЯ</w:t>
      </w:r>
    </w:p>
    <w:p w14:paraId="469A2D50">
      <w:pPr>
        <w:pStyle w:val="7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rStyle w:val="5"/>
          <w:color w:val="000000"/>
        </w:rPr>
        <w:t xml:space="preserve">  закупівлі </w:t>
      </w:r>
      <w:r>
        <w:rPr>
          <w:b/>
          <w:color w:val="000000"/>
        </w:rPr>
        <w:t>послуги з</w:t>
      </w:r>
      <w:r>
        <w:rPr>
          <w:rFonts w:hint="default"/>
          <w:b/>
          <w:color w:val="000000"/>
          <w:lang w:val="uk-UA"/>
        </w:rPr>
        <w:t xml:space="preserve"> </w:t>
      </w:r>
      <w:bookmarkStart w:id="2" w:name="_GoBack"/>
      <w:bookmarkEnd w:id="2"/>
      <w:r>
        <w:rPr>
          <w:b/>
        </w:rPr>
        <w:t>забезпечення (компенсації) перетікань реактивної</w:t>
      </w:r>
      <w:r>
        <w:rPr>
          <w:b/>
          <w:color w:val="454545"/>
        </w:rPr>
        <w:t xml:space="preserve"> </w:t>
      </w:r>
      <w:r>
        <w:rPr>
          <w:b/>
          <w:color w:val="000000"/>
        </w:rPr>
        <w:t>енергії для підпорядкованих управлінню освіти і науки Тернопільської міської ради установ</w:t>
      </w:r>
      <w:r>
        <w:rPr>
          <w:b/>
          <w:color w:val="000000"/>
          <w:w w:val="90"/>
        </w:rPr>
        <w:t xml:space="preserve"> код </w:t>
      </w:r>
      <w:r>
        <w:rPr>
          <w:b/>
          <w:color w:val="000000"/>
        </w:rPr>
        <w:t>65310000-9 — Розподіл електричної енергії</w:t>
      </w:r>
      <w:r>
        <w:rPr>
          <w:rStyle w:val="5"/>
          <w:color w:val="000000"/>
        </w:rPr>
        <w:t>, розміру бюджетного призначення, очікуваної вартості предмета закупівлі</w:t>
      </w:r>
    </w:p>
    <w:p w14:paraId="23C92617">
      <w:pPr>
        <w:pStyle w:val="7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5"/>
          <w:rFonts w:hint="default"/>
          <w:color w:val="000000"/>
          <w:lang w:val="en-US"/>
        </w:rPr>
        <w:t>20</w:t>
      </w:r>
      <w:r>
        <w:rPr>
          <w:rStyle w:val="5"/>
          <w:color w:val="000000"/>
        </w:rPr>
        <w:t>.0</w:t>
      </w:r>
      <w:r>
        <w:rPr>
          <w:rStyle w:val="5"/>
          <w:rFonts w:hint="default"/>
          <w:color w:val="000000"/>
          <w:lang w:val="en-US"/>
        </w:rPr>
        <w:t>1</w:t>
      </w:r>
      <w:r>
        <w:rPr>
          <w:rStyle w:val="5"/>
          <w:color w:val="000000"/>
        </w:rPr>
        <w:t>.202</w:t>
      </w:r>
      <w:r>
        <w:rPr>
          <w:rStyle w:val="5"/>
          <w:rFonts w:hint="default"/>
          <w:color w:val="000000"/>
          <w:lang w:val="en-US"/>
        </w:rPr>
        <w:t>5</w:t>
      </w:r>
      <w:r>
        <w:rPr>
          <w:rStyle w:val="5"/>
          <w:color w:val="000000"/>
        </w:rPr>
        <w:t xml:space="preserve"> р.</w:t>
      </w:r>
    </w:p>
    <w:p w14:paraId="76C6F387">
      <w:pPr>
        <w:spacing w:before="100" w:beforeAutospacing="1" w:after="100" w:afterAutospacing="1" w:line="240" w:lineRule="auto"/>
        <w:jc w:val="center"/>
        <w:rPr>
          <w:rStyle w:val="4"/>
          <w:rFonts w:ascii="Times New Roman" w:hAnsi="Times New Roman"/>
          <w:b/>
          <w:bCs/>
          <w:sz w:val="20"/>
          <w:szCs w:val="20"/>
        </w:rPr>
      </w:pPr>
      <w:r>
        <w:rPr>
          <w:rStyle w:val="4"/>
          <w:rFonts w:ascii="Times New Roman" w:hAnsi="Times New Roman"/>
          <w:b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4979849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Управління освіти і науки Тернопільської  міської ради</w:t>
      </w:r>
      <w:r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Україна, 46001, м. Тернопіль, бульвар Тараса Шевченка, буд.1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Юридична особа, яка забезпечує потреби держави або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>, код ЄДРПОУ 26198169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(надалі Замовник) оприлюднює обґрунтування технічних та якісних характеристик, очікуваної вартості та/або бюджетного призначення предмета закупівлі послуги </w:t>
      </w:r>
      <w:r>
        <w:rPr>
          <w:rFonts w:ascii="Times New Roman" w:hAnsi="Times New Roman" w:cs="Times New Roman"/>
          <w:sz w:val="24"/>
          <w:szCs w:val="24"/>
        </w:rPr>
        <w:t xml:space="preserve"> з забезпечення (компенсації) перетікань реактивної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енергії</w:t>
      </w:r>
    </w:p>
    <w:p w14:paraId="0C09D2B5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65872C5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  <w:t>UA-2025-01-20-015755-a</w:t>
      </w:r>
      <w:r>
        <w:rPr>
          <w:rStyle w:val="5"/>
          <w:rFonts w:hint="default"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45B29FAB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61B2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Процедура закупівлі: 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Закупівля здійснюється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14:paraId="75F87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D524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Обґрунтування підстави для здійснення закупівлі: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</w:p>
    <w:p w14:paraId="26F50E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244BA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Указом Президента України від 24.02.2022 № 64 (зі змінами) термін дії воєнного стану встановлено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eastAsia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року.</w:t>
      </w:r>
    </w:p>
    <w:p w14:paraId="41C190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Статтею 4 Указу № 64 Кабінету Міністрів України постановлено невідкладно:</w:t>
      </w:r>
    </w:p>
    <w:p w14:paraId="39D3F4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ввести в дію план запровадження та забезпечення заходів правового режиму воєнного стану в Україні;</w:t>
      </w:r>
    </w:p>
    <w:p w14:paraId="134B32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забезпечити фінансування та вжити в межах повноважень інших заходів, пов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язаних із запровадженням правового режиму воєнного стану на території України.</w:t>
      </w:r>
    </w:p>
    <w:p w14:paraId="46E0DF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Стаття 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3BF14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працює відповідно до Регламенту Кабінету Міністрів України в умовах воєнного стану;</w:t>
      </w:r>
    </w:p>
    <w:p w14:paraId="3312CE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738C12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Згідно з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FB479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розділу 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«Прикінцеві та перехідні положення»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r>
        <w:fldChar w:fldCharType="begin"/>
      </w:r>
      <w:r>
        <w:instrText xml:space="preserve"> HYPERLINK "https://zakon.rada.gov.ua/laws/show/1178-2022-%D0%BF" \l "n16"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особливості здійснення закупівель товарів, робіт і послуг для замовників, передбачених цим Законом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9A2D5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виконання </w:t>
      </w:r>
      <w:r>
        <w:rPr>
          <w:rFonts w:ascii="Times New Roman" w:hAnsi="Times New Roman" w:eastAsia="Times New Roman" w:cs="Times New Roman"/>
          <w:sz w:val="24"/>
          <w:szCs w:val="24"/>
        </w:rPr>
        <w:t>ціє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ї норми Закону урядом бул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прийнят</w:t>
      </w:r>
      <w:r>
        <w:rPr>
          <w:rFonts w:ascii="Times New Roman" w:hAnsi="Times New Roman" w:eastAsia="Times New Roman" w:cs="Times New Roman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Особливості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.</w:t>
      </w:r>
    </w:p>
    <w:p w14:paraId="66DE36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Положеннями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передбачено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підставу для здійснення закупівлі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підпунктом 5 пункту 13: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14:paraId="75EE0C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599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урахуванням норм законодавства та потреб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:szCs w:val="24"/>
        </w:rPr>
        <w:t>Замовника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існує потреба у здійсненні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Закупівлі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Враховуючи те, що постачальником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є лише певний суб’єкт господарювання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Тернопільський РЕМ ВАТ «Тернопільобленерго»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що визначено відповідним документом — реєстром  (додається), застосовується вищевказане виключення.</w:t>
      </w:r>
    </w:p>
    <w:p w14:paraId="30B5B8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Водночас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як передбачено чинним законодавством,</w:t>
      </w:r>
      <w:bookmarkStart w:id="0" w:name="bookmark=id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672F3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Закупівлі,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як виняток,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ідстави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підпунктом 5 пункту 13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і укладення договору.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42F3F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23E76B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розділу Х «Прикінцеві та перехідні положення» Закону.</w:t>
      </w:r>
    </w:p>
    <w:p w14:paraId="001F44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пункту 13 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у вигляді цього файлу «Обґрунтування підстави».</w:t>
      </w:r>
    </w:p>
    <w:p w14:paraId="4A8E29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4AD4664A">
      <w:pPr>
        <w:pStyle w:val="1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України «Про публічні закупівлі» від 25.12.2015р. Nº922-VIII (із змінами та доповненнями)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516506E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Закон України «Про природні монополії»;</w:t>
      </w:r>
    </w:p>
    <w:p w14:paraId="2BC622C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Закон України «Про ринок електричної енергії»; </w:t>
      </w:r>
    </w:p>
    <w:p w14:paraId="6B313735">
      <w:pPr>
        <w:spacing w:after="0" w:line="240" w:lineRule="auto"/>
        <w:jc w:val="both"/>
        <w:rPr>
          <w:rFonts w:ascii="Times New Roman" w:hAnsi="Times New Roman" w:cs="Times New Roman"/>
          <w:bCs/>
          <w:color w:val="1D1D1B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Постанова НКРЕКП від </w:t>
      </w:r>
      <w:r>
        <w:rPr>
          <w:rFonts w:ascii="Times New Roman" w:hAnsi="Times New Roman" w:cs="Times New Roman"/>
          <w:bCs/>
          <w:color w:val="1D1D1B"/>
          <w:spacing w:val="12"/>
          <w:sz w:val="24"/>
          <w:szCs w:val="24"/>
          <w:shd w:val="clear" w:color="auto" w:fill="FFFFFF"/>
        </w:rPr>
        <w:t>20 листопада 2018 р. № 1468 «</w:t>
      </w:r>
      <w:r>
        <w:rPr>
          <w:rFonts w:ascii="Times New Roman" w:hAnsi="Times New Roman" w:cs="Times New Roman"/>
          <w:bCs/>
          <w:color w:val="1D1D1B"/>
          <w:sz w:val="24"/>
          <w:szCs w:val="24"/>
          <w:shd w:val="clear" w:color="auto" w:fill="FFFFFF"/>
        </w:rPr>
        <w:t>Про видачу ВАТ "ТЕРНОПІЛЬОБЛЕНЕРГО" ліцензії з розподілу електричної енергії та анулювання ліцензій з передачі електричної енергії місцевими (локальними) електричними мережами і постачання електричної енергії за регульованим тарифом»;</w:t>
      </w:r>
    </w:p>
    <w:p w14:paraId="14606608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</w:rPr>
        <w:t>5.</w:t>
      </w:r>
      <w:r>
        <w:rPr>
          <w:rFonts w:hint="default" w:ascii="Times New Roman" w:hAnsi="Times New Roman" w:cs="Times New Roman"/>
          <w:lang w:val="uk-UA"/>
        </w:rPr>
        <w:t xml:space="preserve"> Зведений реєстр субєктів природних монополій станом на 30 листопада 2024 року.</w:t>
      </w:r>
    </w:p>
    <w:p w14:paraId="22C1912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</w:p>
    <w:p w14:paraId="5136FEF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360 000.00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 xml:space="preserve">грн.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з ПДВ  відповідно </w:t>
      </w:r>
      <w:r>
        <w:rPr>
          <w:rFonts w:ascii="Times New Roman" w:hAnsi="Times New Roman" w:cs="Times New Roman"/>
          <w:sz w:val="24"/>
          <w:szCs w:val="24"/>
        </w:rPr>
        <w:t>до кошторисних призначень на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45DF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67B95"/>
    <w:multiLevelType w:val="multilevel"/>
    <w:tmpl w:val="0B667B95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i w:val="0"/>
      </w:rPr>
    </w:lvl>
    <w:lvl w:ilvl="2" w:tentative="0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626B8"/>
    <w:rsid w:val="00026A0A"/>
    <w:rsid w:val="00091A5C"/>
    <w:rsid w:val="000B009B"/>
    <w:rsid w:val="0013197D"/>
    <w:rsid w:val="00137C64"/>
    <w:rsid w:val="001401FF"/>
    <w:rsid w:val="001658C4"/>
    <w:rsid w:val="00195594"/>
    <w:rsid w:val="001B31D5"/>
    <w:rsid w:val="001E538E"/>
    <w:rsid w:val="001F1601"/>
    <w:rsid w:val="0025126C"/>
    <w:rsid w:val="00252BB0"/>
    <w:rsid w:val="00260312"/>
    <w:rsid w:val="00273C70"/>
    <w:rsid w:val="00274B51"/>
    <w:rsid w:val="00291EF5"/>
    <w:rsid w:val="002B72AC"/>
    <w:rsid w:val="002D26F6"/>
    <w:rsid w:val="002E320A"/>
    <w:rsid w:val="0031192E"/>
    <w:rsid w:val="00333BA6"/>
    <w:rsid w:val="003464F2"/>
    <w:rsid w:val="003640A7"/>
    <w:rsid w:val="0037619F"/>
    <w:rsid w:val="00380FDF"/>
    <w:rsid w:val="0038110C"/>
    <w:rsid w:val="0039751D"/>
    <w:rsid w:val="003B70AE"/>
    <w:rsid w:val="00443272"/>
    <w:rsid w:val="00496B68"/>
    <w:rsid w:val="0057623E"/>
    <w:rsid w:val="00586EEA"/>
    <w:rsid w:val="005977BF"/>
    <w:rsid w:val="005E4AA9"/>
    <w:rsid w:val="005F22B2"/>
    <w:rsid w:val="0065361C"/>
    <w:rsid w:val="006A15F9"/>
    <w:rsid w:val="006B1E47"/>
    <w:rsid w:val="006B3EDC"/>
    <w:rsid w:val="00711DA4"/>
    <w:rsid w:val="00751556"/>
    <w:rsid w:val="007C182A"/>
    <w:rsid w:val="007D0D92"/>
    <w:rsid w:val="00853384"/>
    <w:rsid w:val="0099668A"/>
    <w:rsid w:val="009E16B7"/>
    <w:rsid w:val="00A2239A"/>
    <w:rsid w:val="00A454C0"/>
    <w:rsid w:val="00A52318"/>
    <w:rsid w:val="00A60EC9"/>
    <w:rsid w:val="00A65705"/>
    <w:rsid w:val="00A70ABE"/>
    <w:rsid w:val="00A8691D"/>
    <w:rsid w:val="00AC1489"/>
    <w:rsid w:val="00AC6BC4"/>
    <w:rsid w:val="00AD350C"/>
    <w:rsid w:val="00B34CCC"/>
    <w:rsid w:val="00B63402"/>
    <w:rsid w:val="00B63921"/>
    <w:rsid w:val="00B97502"/>
    <w:rsid w:val="00BA2168"/>
    <w:rsid w:val="00BD776C"/>
    <w:rsid w:val="00BF6E84"/>
    <w:rsid w:val="00C03D61"/>
    <w:rsid w:val="00C062A2"/>
    <w:rsid w:val="00C17ACD"/>
    <w:rsid w:val="00CA0C03"/>
    <w:rsid w:val="00CD488B"/>
    <w:rsid w:val="00CE7517"/>
    <w:rsid w:val="00CF115D"/>
    <w:rsid w:val="00D4157C"/>
    <w:rsid w:val="00D56177"/>
    <w:rsid w:val="00D626B8"/>
    <w:rsid w:val="00D83CC2"/>
    <w:rsid w:val="00DF4B1C"/>
    <w:rsid w:val="00E82D69"/>
    <w:rsid w:val="00E86C51"/>
    <w:rsid w:val="00E9720D"/>
    <w:rsid w:val="00EB2A51"/>
    <w:rsid w:val="00ED0C9F"/>
    <w:rsid w:val="00F40A44"/>
    <w:rsid w:val="00FC0625"/>
    <w:rsid w:val="00FE1E09"/>
    <w:rsid w:val="00FE6FEE"/>
    <w:rsid w:val="0BB93E11"/>
    <w:rsid w:val="189D5D68"/>
    <w:rsid w:val="1A2C607F"/>
    <w:rsid w:val="226E249E"/>
    <w:rsid w:val="27E07215"/>
    <w:rsid w:val="2F1B74FB"/>
    <w:rsid w:val="65B456E9"/>
    <w:rsid w:val="6A4B6E68"/>
    <w:rsid w:val="785B6246"/>
    <w:rsid w:val="7C013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ascii="Times New Roman" w:hAnsi="Times New Roman" w:eastAsia="Times New Roman" w:cs="Times New Roman"/>
      <w:lang w:val="ru-RU"/>
    </w:rPr>
  </w:style>
  <w:style w:type="paragraph" w:styleId="7">
    <w:name w:val="Normal (Web)"/>
    <w:basedOn w:val="1"/>
    <w:link w:val="13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8">
    <w:name w:val="HTML Preformatted"/>
    <w:basedOn w:val="1"/>
    <w:link w:val="1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alibri" w:cs="Times New Roman"/>
      <w:color w:val="000000"/>
      <w:sz w:val="18"/>
      <w:szCs w:val="18"/>
      <w:lang w:val="ru-RU"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vts0"/>
    <w:basedOn w:val="2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docdata"/>
    <w:qFormat/>
    <w:uiPriority w:val="0"/>
  </w:style>
  <w:style w:type="character" w:customStyle="1" w:styleId="13">
    <w:name w:val="Звичайний (веб) Знак"/>
    <w:link w:val="7"/>
    <w:qFormat/>
    <w:locked/>
    <w:uiPriority w:val="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customStyle="1" w:styleId="14">
    <w:name w:val="Default Style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uk-UA" w:eastAsia="en-US" w:bidi="ar-SA"/>
    </w:rPr>
  </w:style>
  <w:style w:type="character" w:customStyle="1" w:styleId="15">
    <w:name w:val="nr-t"/>
    <w:basedOn w:val="2"/>
    <w:qFormat/>
    <w:uiPriority w:val="0"/>
  </w:style>
  <w:style w:type="character" w:customStyle="1" w:styleId="16">
    <w:name w:val="Нижній колонтитул Знак"/>
    <w:basedOn w:val="2"/>
    <w:link w:val="6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Стандартний HTML Знак"/>
    <w:basedOn w:val="2"/>
    <w:link w:val="8"/>
    <w:uiPriority w:val="99"/>
    <w:rPr>
      <w:rFonts w:ascii="Courier New" w:hAnsi="Courier New" w:eastAsia="Calibri" w:cs="Times New Roman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21B1-C350-4CE7-B2BD-107861DB3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4752</Words>
  <Characters>2710</Characters>
  <Lines>22</Lines>
  <Paragraphs>14</Paragraphs>
  <TotalTime>13</TotalTime>
  <ScaleCrop>false</ScaleCrop>
  <LinksUpToDate>false</LinksUpToDate>
  <CharactersWithSpaces>7448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2024-07-25T14:13:00Z</dcterms:created>
  <dc:creator>userua12</dc:creator>
  <cp:lastModifiedBy>Administrator</cp:lastModifiedBy>
  <cp:lastPrinted>2022-11-16T08:23:00Z</cp:lastPrinted>
  <dcterms:modified xsi:type="dcterms:W3CDTF">2025-01-20T17:56:59Z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F68B9B1C57224B1D96F2A6D295ACF895_12</vt:lpwstr>
  </property>
</Properties>
</file>