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D09" w:rsidRPr="00CA5D09" w:rsidRDefault="00CA5D09" w:rsidP="00CA5D09">
      <w:pPr>
        <w:spacing w:before="100" w:after="100" w:line="240" w:lineRule="auto"/>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FF0000"/>
          <w:sz w:val="26"/>
          <w:szCs w:val="26"/>
          <w:lang w:eastAsia="uk-UA"/>
        </w:rPr>
        <w:t>Внесено зміни відповідно до рішення виконавчого комітету від 14.02.2024 №220</w:t>
      </w:r>
    </w:p>
    <w:p w:rsidR="00CA5D09" w:rsidRPr="00CA5D09" w:rsidRDefault="00CA5D09" w:rsidP="00CA5D09">
      <w:pPr>
        <w:spacing w:after="0" w:line="240" w:lineRule="auto"/>
        <w:ind w:left="5529" w:firstLine="135"/>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5529" w:firstLine="135"/>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Додаток</w:t>
      </w:r>
    </w:p>
    <w:p w:rsidR="00CA5D09" w:rsidRPr="00CA5D09" w:rsidRDefault="00CA5D09" w:rsidP="00CA5D09">
      <w:pPr>
        <w:spacing w:after="0" w:line="240" w:lineRule="auto"/>
        <w:ind w:left="5664"/>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 рішення виконавчого комітету</w:t>
      </w:r>
    </w:p>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8"/>
          <w:szCs w:val="28"/>
          <w:lang w:eastAsia="uk-UA"/>
        </w:rPr>
        <w:t>ПОЛОЖЕННЯ</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8"/>
          <w:szCs w:val="28"/>
          <w:lang w:eastAsia="uk-UA"/>
        </w:rPr>
        <w:t>про Конкурс інноваційних проектів у сфері національної безпеки</w:t>
      </w:r>
    </w:p>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72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1.ЗАГАЛЬНІ ЗАСАДИ</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numPr>
          <w:ilvl w:val="0"/>
          <w:numId w:val="1"/>
        </w:num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Положення про Конкурс інноваційних проектів у сфері національної безпеки (далі – Положення) визначає порядок та терміни проведення Конкурсу інноваційних проектів у сфері національної безпеки (далі – Конкурс), функції, права, обов’язки та відповідальність Організаторів та Учасників Конкурсу. </w:t>
      </w:r>
    </w:p>
    <w:p w:rsidR="00CA5D09" w:rsidRPr="00CA5D09" w:rsidRDefault="00CA5D09" w:rsidP="00CA5D09">
      <w:pPr>
        <w:numPr>
          <w:ilvl w:val="0"/>
          <w:numId w:val="1"/>
        </w:num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Фінансування проектів здійснюється в рамках</w:t>
      </w:r>
      <w:r w:rsidRPr="00CA5D09">
        <w:rPr>
          <w:rFonts w:ascii="Times New Roman" w:eastAsia="Times New Roman" w:hAnsi="Times New Roman" w:cs="Times New Roman"/>
          <w:color w:val="0070C0"/>
          <w:sz w:val="24"/>
          <w:szCs w:val="24"/>
          <w:lang w:eastAsia="uk-UA"/>
        </w:rPr>
        <w:t xml:space="preserve"> </w:t>
      </w:r>
      <w:r w:rsidRPr="00CA5D09">
        <w:rPr>
          <w:rFonts w:ascii="Times New Roman" w:eastAsia="Times New Roman" w:hAnsi="Times New Roman" w:cs="Times New Roman"/>
          <w:color w:val="000000"/>
          <w:sz w:val="24"/>
          <w:szCs w:val="24"/>
          <w:lang w:eastAsia="uk-UA"/>
        </w:rPr>
        <w:t>Програми «Обороноздатність» на відповідний період.</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1.3. Основні поняття, що використовуються в цьому Положенні: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Проект </w:t>
      </w:r>
      <w:r w:rsidRPr="00CA5D09">
        <w:rPr>
          <w:rFonts w:ascii="Times New Roman" w:eastAsia="Times New Roman" w:hAnsi="Times New Roman" w:cs="Times New Roman"/>
          <w:color w:val="000000"/>
          <w:sz w:val="24"/>
          <w:szCs w:val="24"/>
          <w:lang w:eastAsia="uk-UA"/>
        </w:rPr>
        <w:t>– це обмежена в часі, ресурсах та вимогах якості унікальна сукупність процесів, направлена на створення нової цінності.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Конкурс </w:t>
      </w:r>
      <w:r w:rsidRPr="00CA5D09">
        <w:rPr>
          <w:rFonts w:ascii="Times New Roman" w:eastAsia="Times New Roman" w:hAnsi="Times New Roman" w:cs="Times New Roman"/>
          <w:color w:val="000000"/>
          <w:sz w:val="24"/>
          <w:szCs w:val="24"/>
          <w:lang w:eastAsia="uk-UA"/>
        </w:rPr>
        <w:t>– відбір інноваційних проектів та визначення проектів переможців.</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Учасник </w:t>
      </w:r>
      <w:r w:rsidRPr="00CA5D09">
        <w:rPr>
          <w:rFonts w:ascii="Times New Roman" w:eastAsia="Times New Roman" w:hAnsi="Times New Roman" w:cs="Times New Roman"/>
          <w:color w:val="000000"/>
          <w:sz w:val="24"/>
          <w:szCs w:val="24"/>
          <w:lang w:eastAsia="uk-UA"/>
        </w:rPr>
        <w:t xml:space="preserve">– фізична особа, фізична особа-підприємець, юридична особа або група осіб (проектна команда), заявка якої на участь у Конкурсі прийнята Конкурсним комітетом.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Організатори Конкурсу</w:t>
      </w:r>
      <w:r w:rsidRPr="00CA5D09">
        <w:rPr>
          <w:rFonts w:ascii="Times New Roman" w:eastAsia="Times New Roman" w:hAnsi="Times New Roman" w:cs="Times New Roman"/>
          <w:color w:val="000000"/>
          <w:sz w:val="24"/>
          <w:szCs w:val="24"/>
          <w:lang w:eastAsia="uk-UA"/>
        </w:rPr>
        <w:t xml:space="preserve"> –Тернопільська міська рада.</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Конкурсний комітет </w:t>
      </w:r>
      <w:r w:rsidRPr="00CA5D09">
        <w:rPr>
          <w:rFonts w:ascii="Times New Roman" w:eastAsia="Times New Roman" w:hAnsi="Times New Roman" w:cs="Times New Roman"/>
          <w:color w:val="000000"/>
          <w:sz w:val="24"/>
          <w:szCs w:val="24"/>
          <w:lang w:eastAsia="uk-UA"/>
        </w:rPr>
        <w:t>– керівний орган Конкурсу, який забезпечує організаційну підтримку проведення Конкурсу та заходів, визначає методику відбору та забезпечує відбір конкурсних інноваційних проектів на Конкурс, здійснює професійну оцінку заявок Учасників та рекомендує до участі у Фіналі Конкурсу.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Форма проведення Конкурсу</w:t>
      </w:r>
      <w:r w:rsidRPr="00CA5D09">
        <w:rPr>
          <w:rFonts w:ascii="Times New Roman" w:eastAsia="Times New Roman" w:hAnsi="Times New Roman" w:cs="Times New Roman"/>
          <w:color w:val="000000"/>
          <w:sz w:val="24"/>
          <w:szCs w:val="24"/>
          <w:lang w:eastAsia="uk-UA"/>
        </w:rPr>
        <w:t xml:space="preserve">: змішана – очна присутність та синхронний онлайн режим. Форма проведення конкурсу може бути змінена в залежності від воєнної ситуації в Україні.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Нагороди </w:t>
      </w:r>
      <w:r w:rsidRPr="00CA5D09">
        <w:rPr>
          <w:rFonts w:ascii="Times New Roman" w:eastAsia="Times New Roman" w:hAnsi="Times New Roman" w:cs="Times New Roman"/>
          <w:color w:val="000000"/>
          <w:sz w:val="24"/>
          <w:szCs w:val="24"/>
          <w:lang w:eastAsia="uk-UA"/>
        </w:rPr>
        <w:t xml:space="preserve">– сертифікати, що надаються  переможцям  Конкурсу (витяг з протоколу засідання Конкурсного комітету).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1.4. Мета і завдання Конкурсу - стимулювання інноваційного підприємництва для швидкого та ефективного впровадження передових технологій і розробок за всіма напрямами національної безпеки .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1.5. Заявки на участь у Конкурсі можуть подавати суб’єкти господарювання, які розробляють, створюють, впроваджують та реалізовують інноваційну продукцію  подвійного призначення у сфері національної безпеки, зареєстровані на території Тернопільської міської територіальної громади та мають розміщені тут виробничі потужності.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У випадку, якщо учасник Конкурсу фізична особа, обов’язковою умовою отримання фінансування проекту є здійснення державної реєстрації підприємницької діяльності у Тернопільській  міській територіальній громаді.</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1.6. Дане Положення надається для ознайомлення всім зацікавленим особам, що мають бажання взяти участь у Конкурсі. Це Положення відкрито публікується на веб-сайті Тернопільської міської ради. Учасники мають право вимагати від Конкурсного комітету роз’яснення пунктів даного Положення.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1.7. Загальне керівництво підготовкою та проведенням Конкурсу, розгляд та відбір заявок в порядку та згідно вимог, передбачених цим Положенням, здійснює Конкурсний комітет.</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1.8. Учасники мають право:</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отримувати інформацію про умови і порядок проведення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звертатись до Конкурсного комітету за роз’ясненням пунктів цього Положення;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направляти власні заявки для реєстрації участі у Конкурсі в порядку, передбаченому цим Положенням;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відкликати свою заявку, подану раніше на участь у Конкурсі, шляхом подання до Конкурсного комітету офіційного повідомлення не менш ніж за 10 календарних днів до дня закінчення терміну прийому заявок;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брати участь у всіх заходах, організованих для Учасників в рамках підготовки до Конкурсу, та у Фіналі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1.9. Учасники  зобов’язані: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перед поданням заявки на участь у Конкурсі попередньо ознайомитись з цим Положенням, вимогами до заявок та порядком проведення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своєчасно надати заявки згідно вимог цього Положення;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виступити з презентацією свого проекту (в офлайн чи онлайн-форматі) під час Фіналу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якщо воєнна ситуація дозволить провести Конкурс в офлайн-режимі, та дозволить представлення проектів у форматі стендової доповіді, то Учасник має виготовити за власний рахунок та представити під час фіналу Конкурсу повнокольоровий плакат формату А0, який коротко інформує про проект Учасника, та прототип/макет результату свого проекту (за бажанням);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дотримуватись вимог цього Положення.</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1.10. Учасники несуть відповідальність: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за порушення вимог до достовірності інформації, наведеної у їх заявці та/чи презентації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за недотримання умов, процедур і строків, встановлених цим Положенням;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за порушення ними авторських прав, у тому числі при підготовці матеріалів на Конкурс.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За вказані порушення Конкурсний комітет може позбавити Учасника права на участь у Конкурсі.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Повідомлення Учаснику про позбавлення його права на участь у Конкурсі Конкурсний комітет направляє електронною поштою.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w:t>
      </w:r>
      <w:r w:rsidRPr="00CA5D09">
        <w:rPr>
          <w:rFonts w:ascii="Times New Roman" w:eastAsia="Times New Roman" w:hAnsi="Times New Roman" w:cs="Times New Roman"/>
          <w:b/>
          <w:bCs/>
          <w:color w:val="000000"/>
          <w:sz w:val="24"/>
          <w:szCs w:val="24"/>
          <w:lang w:eastAsia="uk-UA"/>
        </w:rPr>
        <w:t xml:space="preserve"> </w:t>
      </w:r>
      <w:r w:rsidRPr="00CA5D09">
        <w:rPr>
          <w:rFonts w:ascii="Times New Roman" w:eastAsia="Times New Roman" w:hAnsi="Times New Roman" w:cs="Times New Roman"/>
          <w:color w:val="000000"/>
          <w:sz w:val="24"/>
          <w:szCs w:val="24"/>
          <w:lang w:eastAsia="uk-UA"/>
        </w:rPr>
        <w:t xml:space="preserve">КОНКУРСНИЙ КОМІТЕТ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2.1. Метою діяльності Конкурсного комітету є забезпечення організаційної підтримки проведення Конкурсу та супутніх заходів, забезпечення оцінювання проектів, що подаються Учасниками на конкурсний відбір, з метою участі у фіналі Конкурсу проектів, що передбачено Положенням.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2.2. Функції Конкурсного комітету: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ухвалення рішення про проведення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визначення умов проведення Конкурсу (порядок проведення, терміни, критерії оцінки, етапи, тощо);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прийом Заявок та додаткових матеріалів по проектах, що надходять на розгляд та оцінювання;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облік висновків до проектів;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зберігання документів, які отримані від Учасників (протягом 3-х років);</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підготовка та проведення рекламної кампанії з метою інформування та залучення максимально можливої кількості потенційних Учасників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інформування  Учасників про порядок проведення та основні етапи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прийняття інших організаційних рішень, спрямованих на вирішення завдань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організація проведення Фіналу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2.3. Конкурсний комітет має право: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 xml:space="preserve">- відмовити Учаснику в участі у Конкурсі на підставі невідповідності заявки,  вимогам цього Положення;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дискваліфікувати Учасника за порушення вимог Положення та наведення у поданій Учасником заявці недостовірної інформації;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використовувати інформацію про Учасників в рекламних цілях для інформування про підготовку, проведення та результати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приймати інші організаційні рішення для вирішення завдань, поставлених перед Конкурсним комітетом та Конкурсом.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здійснювати запит та отримувати додаткову інформацію по проектах;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висловлювати свою думку, пропозицій, зауваження з питань щодо проектів.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2.4. Обов’язки Конкурсного комітету: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створення рівних умов для всіх Учасників;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забезпечення гласності проведення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забезпечення конфіденційності персональних даних Учасників;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недопущення розголошення відомостей про результати Конкурсу раніше обумовленого терміну.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розгляд заявок  на участь у Конкурсі;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проведення оцінювання проектів за методикою Конкурсного комітету та надання  рекомендації щодо виходу проекту у фінал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дотримання принципів сумлінності та об’єктивності членами Конкурсного комітету  під час оцінювання проектів;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не розголошувати інформацію, що стала відома під час розгляду проектів та додаткових матеріалів;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не допускати потенційного та реального конфлікту інтересів під час оцінювання проектів;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діяти відповідно до чинного законодавства України.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2.5. Конкурсний комітет здійснює аналіз та формування висновків по проектах та видає рекомендації щодо виходу проекту у фінал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2.6. Конкурсний комітет не здійснює подальшу оцінку проектів, які не потрапили у фінал Конкурсу. Причина відмови Учасникам не пояснюється.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2.7. Склад Конкурсного комітету затверджується розпорядженням міського голови.</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2.8. Керівництво роботою Конкурсного комітету здійснює його голова.</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2.9. Формою роботи Конкурсного комітету є засідання, яке проводить її голова.</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2.10. Засідання Конкурсного комітету є правочинним, якщо на ньому присутні більше як половина її членів.</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2.11. На період відсутності голови та/або секретаря Конкурсного комітету (через хворобу, у разі відпустки тощо) їх повноваження покладаються на одного з членів Конкурсного комітету.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2.12. Результати Конкурсу оформляються протоколом, який підписується головою Конкурсного комітету, секретарем та усіма членами, присутніми на засіданні. Відомість підсумків оцінки конкурсних пропозицій щодо відбору виконавців додається до протоколу.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2.13. У триденний строк після затвердження протоколу рішенням виконавчого комітету, Конкурсний комітет оприлюднює результати конкурсу на офіційному сайті міської ради.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2.14. Голова, секретар та члени Конкурсного комітету здійснюють свої повноваження на громадських засадах.</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2.15. Голова Конкурсного комітету має право вносити міському голові пропозиції щодо внесення у разі потреби змін до складу Конкурсного комітету.</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3. ПОРЯДОК ПРОВЕДЕННЯ КОНКУРСУ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3.1. Конкурс має відкритий характер.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3.2. До участі у Конкурсі приймаються проекти, які мають прикладне значення та можуть бути впроваджені у виробництво.</w:t>
      </w:r>
      <w:r w:rsidRPr="00CA5D09">
        <w:rPr>
          <w:rFonts w:ascii="Times New Roman" w:eastAsia="Times New Roman" w:hAnsi="Times New Roman" w:cs="Times New Roman"/>
          <w:color w:val="FF0000"/>
          <w:sz w:val="24"/>
          <w:szCs w:val="24"/>
          <w:lang w:eastAsia="uk-UA"/>
        </w:rPr>
        <w:t xml:space="preserve">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3.3. Конкурс проходить у три етапи: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Етап 1. Подання та прийом заявок на участь у Конкурсі.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Етап 2. Розгляд заявок Конкурсним комітетом та відбір фіналістів для участі у Конкурсі.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Етап 3. Фінал Конкурсу.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Терміни проведення етапів Конкурсу визначаються Конкурсним комітетом.</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3.4. Термін подання заявок.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Учасники подають свої заявки (згідно форми Додатку 2) на участь у Конкурсі у відділ звернень та контролю документообігу управління організаційно-виконавчої роботи Тернопільської міської ради (вул. Листопадова,6).</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Заявки, що надійшли пізніше зазначеного терміну, до розгляду та участі в Конкурсі прийматись не будуть.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3.5. Заявка, що подається на Конкурс повинна містити таку інформацію українською мовою: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контактні дані заявника та інформацію про команду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назву проекту та його загальний опис;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рівень готовності продукту (технології);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інформацію про інноваційні рішення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інформацію про наявність виробничої бази;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інформацію про те, як ведеться бізнес або як він планується;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інформацію про стан захисту прав інтелектуальної власності на продукт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презентацію</w:t>
      </w:r>
      <w:r w:rsidRPr="00CA5D09">
        <w:rPr>
          <w:rFonts w:ascii="Times New Roman" w:eastAsia="Times New Roman" w:hAnsi="Times New Roman" w:cs="Times New Roman"/>
          <w:color w:val="FF0000"/>
          <w:sz w:val="24"/>
          <w:szCs w:val="24"/>
          <w:lang w:eastAsia="uk-UA"/>
        </w:rPr>
        <w:t xml:space="preserve"> </w:t>
      </w:r>
      <w:r w:rsidRPr="00CA5D09">
        <w:rPr>
          <w:rFonts w:ascii="Times New Roman" w:eastAsia="Times New Roman" w:hAnsi="Times New Roman" w:cs="Times New Roman"/>
          <w:color w:val="000000"/>
          <w:sz w:val="24"/>
          <w:szCs w:val="24"/>
          <w:lang w:eastAsia="uk-UA"/>
        </w:rPr>
        <w:t xml:space="preserve">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собівартість одиниці продукту;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технічні характеристики продукту;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лист-потребу в продукції  учасника від військової частини.</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3.6. За бажанням Учасника, до Заявки може бути додана додаткова інформація, що пояснює або ілюструє суть проекту (бізнес-план, скріншоти, демоверсія розробленої програми, бюджет проекту, опис поточної стадії реалізації проекту і отриманий результат, аудіо та відеозаписи тощо).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3.7. Заявки, які отримані до вказаного терміну та відповідають умовам проведення Конкурсу, розглядаються Конкурсним комітетом, який здійснює попередній відбір заявок, поданих на Конкурс та визначає Учасників, рекомендованих до участі у фіналі Конкурсу. Конкурсний комітет в першу чергу оцінює інноваційну складову заявки.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3.8. Конкурсний комітет інформує Учасників  про розгляд поданих заявок на участь у Конкурсі електронною поштою, вказаною у заявці .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3.9. Подана Учасником заявка не є гарантією виходу його проекту у фінал.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3.10. Проекти, що не потрапили у фінал,  не оцінюються та не рецензуються. Причина відмови не пояснюється.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3.11. Залежно від воєнної ситуації в Україні та можливостями Учасників, Конкурсний комітет визначає формат представлення проекту Учасником під час Фіналу Конкурсу: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у форматі офлайн - виступу;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у форматі онлайн - виступу, або відеопрезентації. </w:t>
      </w:r>
    </w:p>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 ОЦІНЮВАННЯ ПРОЕКТУ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4.1. Попереднє Оцінювання проектів здійснюється за змістовними і додатковими показниками.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4.2. Критерії оцінювання змістовних показників та максимальна кількість балів представлені в Додатку 1.</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4.3. За результатами проведення фіналу Конкурсу визначаються  переможці, яким надається сертифікат.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4.4. Рішення Конкурсного комітету про визначення переможців, затверджується рішенням виконавчого комітету.</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 РЕАЛІЗАЦІЯ ПРОЕКТІВ</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5.1. Сертифікат надається переможцю Конкурсу на відшкодування витрат на розроблення, виробництво виробів подвійного призначення, за умови безоплатної передачі готової продукції (не менше 80% розміру сертифікату) на потреби Збройних сил України </w:t>
      </w:r>
      <w:r w:rsidRPr="00CA5D09">
        <w:rPr>
          <w:rFonts w:ascii="Times New Roman" w:eastAsia="Times New Roman" w:hAnsi="Times New Roman" w:cs="Times New Roman"/>
          <w:color w:val="FF0000"/>
          <w:sz w:val="24"/>
          <w:szCs w:val="24"/>
          <w:lang w:eastAsia="uk-UA"/>
        </w:rPr>
        <w:t>відповідно до заявок Тернопільської міської ради</w:t>
      </w:r>
      <w:r w:rsidRPr="00CA5D09">
        <w:rPr>
          <w:rFonts w:ascii="Times New Roman" w:eastAsia="Times New Roman" w:hAnsi="Times New Roman" w:cs="Times New Roman"/>
          <w:color w:val="000000"/>
          <w:sz w:val="24"/>
          <w:szCs w:val="24"/>
          <w:lang w:eastAsia="uk-UA"/>
        </w:rPr>
        <w:t>.</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5.2. Тернопільська міська рада не пізніше, ніж протягом 30 днів після визначення результатів конкурсу, укладає з переможцем конкурсу договір (згідно Додатку 3) про надання фінансової підтримки на реалізацію інноваційних проектів у сфері національної безпеки.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5.3. У випадку, якщо переможець конкурсу фізична особа, обов’язковою умовою отримання фінансування проекту є здійснення державної реєстрації підприємницької діяльності у Тернопільській  міській територіальній громаді.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5.4. У разі, якщо у проекті, який переміг у конкурсі,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із тривалістю робочого часу працівників відповідно до ст.50 Кодексу законів про працю України та відповідно із заробітною платою не менше мінімальної.</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5.5. Реалізація переможцями проектів Конкурсу відбувається відповідно до заходів, передбачених у проектах.</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5.6. Перерахування коштів здійснюється у два етапи по 50,0 % від суми сертифікату з  бюджету громади.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5.6.1.Перерахування коштів на першому етапі (авансу) здійснюється протягом 30 днів  після підписання договору.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5.6. 2. Переможець Конкурсу зобов’язаний надати звіт про використання авансу протягом 60 днів з дати надходження коштів на банківський рахунок.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5.6.3. Після надання у відділ обліку і фінансового забезпечення звіту про хід реалізації проекту з підтвердженням витрат, переможець Конкурсу отримує другий транш фінансування згідно його переможного місця.</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5.7. Відшкодування сертифікату на другому етапі здійснюється шляхом перерахування коштів на відповідний банківський рахунок отримувача після реалізації проекту протягом 30 днів, але не пізніше 1 грудня 2024 року, згідно рішення виконавчого комітету та на підставі підтверджувальних документів про реалізацію проекту (копій договорів, актів виконаних робіт/наданих послуг, копій платіжних документів, акту прийому-передачі продукту на потреби ЗСУ).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5.8. Переможець конкурсу повинен вести точний і систематичний облік та звітність щодо реалізації проекту. Переможець конкурсу відповідальний за ведення обліку витрат на реалізацію проекту та відображення їх в обліку на підставі належним чином оформлених первинних документів та з урахуванням норм Бюджетного, Податкового Кодексів України, Кодексу законів України про працю, Закону України «Про бухгалтерський облік та фінансову звітність в Україні» інших нормативно-правових актів, що регулюють дане питання.</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5.9. Переможець зобов’язаний:</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5.9.1 не припиняти підприємницьку діяльність протягом року з моменту підписання договору;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5.9.2. отримані кошти витрачати виключно на реалізацію проекту, який переміг у конкурсі;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5.9.3. сплачувати всі податки і збори пов’язані з отриманням фінансування на реалізацію проекту (якщо такі виникають);</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5.9.4. сплачувати всі податки і збори, пов’язані із здійсненням підприємницької діяльності.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5.10. Відділ обліку і фінансового забезпечення здійснює контроль за реалізацією переможцем проекту.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5.11. За підсумками реалізації проекту, переможець протягом одного місяця з дня завершення реалізації проекту надає описовий та фінансовий звіт, що супроводжується деталізованою інформацією про використання коштів та копіями завіреної належним чином первинної бухгалтерської документації.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5.12. Відділ обліку і фінансового забезпечення протягом 30 (тридцяти) календарних днів перевіряє звітність за проектом та надсилає зауваження, якщо такі є, переможцю конкурсу, який протягом 3 (трьох) робочих днів має відповісти на всі зауваження та надати документи, яких не вистачає.</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5.13. У разі повного або часткового невикористання коштів, отриманих з бюджету громади на фінансування інноваційного проекту або не підтвердження факту передачі готової продукції в обсягах, визначених пунктом 5.1. Положення, до 20 грудня 2024 року кошти мають бути повернуті на розрахунковий рахунок Тернопільської міської ради.</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Міський голова</w:t>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t>Сергій НАДАЛ</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7768" w:firstLine="11"/>
        <w:jc w:val="right"/>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Додаток 1</w:t>
      </w:r>
    </w:p>
    <w:p w:rsidR="00CA5D09" w:rsidRPr="00CA5D09" w:rsidRDefault="00CA5D09" w:rsidP="00CA5D09">
      <w:pPr>
        <w:spacing w:after="0" w:line="240" w:lineRule="auto"/>
        <w:ind w:left="7768" w:firstLine="11"/>
        <w:jc w:val="right"/>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 Положення</w:t>
      </w:r>
    </w:p>
    <w:p w:rsidR="00CA5D09" w:rsidRPr="00CA5D09" w:rsidRDefault="00CA5D09" w:rsidP="00CA5D09">
      <w:pPr>
        <w:spacing w:after="0" w:line="240" w:lineRule="auto"/>
        <w:ind w:left="7789" w:firstLine="708"/>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КРИТЕРІЇ ОЦІНЮВАННЯ ПРОЕКТІВ</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827"/>
        <w:gridCol w:w="6550"/>
        <w:gridCol w:w="2246"/>
      </w:tblGrid>
      <w:tr w:rsidR="00CA5D09" w:rsidRPr="00CA5D09" w:rsidTr="00CA5D09">
        <w:tc>
          <w:tcPr>
            <w:tcW w:w="84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w:t>
            </w:r>
          </w:p>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п/п</w:t>
            </w: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Критерії оцінювання проекту</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Максимальна кількість балів</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1</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Оцінка команди проекту.</w:t>
            </w:r>
          </w:p>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Чи команда проекту зможе виростити та зреалізувати</w:t>
            </w:r>
          </w:p>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відповідний  проект</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Обгрунтування актуальності проекту, детальний аналіз проблеми, на визначення якої спрямований проект</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Якість стислого аналізу можливих варіантів розв’язання проблеми висока, реалізація можлива з певними застереженнями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8</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Можлива реалізація проекту для певної цільової групи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6</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Реалізація проекту можлива, лише частково</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4</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Актуальність проекту не має обгрунтування</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2</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Повнота визначення, оригінальність і обгрунтованість основних ідей, пропозицій, мети і завдань проекту. Вони є:</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xml:space="preserve">-змістовними, оригінальними та обгрунтованими </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-оригінальними, але переважно враховують досвід авторів проекту</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6</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xml:space="preserve">Основні ідеї є декларативними, але не обґрунтованими </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3</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Практична новизна очікуваних результатів проекту, їх відмінність від наявних напрацювань, повнота розкриття та аналізу аналогів і прототипів:</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-добре визначені очікувані практичні результати, вони повністю розкриті від наявного досвіду, про що є відповідні коментарі, посилання на певні видання</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-результати визначені та розкриті добре, але відсутні посилання на певні коментарі та досвід</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6</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xml:space="preserve">-результати визначені задовільно, посилання на певні видання, досвід відсутні </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4</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-результати повністю не розкрито</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4</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Відповідність проекту потребам національної безпеки, практична цінність і конкурентоспроможність для практичного використання:</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очікувані результати обґрунтовано відповідають потребам та  корисні для національної безпеки країни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відповідають потребам окремої  групи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6</w:t>
            </w:r>
          </w:p>
        </w:tc>
      </w:tr>
      <w:tr w:rsidR="00CA5D09" w:rsidRPr="00CA5D09" w:rsidTr="00CA5D09">
        <w:tc>
          <w:tcPr>
            <w:tcW w:w="84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Практична цінність результатів проекту для цільових груп України не визначена або сумнівна</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5</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Практична цінність і конкурентоздатність результатів проекту , її значення для вирішення  проблем, можливість впровадження , зокрема:</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результати конкурентоспроможності, матимуть широке впровадження, існують потенційні та реальні замовники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xml:space="preserve">- результати конкурентоспроможності </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8</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використання результатів лише декларується, але на це є певні підстави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5</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практична цінність і конкурентоздатність результатів проекту є сумнівною</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84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8925" w:type="dxa"/>
            <w:gridSpan w:val="2"/>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Практична цінність очікуваних результатів проекту:</w:t>
            </w:r>
          </w:p>
        </w:tc>
      </w:tr>
      <w:tr w:rsidR="00CA5D09" w:rsidRPr="00CA5D09" w:rsidTr="00CA5D09">
        <w:tc>
          <w:tcPr>
            <w:tcW w:w="840" w:type="dxa"/>
            <w:vMerge w:val="restart"/>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6</w:t>
            </w: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xml:space="preserve">- обґрунтовано широке впровадження результатів та сприяння національній безпеці </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10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результати лише проголошуються, а їх практичне впровадження є сумнівне</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5</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 практична цінність очікуваних результатів  проекту відсутня або недостатня</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color w:val="000000"/>
                <w:sz w:val="24"/>
                <w:szCs w:val="24"/>
                <w:lang w:eastAsia="uk-UA"/>
              </w:rPr>
              <w:t>0</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6660"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РАЗОМ</w:t>
            </w:r>
            <w:r w:rsidRPr="00CA5D09">
              <w:rPr>
                <w:rFonts w:ascii="Times New Roman" w:eastAsia="Times New Roman" w:hAnsi="Times New Roman" w:cs="Times New Roman"/>
                <w:color w:val="000000"/>
                <w:sz w:val="24"/>
                <w:szCs w:val="24"/>
                <w:lang w:eastAsia="uk-UA"/>
              </w:rPr>
              <w:t xml:space="preserve"> (максимальна сума балів за змістовними показниками)</w:t>
            </w:r>
          </w:p>
        </w:tc>
        <w:tc>
          <w:tcPr>
            <w:tcW w:w="2265" w:type="dxa"/>
            <w:tcBorders>
              <w:top w:val="single" w:sz="6" w:space="0" w:color="auto"/>
              <w:left w:val="single" w:sz="6" w:space="0" w:color="auto"/>
              <w:bottom w:val="single" w:sz="6" w:space="0" w:color="auto"/>
              <w:right w:val="single" w:sz="6" w:space="0" w:color="auto"/>
            </w:tcBorders>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60</w:t>
            </w:r>
          </w:p>
        </w:tc>
      </w:tr>
    </w:tbl>
    <w:p w:rsidR="00CA5D09" w:rsidRPr="00CA5D09" w:rsidRDefault="00CA5D09" w:rsidP="00CA5D09">
      <w:pPr>
        <w:spacing w:after="0" w:line="240" w:lineRule="auto"/>
        <w:ind w:firstLine="567"/>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Примітка: Максимальна кількість балів за кожен пункт розділу складає 10 балів.</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lastRenderedPageBreak/>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7081" w:firstLine="708"/>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Додаток 2</w:t>
      </w:r>
    </w:p>
    <w:p w:rsidR="00CA5D09" w:rsidRPr="00CA5D09" w:rsidRDefault="00CA5D09" w:rsidP="00CA5D09">
      <w:pPr>
        <w:spacing w:after="0" w:line="240" w:lineRule="auto"/>
        <w:ind w:firstLine="567"/>
        <w:jc w:val="right"/>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 Положення</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6805" w:firstLine="276"/>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Міському голові </w:t>
      </w:r>
    </w:p>
    <w:p w:rsidR="00CA5D09" w:rsidRPr="00CA5D09" w:rsidRDefault="00CA5D09" w:rsidP="00CA5D09">
      <w:pPr>
        <w:spacing w:after="0" w:line="240" w:lineRule="auto"/>
        <w:ind w:left="6805" w:firstLine="276"/>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Сергію НАДАЛУ</w:t>
      </w:r>
    </w:p>
    <w:p w:rsidR="00CA5D09" w:rsidRPr="00CA5D09" w:rsidRDefault="00CA5D09" w:rsidP="00CA5D09">
      <w:pPr>
        <w:spacing w:after="0" w:line="240" w:lineRule="auto"/>
        <w:ind w:left="6670" w:firstLine="411"/>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___________________ </w:t>
      </w:r>
    </w:p>
    <w:p w:rsidR="00CA5D09" w:rsidRPr="00CA5D09" w:rsidRDefault="00CA5D09" w:rsidP="00CA5D09">
      <w:pPr>
        <w:spacing w:after="0" w:line="240" w:lineRule="auto"/>
        <w:ind w:left="6805" w:firstLine="276"/>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___________________ </w:t>
      </w:r>
    </w:p>
    <w:p w:rsidR="00CA5D09" w:rsidRPr="00CA5D09" w:rsidRDefault="00CA5D09" w:rsidP="00CA5D09">
      <w:pPr>
        <w:spacing w:after="0" w:line="240" w:lineRule="auto"/>
        <w:ind w:left="6805" w:firstLine="276"/>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___________________ </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ЗАЯВКА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8"/>
          <w:szCs w:val="28"/>
          <w:lang w:eastAsia="uk-UA"/>
        </w:rPr>
        <w:t xml:space="preserve">на участь у Конкурсі інноваційних проектів в сфері національної безпеки </w:t>
      </w:r>
    </w:p>
    <w:p w:rsidR="00CA5D09" w:rsidRPr="00CA5D09" w:rsidRDefault="00CA5D09" w:rsidP="00CA5D09">
      <w:pPr>
        <w:spacing w:after="0" w:line="240" w:lineRule="auto"/>
        <w:ind w:firstLine="567"/>
        <w:jc w:val="center"/>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І. Інформація про заявника:</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1.1. Прізвище, ім’я, по батькові / назва юридичної особи або фізичної особи - підприємця 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1.2. Адреса фактичного місця проживання (фактична адреса провадження діяльності для юридичних осіб)__________________________________________________________________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1.3. Місце реєстрації______________________________________________________________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1.4. Ідентифікаційний номер/ Код ЄДРПОУ___________________________________________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1.5. Номер мобільного телефону 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1.6. Електронна пошта (e-mail) 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ІІ. Назва проекту 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ІІІ. Напрямок та актуальність проекту: 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ІV. Опис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4.1. Опис 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4.2. Основні заходи в межах проекту: 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4.3. Очікувані результати 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lastRenderedPageBreak/>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4.4. Сталість і ефективність результатів проекту: 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V. Фінансова інформація:</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Загальна сума коштів, яка необхідна для реалізації проекту: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 грн, з них:</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 грн., власні кошти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 грн., кошти залучені в інших грантових програмах</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 грн., кошти залучені від інших інвесторів</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Загальний бюджет проекту складається з:</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1530"/>
        <w:gridCol w:w="1860"/>
        <w:gridCol w:w="1395"/>
        <w:gridCol w:w="1860"/>
        <w:gridCol w:w="2685"/>
      </w:tblGrid>
      <w:tr w:rsidR="00CA5D09" w:rsidRPr="00CA5D09" w:rsidTr="00CA5D09">
        <w:tc>
          <w:tcPr>
            <w:tcW w:w="1530" w:type="dxa"/>
            <w:vMerge w:val="restart"/>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Стаття витрат</w:t>
            </w:r>
          </w:p>
        </w:tc>
        <w:tc>
          <w:tcPr>
            <w:tcW w:w="1860" w:type="dxa"/>
            <w:vMerge w:val="restart"/>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Розрахунок статті витрат</w:t>
            </w:r>
          </w:p>
        </w:tc>
        <w:tc>
          <w:tcPr>
            <w:tcW w:w="5940" w:type="dxa"/>
            <w:gridSpan w:val="3"/>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Джерела фінансування</w:t>
            </w:r>
          </w:p>
        </w:tc>
      </w:tr>
      <w:tr w:rsidR="00CA5D09" w:rsidRPr="00CA5D09" w:rsidTr="00CA5D09">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5D09" w:rsidRPr="00CA5D09" w:rsidRDefault="00CA5D09" w:rsidP="00CA5D09">
            <w:pPr>
              <w:spacing w:after="0" w:line="240" w:lineRule="auto"/>
              <w:rPr>
                <w:rFonts w:ascii="Times New Roman" w:eastAsia="Times New Roman" w:hAnsi="Times New Roman" w:cs="Times New Roman"/>
                <w:sz w:val="24"/>
                <w:szCs w:val="24"/>
                <w:lang w:eastAsia="uk-UA"/>
              </w:rPr>
            </w:pPr>
          </w:p>
        </w:tc>
        <w:tc>
          <w:tcPr>
            <w:tcW w:w="139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Кошти бюджету громади</w:t>
            </w:r>
          </w:p>
        </w:tc>
        <w:tc>
          <w:tcPr>
            <w:tcW w:w="186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Власні кошти</w:t>
            </w:r>
          </w:p>
        </w:tc>
        <w:tc>
          <w:tcPr>
            <w:tcW w:w="267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CA5D09" w:rsidRPr="00CA5D09" w:rsidRDefault="00CA5D09" w:rsidP="00CA5D09">
            <w:pPr>
              <w:spacing w:after="0" w:line="240" w:lineRule="auto"/>
              <w:jc w:val="center"/>
              <w:rPr>
                <w:rFonts w:ascii="Times New Roman" w:eastAsia="Times New Roman" w:hAnsi="Times New Roman" w:cs="Times New Roman"/>
                <w:sz w:val="24"/>
                <w:szCs w:val="24"/>
                <w:lang w:eastAsia="uk-UA"/>
              </w:rPr>
            </w:pPr>
            <w:r w:rsidRPr="00CA5D09">
              <w:rPr>
                <w:rFonts w:ascii="Times New Roman" w:eastAsia="Times New Roman" w:hAnsi="Times New Roman" w:cs="Times New Roman"/>
                <w:b/>
                <w:bCs/>
                <w:color w:val="000000"/>
                <w:sz w:val="24"/>
                <w:szCs w:val="24"/>
                <w:lang w:eastAsia="uk-UA"/>
              </w:rPr>
              <w:t>Кошти залучені від інших інвесторів чи грантових програм</w:t>
            </w:r>
          </w:p>
        </w:tc>
      </w:tr>
      <w:tr w:rsidR="00CA5D09" w:rsidRPr="00CA5D09" w:rsidTr="00CA5D09">
        <w:tc>
          <w:tcPr>
            <w:tcW w:w="153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186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139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186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c>
          <w:tcPr>
            <w:tcW w:w="267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tc>
      </w:tr>
    </w:tbl>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*розрахунок собівартості одиниці продукту додається окремо</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VI. Інформація про інші види фінансової допомоги, отриманої протягом трьох попередніх років:</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6.1. Назва та загальна сума державної допомоги, отриманої на реалізацію проекту 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6.2. Назва та загальна сума не державної допомоги, отриманої на реалізацію проекту 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VІІ. Інформація щодо інших грантових програм, на які учасник подавав заявку:</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7.1. Назва грантової програми: 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________________________________________________________________________________</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7.2. Дата подання заявки: __________________________________________________________</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Додатки до заявки:  </w:t>
      </w:r>
    </w:p>
    <w:p w:rsidR="00CA5D09" w:rsidRPr="00CA5D09" w:rsidRDefault="00CA5D09" w:rsidP="00CA5D09">
      <w:pPr>
        <w:spacing w:after="0" w:line="240" w:lineRule="auto"/>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витяг з ЄДРПОУ про реєстрацію в Тернопільській міській територіальній громаді (крім фізичної особи);</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інформація про рівень готовності продукту (технології)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інформація про інноваційні рішення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інформація про наявність виробничої бази;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інформація про те, як ведеться бізнес або як він планується;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інформація про стан захисту прав інтелектуальної власності на продукт 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презентація</w:t>
      </w:r>
      <w:r w:rsidRPr="00CA5D09">
        <w:rPr>
          <w:rFonts w:ascii="Times New Roman" w:eastAsia="Times New Roman" w:hAnsi="Times New Roman" w:cs="Times New Roman"/>
          <w:color w:val="FF0000"/>
          <w:sz w:val="24"/>
          <w:szCs w:val="24"/>
          <w:lang w:eastAsia="uk-UA"/>
        </w:rPr>
        <w:t xml:space="preserve"> </w:t>
      </w:r>
      <w:r w:rsidRPr="00CA5D09">
        <w:rPr>
          <w:rFonts w:ascii="Times New Roman" w:eastAsia="Times New Roman" w:hAnsi="Times New Roman" w:cs="Times New Roman"/>
          <w:color w:val="000000"/>
          <w:sz w:val="24"/>
          <w:szCs w:val="24"/>
          <w:lang w:eastAsia="uk-UA"/>
        </w:rPr>
        <w:t xml:space="preserve">проекту;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собівартість одиниці продукту;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технічні характеристики продукту;</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мета участі в Конкурсі;</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лист-потреба в продукції  учасника від військової частини.</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«___» _____________ 20___ </w:t>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t>___________</w:t>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color w:val="000000"/>
          <w:sz w:val="24"/>
          <w:szCs w:val="24"/>
          <w:lang w:eastAsia="uk-UA"/>
        </w:rPr>
        <w:tab/>
        <w:t>____________________</w:t>
      </w:r>
    </w:p>
    <w:p w:rsidR="00CA5D09" w:rsidRPr="00CA5D09" w:rsidRDefault="00CA5D09" w:rsidP="00CA5D09">
      <w:pPr>
        <w:spacing w:after="0" w:line="240" w:lineRule="auto"/>
        <w:ind w:left="4249"/>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0"/>
          <w:szCs w:val="20"/>
          <w:lang w:eastAsia="uk-UA"/>
        </w:rPr>
        <w:t>(підпис)</w:t>
      </w:r>
      <w:r w:rsidRPr="00CA5D09">
        <w:rPr>
          <w:rFonts w:ascii="Times New Roman" w:eastAsia="Times New Roman" w:hAnsi="Times New Roman" w:cs="Times New Roman"/>
          <w:color w:val="000000"/>
          <w:sz w:val="20"/>
          <w:szCs w:val="20"/>
          <w:lang w:eastAsia="uk-UA"/>
        </w:rPr>
        <w:tab/>
      </w:r>
      <w:r w:rsidRPr="00CA5D09">
        <w:rPr>
          <w:rFonts w:ascii="Times New Roman" w:eastAsia="Times New Roman" w:hAnsi="Times New Roman" w:cs="Times New Roman"/>
          <w:color w:val="000000"/>
          <w:sz w:val="20"/>
          <w:szCs w:val="20"/>
          <w:lang w:eastAsia="uk-UA"/>
        </w:rPr>
        <w:tab/>
      </w:r>
      <w:r w:rsidRPr="00CA5D09">
        <w:rPr>
          <w:rFonts w:ascii="Times New Roman" w:eastAsia="Times New Roman" w:hAnsi="Times New Roman" w:cs="Times New Roman"/>
          <w:color w:val="000000"/>
          <w:sz w:val="20"/>
          <w:szCs w:val="20"/>
          <w:lang w:eastAsia="uk-UA"/>
        </w:rPr>
        <w:tab/>
      </w:r>
      <w:r w:rsidRPr="00CA5D09">
        <w:rPr>
          <w:rFonts w:ascii="Times New Roman" w:eastAsia="Times New Roman" w:hAnsi="Times New Roman" w:cs="Times New Roman"/>
          <w:color w:val="000000"/>
          <w:sz w:val="20"/>
          <w:szCs w:val="20"/>
          <w:lang w:eastAsia="uk-UA"/>
        </w:rPr>
        <w:tab/>
        <w:t>(прізвище, ім’я, по батькові)</w:t>
      </w:r>
    </w:p>
    <w:p w:rsidR="00CA5D09" w:rsidRPr="00CA5D09" w:rsidRDefault="00CA5D09" w:rsidP="00CA5D09">
      <w:pPr>
        <w:spacing w:after="0" w:line="240" w:lineRule="auto"/>
        <w:jc w:val="right"/>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Додаток 3 до Положення</w:t>
      </w:r>
    </w:p>
    <w:p w:rsidR="00CA5D09" w:rsidRPr="00CA5D09" w:rsidRDefault="00CA5D09" w:rsidP="00CA5D09">
      <w:pPr>
        <w:spacing w:after="0" w:line="240" w:lineRule="auto"/>
        <w:jc w:val="center"/>
        <w:rPr>
          <w:rFonts w:ascii="Times New Roman" w:eastAsia="Times New Roman" w:hAnsi="Times New Roman" w:cs="Times New Roman"/>
          <w:b/>
          <w:bCs/>
          <w:color w:val="000000"/>
          <w:sz w:val="24"/>
          <w:szCs w:val="24"/>
          <w:lang w:eastAsia="uk-UA"/>
        </w:rPr>
      </w:pPr>
      <w:r w:rsidRPr="00CA5D09">
        <w:rPr>
          <w:rFonts w:ascii="Times New Roman" w:eastAsia="Times New Roman" w:hAnsi="Times New Roman" w:cs="Times New Roman"/>
          <w:b/>
          <w:bCs/>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b/>
          <w:bCs/>
          <w:color w:val="000000"/>
          <w:sz w:val="24"/>
          <w:szCs w:val="24"/>
          <w:lang w:eastAsia="uk-UA"/>
        </w:rPr>
      </w:pPr>
      <w:r w:rsidRPr="00CA5D09">
        <w:rPr>
          <w:rFonts w:ascii="Times New Roman" w:eastAsia="Times New Roman" w:hAnsi="Times New Roman" w:cs="Times New Roman"/>
          <w:b/>
          <w:bCs/>
          <w:color w:val="000000"/>
          <w:sz w:val="24"/>
          <w:szCs w:val="24"/>
          <w:lang w:eastAsia="uk-UA"/>
        </w:rPr>
        <w:t> </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lastRenderedPageBreak/>
        <w:t>ДОГОВІР* №____</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про надання фінансової підтримки</w:t>
      </w:r>
    </w:p>
    <w:p w:rsidR="00CA5D09" w:rsidRPr="00CA5D09" w:rsidRDefault="00CA5D09" w:rsidP="00CA5D09">
      <w:pPr>
        <w:spacing w:after="0" w:line="240" w:lineRule="auto"/>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 на реалізацію інноваційних проектів у сфері національної безпеки</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м. Тернопіль</w:t>
      </w:r>
      <w:r w:rsidRPr="00CA5D09">
        <w:rPr>
          <w:rFonts w:ascii="Times New Roman" w:eastAsia="Times New Roman" w:hAnsi="Times New Roman" w:cs="Times New Roman"/>
          <w:color w:val="000000"/>
          <w:sz w:val="24"/>
          <w:szCs w:val="24"/>
          <w:lang w:eastAsia="uk-UA"/>
        </w:rPr>
        <w:tab/>
        <w:t xml:space="preserve">                                                                     «_____»________________20 __ рік</w:t>
      </w:r>
    </w:p>
    <w:p w:rsidR="00CA5D09" w:rsidRPr="00CA5D09" w:rsidRDefault="00CA5D09" w:rsidP="00CA5D09">
      <w:pPr>
        <w:spacing w:after="0" w:line="240" w:lineRule="auto"/>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ab/>
      </w:r>
      <w:r w:rsidRPr="00CA5D09">
        <w:rPr>
          <w:rFonts w:ascii="Times New Roman" w:eastAsia="Times New Roman" w:hAnsi="Times New Roman" w:cs="Times New Roman"/>
          <w:b/>
          <w:bCs/>
          <w:color w:val="000000"/>
          <w:sz w:val="24"/>
          <w:szCs w:val="24"/>
          <w:lang w:eastAsia="uk-UA"/>
        </w:rPr>
        <w:t>Тернопільська міська рада</w:t>
      </w:r>
      <w:r w:rsidRPr="00CA5D09">
        <w:rPr>
          <w:rFonts w:ascii="Times New Roman" w:eastAsia="Times New Roman" w:hAnsi="Times New Roman" w:cs="Times New Roman"/>
          <w:color w:val="000000"/>
          <w:sz w:val="24"/>
          <w:szCs w:val="24"/>
          <w:lang w:eastAsia="uk-UA"/>
        </w:rPr>
        <w:t xml:space="preserve">, в особі_________________, що діє на підставі Закону України «Про місцеве самоврядування в Україні» , з однієї сторони, та переможець конкурсу інноваційних проектів у сфері національної безпеки </w:t>
      </w:r>
      <w:r w:rsidRPr="00CA5D09">
        <w:rPr>
          <w:rFonts w:ascii="Times New Roman" w:eastAsia="Times New Roman" w:hAnsi="Times New Roman" w:cs="Times New Roman"/>
          <w:b/>
          <w:bCs/>
          <w:color w:val="000000"/>
          <w:sz w:val="24"/>
          <w:szCs w:val="24"/>
          <w:lang w:eastAsia="uk-UA"/>
        </w:rPr>
        <w:t xml:space="preserve"> ______</w:t>
      </w:r>
      <w:r w:rsidRPr="00CA5D09">
        <w:rPr>
          <w:rFonts w:ascii="Times New Roman" w:eastAsia="Times New Roman" w:hAnsi="Times New Roman" w:cs="Times New Roman"/>
          <w:color w:val="000000"/>
          <w:sz w:val="24"/>
          <w:szCs w:val="24"/>
          <w:lang w:eastAsia="uk-UA"/>
        </w:rPr>
        <w:t>, в особі ________, що діє на підставі _ _____________________, з другої сторони, уклали цей договір про надання фінансової підтримки на реалізацію інноваційних проектів у сфері національної безпеки про наступне.</w:t>
      </w:r>
    </w:p>
    <w:p w:rsidR="00CA5D09" w:rsidRPr="00CA5D09" w:rsidRDefault="00CA5D09" w:rsidP="00CA5D09">
      <w:pPr>
        <w:spacing w:after="0" w:line="240" w:lineRule="auto"/>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ПРЕДМЕТ ДОГОВОРУ</w:t>
      </w:r>
    </w:p>
    <w:p w:rsidR="00CA5D09" w:rsidRPr="00CA5D09" w:rsidRDefault="00CA5D09" w:rsidP="00CA5D09">
      <w:pPr>
        <w:numPr>
          <w:ilvl w:val="1"/>
          <w:numId w:val="2"/>
        </w:numPr>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 Тернопільська міська рада забезпечує надання фінансової підтримки ______________ на реалізацію інноваційного проекту « _____», який став переможцем Конкурсу, у розмірах та на цілі, що зазначені у протоколі засідання Конкурсного комітету № від _____.</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СУМА ДОГОВОРУ</w:t>
      </w:r>
    </w:p>
    <w:p w:rsidR="00CA5D09" w:rsidRPr="00CA5D09" w:rsidRDefault="00CA5D09" w:rsidP="00CA5D09">
      <w:pPr>
        <w:numPr>
          <w:ilvl w:val="1"/>
          <w:numId w:val="2"/>
        </w:numPr>
        <w:spacing w:line="240" w:lineRule="auto"/>
        <w:ind w:left="214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 </w:t>
      </w:r>
      <w:r w:rsidRPr="00CA5D09">
        <w:rPr>
          <w:rFonts w:ascii="Times New Roman" w:eastAsia="Times New Roman" w:hAnsi="Times New Roman" w:cs="Times New Roman"/>
          <w:color w:val="000000"/>
          <w:sz w:val="24"/>
          <w:szCs w:val="24"/>
          <w:lang w:eastAsia="uk-UA"/>
        </w:rPr>
        <w:t xml:space="preserve">Розмір фінансової підтримки за цим Договором становить   _______ грн. </w:t>
      </w:r>
    </w:p>
    <w:p w:rsidR="00CA5D09" w:rsidRPr="00CA5D09" w:rsidRDefault="00CA5D09" w:rsidP="00CA5D09">
      <w:pPr>
        <w:spacing w:after="200" w:line="240" w:lineRule="auto"/>
        <w:ind w:left="2138"/>
        <w:jc w:val="both"/>
        <w:rPr>
          <w:rFonts w:ascii="Times New Roman" w:eastAsia="Times New Roman" w:hAnsi="Times New Roman" w:cs="Times New Roman"/>
          <w:b/>
          <w:bCs/>
          <w:color w:val="000000"/>
          <w:sz w:val="24"/>
          <w:szCs w:val="24"/>
          <w:lang w:eastAsia="uk-UA"/>
        </w:rPr>
      </w:pPr>
      <w:r w:rsidRPr="00CA5D09">
        <w:rPr>
          <w:rFonts w:ascii="Times New Roman" w:eastAsia="Times New Roman" w:hAnsi="Times New Roman" w:cs="Times New Roman"/>
          <w:b/>
          <w:bCs/>
          <w:color w:val="000000"/>
          <w:sz w:val="24"/>
          <w:szCs w:val="24"/>
          <w:lang w:eastAsia="uk-UA"/>
        </w:rPr>
        <w:t> </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ОБОВ’ЯЗКИ ТЕРНОПІЛЬСЬКОЇ МІСЬКОЇ РАДИ</w:t>
      </w:r>
    </w:p>
    <w:p w:rsidR="00CA5D09" w:rsidRPr="00CA5D09" w:rsidRDefault="00CA5D09" w:rsidP="00CA5D09">
      <w:pPr>
        <w:numPr>
          <w:ilvl w:val="1"/>
          <w:numId w:val="2"/>
        </w:numPr>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Тернопільська міська рада зобов’язується поетапно перерахувати грошові кошти на банківський рахунок переможця Конкурсу _________________. Перерахування коштів здійснюється у два етапи по 50,0 % від суми фінансової підтримки з бюджету громади, що становить __________грн. на кожний з двох етапів.</w:t>
      </w:r>
    </w:p>
    <w:p w:rsidR="00CA5D09" w:rsidRPr="00CA5D09" w:rsidRDefault="00CA5D09" w:rsidP="00CA5D09">
      <w:pPr>
        <w:numPr>
          <w:ilvl w:val="1"/>
          <w:numId w:val="2"/>
        </w:numPr>
        <w:spacing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Перерахування коштів на першому етапі (авансу)  в сумі  _______грн. здійснюється після підписання договору протягом 30 днів.</w:t>
      </w:r>
    </w:p>
    <w:p w:rsidR="00CA5D09" w:rsidRPr="00CA5D09" w:rsidRDefault="00CA5D09" w:rsidP="00CA5D09">
      <w:pPr>
        <w:numPr>
          <w:ilvl w:val="1"/>
          <w:numId w:val="2"/>
        </w:numPr>
        <w:spacing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Після надання у відділ обліку і фінансового забезпечення  звіту про хід реалізації проекту з підтвердженням витрат коштів ( наданням  копій договорів, актів виконаних робіт/наданих послуг, копій платіжних документів, акту прийому-передачі продукту на потреби ЗСУ в кількості передбаченій пунктом 4.1 Договору) , отриманих по першому етапу надати переможцю решту суми фінансової підтримки з бюджету громади, зазначеної у пункті 2.1 цього Договору з урахуванням коштів, які були надані у І етапі, згідно з пунктом 3.1. цього Договору, що становить ________грн.  </w:t>
      </w:r>
    </w:p>
    <w:p w:rsidR="00CA5D09" w:rsidRPr="00CA5D09" w:rsidRDefault="00CA5D09" w:rsidP="00CA5D09">
      <w:pPr>
        <w:numPr>
          <w:ilvl w:val="1"/>
          <w:numId w:val="2"/>
        </w:numPr>
        <w:spacing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Не надавати подальшу фінансову підтримку, визначену в пункті 3.3 цього Договору, у разі порушень переможцем умов договору, порядку та строків використання коштів, несвоєчасного надання підтверджуючих документів про використання коштів, отриманих по першому етапу, нецільового використання коштів тощо. </w:t>
      </w:r>
    </w:p>
    <w:p w:rsidR="00CA5D09" w:rsidRPr="00CA5D09" w:rsidRDefault="00CA5D09" w:rsidP="00CA5D09">
      <w:pPr>
        <w:numPr>
          <w:ilvl w:val="1"/>
          <w:numId w:val="2"/>
        </w:numPr>
        <w:spacing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Конкурсний комітет та відділ обліку і фінансового забезпечення</w:t>
      </w:r>
      <w:r w:rsidRPr="00CA5D09">
        <w:rPr>
          <w:rFonts w:ascii="Calibri" w:eastAsia="Times New Roman" w:hAnsi="Calibri" w:cs="Calibri"/>
          <w:color w:val="000000"/>
          <w:lang w:eastAsia="uk-UA"/>
        </w:rPr>
        <w:t xml:space="preserve"> </w:t>
      </w:r>
      <w:r w:rsidRPr="00CA5D09">
        <w:rPr>
          <w:rFonts w:ascii="Times New Roman" w:eastAsia="Times New Roman" w:hAnsi="Times New Roman" w:cs="Times New Roman"/>
          <w:color w:val="000000"/>
          <w:sz w:val="24"/>
          <w:szCs w:val="24"/>
          <w:lang w:eastAsia="uk-UA"/>
        </w:rPr>
        <w:t>здійснюють контроль за реалізацією переможцем проекту.</w:t>
      </w:r>
    </w:p>
    <w:p w:rsidR="00CA5D09" w:rsidRPr="00CA5D09" w:rsidRDefault="00CA5D09" w:rsidP="00CA5D09">
      <w:pPr>
        <w:spacing w:after="200" w:line="240" w:lineRule="auto"/>
        <w:ind w:left="1429"/>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 xml:space="preserve">ОБОВ’ЯЗКИ ПЕРЕМОЖЦЯ </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lastRenderedPageBreak/>
        <w:t>Переможець зобов’язаний передати готову продукцію в кількості ________, що становить не менше 80% розміру сертифікату на потреби Збройних сил України.</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Не припиняти підприємницьку діяльність протягом  року з моменту підписання договору.</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Сплачувати всі податки і збори, пов’язані з отриманням фінансової підтримки на реалізацію проекту (якщо такі виникають).</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Сплачувати всі податки і збори, пов’язані із здійсненням підприємницької діяльності.</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Вести точний  і систематичний облік та звітність щодо реалізації проекту. Переможець відповідальний за ведення обліку витрат на реалізацію проекту та відображення їх у обліку на підставі належним чином оформлених первинних документів та з урахуванням норм Бюджетного, Податкового Кодексів України, Кодексу законів України про працю, Закону України «Про бухгалтерський облік та фінансову звітність в Україні», інших нормативно-правових актів, що регулюють дане питання.</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Переможець конкурсу зобов’язаний забезпечити реалізацію проекту на території Тернопільської міської територіальної громади та відповідно до заходів, передбачених у проекті.</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Переможець використовує кошти з бюджету громади виключно на реалізацію проекту, який переміг у Конкурсі.</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У разі виявлення</w:t>
      </w:r>
      <w:r w:rsidRPr="00CA5D09">
        <w:rPr>
          <w:rFonts w:ascii="Calibri" w:eastAsia="Times New Roman" w:hAnsi="Calibri" w:cs="Calibri"/>
          <w:color w:val="000000"/>
          <w:lang w:eastAsia="uk-UA"/>
        </w:rPr>
        <w:t xml:space="preserve"> </w:t>
      </w:r>
      <w:r w:rsidRPr="00CA5D09">
        <w:rPr>
          <w:rFonts w:ascii="Times New Roman" w:eastAsia="Times New Roman" w:hAnsi="Times New Roman" w:cs="Times New Roman"/>
          <w:color w:val="000000"/>
          <w:sz w:val="24"/>
          <w:szCs w:val="24"/>
          <w:lang w:eastAsia="uk-UA"/>
        </w:rPr>
        <w:t>відділом обліку і фінансового забезпечення</w:t>
      </w:r>
      <w:r w:rsidRPr="00CA5D09">
        <w:rPr>
          <w:rFonts w:ascii="Times New Roman" w:eastAsia="Times New Roman" w:hAnsi="Times New Roman" w:cs="Times New Roman"/>
          <w:color w:val="000000"/>
          <w:lang w:eastAsia="uk-UA"/>
        </w:rPr>
        <w:t xml:space="preserve"> або Конкурсним комітетом </w:t>
      </w:r>
      <w:r w:rsidRPr="00CA5D09">
        <w:rPr>
          <w:rFonts w:ascii="Times New Roman" w:eastAsia="Times New Roman" w:hAnsi="Times New Roman" w:cs="Times New Roman"/>
          <w:color w:val="000000"/>
          <w:sz w:val="24"/>
          <w:szCs w:val="24"/>
          <w:lang w:eastAsia="uk-UA"/>
        </w:rPr>
        <w:t xml:space="preserve"> нецільового використання коштів або не  підтвердження цільового використання коштів,  направляється вимога переможцю про  негайне повернення таких коштів. Вказані кошти повинні бути повернуті до бюджету Тернопільської міської територіальної громади протягом 10 (десяти) календарних днів з моменту отримання вимоги.</w:t>
      </w:r>
    </w:p>
    <w:p w:rsidR="00CA5D09" w:rsidRPr="00CA5D09" w:rsidRDefault="00CA5D09" w:rsidP="00CA5D09">
      <w:pPr>
        <w:spacing w:after="0" w:line="240" w:lineRule="auto"/>
        <w:ind w:left="720"/>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4.9. За підсумками реалізації проекту, переможець протягом одного місяця з дня реалізації проекту надає відділу обліку і фінансового забезпечення  міської ради повний описовий та фінансовий звіти про  використання коштів, отриманих з бюджету Тернопільської міської територіальної громади та копії завіреної належним чином первинної бухгалтерської документації. Крім того, переможець конкурсу має право надати аудиторський звіт про хід реалізації проекту, який може включати відповідність заявленому проекту.</w:t>
      </w:r>
    </w:p>
    <w:p w:rsidR="00CA5D09" w:rsidRPr="00CA5D09" w:rsidRDefault="00CA5D09" w:rsidP="00CA5D09">
      <w:pPr>
        <w:spacing w:after="0" w:line="240" w:lineRule="auto"/>
        <w:ind w:left="720"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4.10. У разі повного або часткового невикористання коштів, отриманих з бюджету громади на фінансування інноваційного проекту або не підтвердження факту передачі готової продукції в обсягах, визначених пунктом 4.1. Договору, до 20 грудня 2024 року кошти мають бути повернуті на розрахунковий рахунок Тернопільської міської ради.</w:t>
      </w:r>
    </w:p>
    <w:p w:rsidR="00CA5D09" w:rsidRPr="00CA5D09" w:rsidRDefault="00CA5D09" w:rsidP="00CA5D09">
      <w:pPr>
        <w:spacing w:after="0" w:line="240" w:lineRule="auto"/>
        <w:ind w:left="720" w:hanging="360"/>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numPr>
          <w:ilvl w:val="0"/>
          <w:numId w:val="2"/>
        </w:numPr>
        <w:shd w:val="clear" w:color="auto" w:fill="FFFFFF"/>
        <w:spacing w:after="0"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ТЕРМІН ДІЇ ДОГОВОРУ</w:t>
      </w:r>
    </w:p>
    <w:p w:rsidR="00CA5D09" w:rsidRPr="00CA5D09" w:rsidRDefault="00CA5D09" w:rsidP="00CA5D09">
      <w:pPr>
        <w:numPr>
          <w:ilvl w:val="1"/>
          <w:numId w:val="2"/>
        </w:numPr>
        <w:shd w:val="clear" w:color="auto" w:fill="FFFFFF"/>
        <w:spacing w:after="0" w:line="240" w:lineRule="auto"/>
        <w:ind w:firstLine="710"/>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Договір набирає чинності з дати підписання сторонами та діє до його                             повного виконання, але не пізніше ніж до 31.12.2024 року. </w:t>
      </w:r>
    </w:p>
    <w:p w:rsidR="00CA5D09" w:rsidRPr="00CA5D09" w:rsidRDefault="00CA5D09" w:rsidP="00CA5D09">
      <w:pPr>
        <w:shd w:val="clear" w:color="auto" w:fill="FFFFFF"/>
        <w:spacing w:after="0" w:line="240" w:lineRule="auto"/>
        <w:ind w:left="720"/>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ВІДПОВІДАЛЬНІСТЬ</w:t>
      </w:r>
    </w:p>
    <w:p w:rsidR="00CA5D09" w:rsidRPr="00CA5D09" w:rsidRDefault="00CA5D09" w:rsidP="00CA5D09">
      <w:pPr>
        <w:numPr>
          <w:ilvl w:val="1"/>
          <w:numId w:val="2"/>
        </w:numPr>
        <w:spacing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За невиконання чи неналежне виконання умов Договору сторони несуть відповідальність згідно чинного законодавства. </w:t>
      </w:r>
    </w:p>
    <w:p w:rsidR="00CA5D09" w:rsidRPr="00CA5D09" w:rsidRDefault="00CA5D09" w:rsidP="00CA5D09">
      <w:pPr>
        <w:numPr>
          <w:ilvl w:val="1"/>
          <w:numId w:val="2"/>
        </w:numPr>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Переможець несе відповідальність за використання отриманих коштів. У разі неповернення на вимогу Тернопільської міської ради коштів у випадку, передбаченому пунктом 4.8 договору, та у разі неповернення невикористаних коштів у випадку, передбаченому пунктом 4.10 договору, переможець за період прострочення платежу сплачує пеню у розмірі подвійної </w:t>
      </w:r>
      <w:r w:rsidRPr="00CA5D09">
        <w:rPr>
          <w:rFonts w:ascii="Times New Roman" w:eastAsia="Times New Roman" w:hAnsi="Times New Roman" w:cs="Times New Roman"/>
          <w:color w:val="000000"/>
          <w:sz w:val="24"/>
          <w:szCs w:val="24"/>
          <w:lang w:eastAsia="uk-UA"/>
        </w:rPr>
        <w:lastRenderedPageBreak/>
        <w:t>облікової ставки Національного банку України, що діяла у період, за який сплачується пеня.</w:t>
      </w:r>
    </w:p>
    <w:p w:rsidR="00CA5D09" w:rsidRPr="00CA5D09" w:rsidRDefault="00CA5D09" w:rsidP="00CA5D09">
      <w:pPr>
        <w:numPr>
          <w:ilvl w:val="1"/>
          <w:numId w:val="2"/>
        </w:numPr>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Усі спори, які виникають між сторонами, вирішуються відповідно до діючого законодавства України у судовому порядку. </w:t>
      </w:r>
    </w:p>
    <w:p w:rsidR="00CA5D09" w:rsidRPr="00CA5D09" w:rsidRDefault="00CA5D09" w:rsidP="00CA5D09">
      <w:pPr>
        <w:spacing w:after="200" w:line="240" w:lineRule="auto"/>
        <w:ind w:left="1440"/>
        <w:rPr>
          <w:rFonts w:ascii="Times New Roman" w:eastAsia="Times New Roman" w:hAnsi="Times New Roman" w:cs="Times New Roman"/>
          <w:b/>
          <w:bCs/>
          <w:color w:val="000000"/>
          <w:sz w:val="24"/>
          <w:szCs w:val="24"/>
          <w:lang w:eastAsia="uk-UA"/>
        </w:rPr>
      </w:pPr>
      <w:r w:rsidRPr="00CA5D09">
        <w:rPr>
          <w:rFonts w:ascii="Times New Roman" w:eastAsia="Times New Roman" w:hAnsi="Times New Roman" w:cs="Times New Roman"/>
          <w:b/>
          <w:bCs/>
          <w:color w:val="000000"/>
          <w:sz w:val="24"/>
          <w:szCs w:val="24"/>
          <w:lang w:eastAsia="uk-UA"/>
        </w:rPr>
        <w:t> </w:t>
      </w:r>
    </w:p>
    <w:p w:rsidR="00CA5D09" w:rsidRPr="00CA5D09" w:rsidRDefault="00CA5D09" w:rsidP="00CA5D09">
      <w:pPr>
        <w:numPr>
          <w:ilvl w:val="0"/>
          <w:numId w:val="2"/>
        </w:numPr>
        <w:spacing w:line="240" w:lineRule="auto"/>
        <w:ind w:left="1440"/>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ІНШІ УМОВИ</w:t>
      </w:r>
    </w:p>
    <w:p w:rsidR="00CA5D09" w:rsidRPr="00CA5D09" w:rsidRDefault="00CA5D09" w:rsidP="00CA5D09">
      <w:pPr>
        <w:numPr>
          <w:ilvl w:val="1"/>
          <w:numId w:val="2"/>
        </w:numPr>
        <w:spacing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Умови цього Договору мають однакову зобов’язальну силу для Сторін і можуть бути зміненні за взаємною згодою з обов’язковим складанням Додаткової угоди в письмовій формі та підписання її Сторонами Договору. </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Договір укладено у двох примірниках (по одному для кожної Сторони), що мають однакову юридичну силу.</w:t>
      </w:r>
    </w:p>
    <w:p w:rsidR="00CA5D09" w:rsidRPr="00CA5D09" w:rsidRDefault="00CA5D09" w:rsidP="00CA5D09">
      <w:pPr>
        <w:numPr>
          <w:ilvl w:val="1"/>
          <w:numId w:val="2"/>
        </w:num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color w:val="000000"/>
          <w:sz w:val="24"/>
          <w:szCs w:val="24"/>
          <w:lang w:eastAsia="uk-UA"/>
        </w:rPr>
        <w:t xml:space="preserve">У випадках, непередбачених Договором, Сторони керуються діючим законодавством. </w:t>
      </w:r>
    </w:p>
    <w:p w:rsidR="00CA5D09" w:rsidRPr="00CA5D09" w:rsidRDefault="00CA5D09" w:rsidP="00CA5D09">
      <w:pPr>
        <w:shd w:val="clear" w:color="auto" w:fill="FFFFFF"/>
        <w:spacing w:after="0" w:line="240" w:lineRule="auto"/>
        <w:ind w:left="709"/>
        <w:jc w:val="both"/>
        <w:rPr>
          <w:rFonts w:ascii="Times New Roman" w:eastAsia="Times New Roman" w:hAnsi="Times New Roman" w:cs="Times New Roman"/>
          <w:color w:val="000000"/>
          <w:sz w:val="24"/>
          <w:szCs w:val="24"/>
          <w:lang w:eastAsia="uk-UA"/>
        </w:rPr>
      </w:pPr>
      <w:r w:rsidRPr="00CA5D09">
        <w:rPr>
          <w:rFonts w:ascii="Times New Roman" w:eastAsia="Times New Roman" w:hAnsi="Times New Roman" w:cs="Times New Roman"/>
          <w:color w:val="000000"/>
          <w:sz w:val="24"/>
          <w:szCs w:val="24"/>
          <w:lang w:eastAsia="uk-UA"/>
        </w:rPr>
        <w:t> </w:t>
      </w:r>
    </w:p>
    <w:p w:rsidR="00CA5D09" w:rsidRPr="00CA5D09" w:rsidRDefault="00CA5D09" w:rsidP="00CA5D09">
      <w:pPr>
        <w:spacing w:after="0" w:line="240" w:lineRule="auto"/>
        <w:ind w:left="567"/>
        <w:jc w:val="center"/>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b/>
          <w:bCs/>
          <w:color w:val="000000"/>
          <w:sz w:val="24"/>
          <w:szCs w:val="24"/>
          <w:lang w:eastAsia="uk-UA"/>
        </w:rPr>
        <w:t>ЮРИДИЧНІ</w:t>
      </w:r>
      <w:r w:rsidRPr="00CA5D09">
        <w:rPr>
          <w:rFonts w:ascii="Times New Roman" w:eastAsia="Times New Roman" w:hAnsi="Times New Roman" w:cs="Times New Roman"/>
          <w:color w:val="000000"/>
          <w:sz w:val="24"/>
          <w:szCs w:val="24"/>
          <w:lang w:eastAsia="uk-UA"/>
        </w:rPr>
        <w:t xml:space="preserve"> </w:t>
      </w:r>
      <w:r w:rsidRPr="00CA5D09">
        <w:rPr>
          <w:rFonts w:ascii="Times New Roman" w:eastAsia="Times New Roman" w:hAnsi="Times New Roman" w:cs="Times New Roman"/>
          <w:b/>
          <w:bCs/>
          <w:color w:val="000000"/>
          <w:sz w:val="24"/>
          <w:szCs w:val="24"/>
          <w:lang w:eastAsia="uk-UA"/>
        </w:rPr>
        <w:t>АДРЕСИ</w:t>
      </w:r>
      <w:r w:rsidRPr="00CA5D09">
        <w:rPr>
          <w:rFonts w:ascii="Times New Roman" w:eastAsia="Times New Roman" w:hAnsi="Times New Roman" w:cs="Times New Roman"/>
          <w:color w:val="000000"/>
          <w:sz w:val="24"/>
          <w:szCs w:val="24"/>
          <w:lang w:eastAsia="uk-UA"/>
        </w:rPr>
        <w:t xml:space="preserve">, </w:t>
      </w:r>
      <w:r w:rsidRPr="00CA5D09">
        <w:rPr>
          <w:rFonts w:ascii="Times New Roman" w:eastAsia="Times New Roman" w:hAnsi="Times New Roman" w:cs="Times New Roman"/>
          <w:b/>
          <w:bCs/>
          <w:color w:val="000000"/>
          <w:sz w:val="24"/>
          <w:szCs w:val="24"/>
          <w:lang w:eastAsia="uk-UA"/>
        </w:rPr>
        <w:t>БАНКІВСЬКІ</w:t>
      </w:r>
      <w:r w:rsidRPr="00CA5D09">
        <w:rPr>
          <w:rFonts w:ascii="Times New Roman" w:eastAsia="Times New Roman" w:hAnsi="Times New Roman" w:cs="Times New Roman"/>
          <w:color w:val="000000"/>
          <w:sz w:val="24"/>
          <w:szCs w:val="24"/>
          <w:lang w:eastAsia="uk-UA"/>
        </w:rPr>
        <w:t xml:space="preserve"> </w:t>
      </w:r>
      <w:r w:rsidRPr="00CA5D09">
        <w:rPr>
          <w:rFonts w:ascii="Times New Roman" w:eastAsia="Times New Roman" w:hAnsi="Times New Roman" w:cs="Times New Roman"/>
          <w:b/>
          <w:bCs/>
          <w:color w:val="000000"/>
          <w:sz w:val="24"/>
          <w:szCs w:val="24"/>
          <w:lang w:eastAsia="uk-UA"/>
        </w:rPr>
        <w:t>РЕКВІЗИТИ</w:t>
      </w:r>
    </w:p>
    <w:p w:rsidR="00CA5D09" w:rsidRPr="00CA5D09" w:rsidRDefault="00CA5D09" w:rsidP="00CA5D09">
      <w:pPr>
        <w:spacing w:after="0" w:line="240" w:lineRule="auto"/>
        <w:ind w:left="567"/>
        <w:jc w:val="center"/>
        <w:rPr>
          <w:rFonts w:ascii="Times New Roman" w:eastAsia="Times New Roman" w:hAnsi="Times New Roman" w:cs="Times New Roman"/>
          <w:b/>
          <w:bCs/>
          <w:color w:val="000000"/>
          <w:sz w:val="24"/>
          <w:szCs w:val="24"/>
          <w:lang w:eastAsia="uk-UA"/>
        </w:rPr>
      </w:pPr>
      <w:r w:rsidRPr="00CA5D09">
        <w:rPr>
          <w:rFonts w:ascii="Times New Roman" w:eastAsia="Times New Roman" w:hAnsi="Times New Roman" w:cs="Times New Roman"/>
          <w:b/>
          <w:bCs/>
          <w:color w:val="000000"/>
          <w:sz w:val="24"/>
          <w:szCs w:val="24"/>
          <w:lang w:eastAsia="uk-UA"/>
        </w:rPr>
        <w:t> </w:t>
      </w:r>
    </w:p>
    <w:p w:rsidR="00CA5D09" w:rsidRPr="00CA5D09" w:rsidRDefault="00CA5D09" w:rsidP="00CA5D09">
      <w:pPr>
        <w:spacing w:after="0" w:line="240" w:lineRule="auto"/>
        <w:jc w:val="both"/>
        <w:rPr>
          <w:rFonts w:ascii="Times New Roman" w:eastAsia="Times New Roman" w:hAnsi="Times New Roman" w:cs="Times New Roman"/>
          <w:color w:val="000000"/>
          <w:sz w:val="27"/>
          <w:szCs w:val="27"/>
          <w:lang w:eastAsia="uk-UA"/>
        </w:rPr>
      </w:pPr>
      <w:r w:rsidRPr="00CA5D09">
        <w:rPr>
          <w:rFonts w:ascii="Times New Roman" w:eastAsia="Times New Roman" w:hAnsi="Times New Roman" w:cs="Times New Roman"/>
          <w:i/>
          <w:iCs/>
          <w:color w:val="000000"/>
          <w:sz w:val="24"/>
          <w:szCs w:val="24"/>
          <w:lang w:eastAsia="uk-UA"/>
        </w:rPr>
        <w:t>*до договору можливе внесення змін та доповнень за результатами проведеного Конкурсу</w:t>
      </w:r>
    </w:p>
    <w:p w:rsidR="00670C7D" w:rsidRDefault="00670C7D"/>
    <w:sectPr w:rsidR="00670C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117"/>
    <w:multiLevelType w:val="multilevel"/>
    <w:tmpl w:val="FF7CC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345D10"/>
    <w:multiLevelType w:val="multilevel"/>
    <w:tmpl w:val="F70E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09"/>
    <w:rsid w:val="00670C7D"/>
    <w:rsid w:val="00CA5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A629-BFCE-4F55-B7D6-817397D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D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18873</Words>
  <Characters>10758</Characters>
  <Application>Microsoft Office Word</Application>
  <DocSecurity>0</DocSecurity>
  <Lines>89</Lines>
  <Paragraphs>59</Paragraphs>
  <ScaleCrop>false</ScaleCrop>
  <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1</cp:revision>
  <dcterms:created xsi:type="dcterms:W3CDTF">2024-02-19T07:50:00Z</dcterms:created>
  <dcterms:modified xsi:type="dcterms:W3CDTF">2024-02-19T07:51:00Z</dcterms:modified>
</cp:coreProperties>
</file>