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75737" w14:textId="77777777" w:rsidR="00E5645B" w:rsidRPr="00AD50EF" w:rsidRDefault="00E5645B" w:rsidP="00857242">
      <w:pPr>
        <w:spacing w:after="0" w:line="240" w:lineRule="auto"/>
        <w:ind w:firstLine="567"/>
        <w:jc w:val="center"/>
        <w:rPr>
          <w:rFonts w:ascii="Times New Roman" w:eastAsia="Times New Roman" w:hAnsi="Times New Roman" w:cs="Times New Roman"/>
          <w:b/>
          <w:sz w:val="24"/>
          <w:szCs w:val="24"/>
        </w:rPr>
      </w:pPr>
      <w:r w:rsidRPr="00AD50EF">
        <w:rPr>
          <w:rFonts w:ascii="Times New Roman" w:eastAsia="Times New Roman" w:hAnsi="Times New Roman" w:cs="Times New Roman"/>
          <w:b/>
          <w:sz w:val="24"/>
          <w:szCs w:val="24"/>
        </w:rPr>
        <w:t>ЗВІТ</w:t>
      </w:r>
    </w:p>
    <w:p w14:paraId="1AE99573" w14:textId="77777777" w:rsidR="00E5645B" w:rsidRPr="00AD50EF" w:rsidRDefault="00E5645B" w:rsidP="00857242">
      <w:pPr>
        <w:spacing w:after="0" w:line="240" w:lineRule="auto"/>
        <w:ind w:firstLine="567"/>
        <w:jc w:val="center"/>
        <w:rPr>
          <w:rFonts w:ascii="Times New Roman" w:eastAsia="Times New Roman" w:hAnsi="Times New Roman" w:cs="Times New Roman"/>
          <w:sz w:val="24"/>
          <w:szCs w:val="24"/>
        </w:rPr>
      </w:pPr>
      <w:bookmarkStart w:id="0" w:name="_Hlk85549330"/>
      <w:r w:rsidRPr="00AD50EF">
        <w:rPr>
          <w:rFonts w:ascii="Times New Roman" w:eastAsia="Times New Roman" w:hAnsi="Times New Roman" w:cs="Times New Roman"/>
          <w:sz w:val="24"/>
          <w:szCs w:val="24"/>
        </w:rPr>
        <w:t xml:space="preserve">про роботу управління освіти і науки Тернопільської міської ради </w:t>
      </w:r>
    </w:p>
    <w:p w14:paraId="0E1726A9" w14:textId="345BEA6D" w:rsidR="00E5645B" w:rsidRPr="00AD50EF" w:rsidRDefault="00456C4C" w:rsidP="00857242">
      <w:pPr>
        <w:spacing w:after="0" w:line="240" w:lineRule="auto"/>
        <w:ind w:firstLine="567"/>
        <w:jc w:val="center"/>
        <w:rPr>
          <w:rFonts w:ascii="Times New Roman" w:eastAsia="Times New Roman" w:hAnsi="Times New Roman" w:cs="Times New Roman"/>
          <w:sz w:val="24"/>
          <w:szCs w:val="24"/>
        </w:rPr>
      </w:pPr>
      <w:r w:rsidRPr="00AD50EF">
        <w:rPr>
          <w:rFonts w:ascii="Times New Roman" w:eastAsia="Times New Roman" w:hAnsi="Times New Roman" w:cs="Times New Roman"/>
          <w:sz w:val="24"/>
          <w:szCs w:val="24"/>
        </w:rPr>
        <w:t>за 202</w:t>
      </w:r>
      <w:r w:rsidR="00886314" w:rsidRPr="00AD50EF">
        <w:rPr>
          <w:rFonts w:ascii="Times New Roman" w:eastAsia="Times New Roman" w:hAnsi="Times New Roman" w:cs="Times New Roman"/>
          <w:sz w:val="24"/>
          <w:szCs w:val="24"/>
        </w:rPr>
        <w:t>4</w:t>
      </w:r>
      <w:r w:rsidR="00E5645B" w:rsidRPr="00AD50EF">
        <w:rPr>
          <w:rFonts w:ascii="Times New Roman" w:eastAsia="Times New Roman" w:hAnsi="Times New Roman" w:cs="Times New Roman"/>
          <w:sz w:val="24"/>
          <w:szCs w:val="24"/>
        </w:rPr>
        <w:t xml:space="preserve"> р</w:t>
      </w:r>
      <w:r w:rsidR="007A3C4D" w:rsidRPr="00AD50EF">
        <w:rPr>
          <w:rFonts w:ascii="Times New Roman" w:eastAsia="Times New Roman" w:hAnsi="Times New Roman" w:cs="Times New Roman"/>
          <w:sz w:val="24"/>
          <w:szCs w:val="24"/>
        </w:rPr>
        <w:t>ік</w:t>
      </w:r>
    </w:p>
    <w:bookmarkEnd w:id="0"/>
    <w:p w14:paraId="2932D89E" w14:textId="77777777" w:rsidR="00E5645B" w:rsidRPr="00AD50EF" w:rsidRDefault="00E5645B" w:rsidP="00857242">
      <w:pPr>
        <w:spacing w:after="0" w:line="240" w:lineRule="auto"/>
        <w:ind w:firstLine="567"/>
        <w:jc w:val="center"/>
        <w:rPr>
          <w:rFonts w:ascii="Times New Roman" w:eastAsia="Times New Roman" w:hAnsi="Times New Roman" w:cs="Times New Roman"/>
          <w:sz w:val="24"/>
          <w:szCs w:val="24"/>
        </w:rPr>
      </w:pPr>
    </w:p>
    <w:p w14:paraId="1EACFA38" w14:textId="63BC747E" w:rsidR="00E5645B" w:rsidRPr="004653B2" w:rsidRDefault="00E5645B" w:rsidP="000038C9">
      <w:pPr>
        <w:spacing w:after="0" w:line="240" w:lineRule="auto"/>
        <w:ind w:firstLine="709"/>
        <w:jc w:val="both"/>
        <w:rPr>
          <w:rFonts w:ascii="Times New Roman" w:eastAsia="Times New Roman" w:hAnsi="Times New Roman" w:cs="Times New Roman"/>
          <w:sz w:val="24"/>
          <w:szCs w:val="24"/>
        </w:rPr>
      </w:pPr>
      <w:r w:rsidRPr="00AD50EF">
        <w:rPr>
          <w:rFonts w:ascii="Times New Roman" w:eastAsia="Times New Roman" w:hAnsi="Times New Roman" w:cs="Times New Roman"/>
          <w:sz w:val="24"/>
          <w:szCs w:val="24"/>
        </w:rPr>
        <w:t>Управління освіти і науки</w:t>
      </w:r>
      <w:r w:rsidR="00A65696" w:rsidRPr="00AD50EF">
        <w:rPr>
          <w:rFonts w:ascii="Times New Roman" w:eastAsia="Times New Roman" w:hAnsi="Times New Roman" w:cs="Times New Roman"/>
          <w:sz w:val="24"/>
          <w:szCs w:val="24"/>
        </w:rPr>
        <w:t xml:space="preserve"> Тернопільської міської ради (</w:t>
      </w:r>
      <w:r w:rsidRPr="00AD50EF">
        <w:rPr>
          <w:rFonts w:ascii="Times New Roman" w:eastAsia="Times New Roman" w:hAnsi="Times New Roman" w:cs="Times New Roman"/>
          <w:sz w:val="24"/>
          <w:szCs w:val="24"/>
        </w:rPr>
        <w:t>далі</w:t>
      </w:r>
      <w:r w:rsidR="00F41786" w:rsidRPr="00AD50EF">
        <w:rPr>
          <w:rFonts w:ascii="Times New Roman" w:eastAsia="Times New Roman" w:hAnsi="Times New Roman" w:cs="Times New Roman"/>
          <w:sz w:val="24"/>
          <w:szCs w:val="24"/>
        </w:rPr>
        <w:t xml:space="preserve"> – </w:t>
      </w:r>
      <w:r w:rsidRPr="00AD50EF">
        <w:rPr>
          <w:rFonts w:ascii="Times New Roman" w:eastAsia="Times New Roman" w:hAnsi="Times New Roman" w:cs="Times New Roman"/>
          <w:sz w:val="24"/>
          <w:szCs w:val="24"/>
        </w:rPr>
        <w:t xml:space="preserve">Управління) є виконавчим органом Тернопільської міської ради, утворюється міською радою, їй підзвітне і підконтрольне, підпорядковується виконавчому комітету, міському голові, а з питань здійснення делегованих йому повноважень підконтрольне </w:t>
      </w:r>
      <w:r w:rsidR="0093013F" w:rsidRPr="00AD50EF">
        <w:rPr>
          <w:rFonts w:ascii="Times New Roman" w:eastAsia="Times New Roman" w:hAnsi="Times New Roman" w:cs="Times New Roman"/>
          <w:sz w:val="24"/>
          <w:szCs w:val="24"/>
        </w:rPr>
        <w:t>департаменту</w:t>
      </w:r>
      <w:r w:rsidRPr="00AD50EF">
        <w:rPr>
          <w:rFonts w:ascii="Times New Roman" w:eastAsia="Times New Roman" w:hAnsi="Times New Roman" w:cs="Times New Roman"/>
          <w:sz w:val="24"/>
          <w:szCs w:val="24"/>
        </w:rPr>
        <w:t xml:space="preserve"> освіти і науки </w:t>
      </w:r>
      <w:r w:rsidRPr="004653B2">
        <w:rPr>
          <w:rFonts w:ascii="Times New Roman" w:eastAsia="Times New Roman" w:hAnsi="Times New Roman" w:cs="Times New Roman"/>
          <w:sz w:val="24"/>
          <w:szCs w:val="24"/>
        </w:rPr>
        <w:t>Тернопільської обласної державної адміністрації.</w:t>
      </w:r>
    </w:p>
    <w:p w14:paraId="1C525B55" w14:textId="77777777" w:rsidR="00BC0203" w:rsidRPr="00AD50EF" w:rsidRDefault="00E5645B" w:rsidP="00BC0203">
      <w:pPr>
        <w:spacing w:after="0" w:line="240" w:lineRule="auto"/>
        <w:ind w:firstLine="709"/>
        <w:jc w:val="both"/>
        <w:rPr>
          <w:rFonts w:ascii="Times New Roman" w:eastAsia="Times New Roman" w:hAnsi="Times New Roman" w:cs="Times New Roman"/>
          <w:sz w:val="24"/>
          <w:szCs w:val="24"/>
        </w:rPr>
      </w:pPr>
      <w:r w:rsidRPr="00AD50EF">
        <w:rPr>
          <w:rFonts w:ascii="Times New Roman" w:eastAsia="Times New Roman" w:hAnsi="Times New Roman" w:cs="Times New Roman"/>
          <w:sz w:val="24"/>
          <w:szCs w:val="24"/>
        </w:rPr>
        <w:t>Управління у своїй діяльності керується Конституцією України, законами України, актами Президента України і Кабінету Міністрів України, наказами та іншими нормативно-правовими документами профільного міністерства, рішеннями Тернопільської міської ради та її виконавчого комітету,</w:t>
      </w:r>
      <w:r w:rsidR="00F62C4B" w:rsidRPr="00AD50EF">
        <w:rPr>
          <w:rFonts w:ascii="Times New Roman" w:eastAsia="Times New Roman" w:hAnsi="Times New Roman" w:cs="Times New Roman"/>
          <w:sz w:val="24"/>
          <w:szCs w:val="24"/>
        </w:rPr>
        <w:t xml:space="preserve"> </w:t>
      </w:r>
      <w:r w:rsidRPr="00AD50EF">
        <w:rPr>
          <w:rFonts w:ascii="Times New Roman" w:eastAsia="Times New Roman" w:hAnsi="Times New Roman" w:cs="Times New Roman"/>
          <w:sz w:val="24"/>
          <w:szCs w:val="24"/>
        </w:rPr>
        <w:t>розпорядженнями міського голови, стандартом ISO 9001, Настановою з якості та Положенням.</w:t>
      </w:r>
    </w:p>
    <w:p w14:paraId="2DC06A16" w14:textId="46F341DA" w:rsidR="0027007C" w:rsidRPr="00AD50EF" w:rsidRDefault="0027007C" w:rsidP="00886314">
      <w:pPr>
        <w:spacing w:before="120" w:after="0" w:line="240" w:lineRule="auto"/>
        <w:ind w:firstLine="709"/>
        <w:jc w:val="both"/>
        <w:rPr>
          <w:rFonts w:ascii="Times New Roman" w:hAnsi="Times New Roman" w:cs="Times New Roman"/>
          <w:color w:val="F79646" w:themeColor="accent6"/>
          <w:sz w:val="24"/>
          <w:szCs w:val="24"/>
          <w:u w:val="single"/>
        </w:rPr>
      </w:pPr>
      <w:r w:rsidRPr="00AD50EF">
        <w:rPr>
          <w:rFonts w:ascii="Times New Roman" w:hAnsi="Times New Roman" w:cs="Times New Roman"/>
          <w:sz w:val="24"/>
          <w:szCs w:val="24"/>
        </w:rPr>
        <w:t>В умовах воєнного стану управління</w:t>
      </w:r>
      <w:r w:rsidR="00307C03" w:rsidRPr="00AD50EF">
        <w:rPr>
          <w:rFonts w:ascii="Times New Roman" w:hAnsi="Times New Roman" w:cs="Times New Roman"/>
          <w:sz w:val="24"/>
          <w:szCs w:val="24"/>
        </w:rPr>
        <w:t xml:space="preserve"> о</w:t>
      </w:r>
      <w:r w:rsidR="00B749DE" w:rsidRPr="00AD50EF">
        <w:rPr>
          <w:rFonts w:ascii="Times New Roman" w:hAnsi="Times New Roman" w:cs="Times New Roman"/>
          <w:sz w:val="24"/>
          <w:szCs w:val="24"/>
        </w:rPr>
        <w:t>світи і науки</w:t>
      </w:r>
      <w:r w:rsidRPr="00AD50EF">
        <w:rPr>
          <w:rFonts w:ascii="Times New Roman" w:hAnsi="Times New Roman" w:cs="Times New Roman"/>
          <w:sz w:val="24"/>
          <w:szCs w:val="24"/>
        </w:rPr>
        <w:t xml:space="preserve"> докладало максимум зусиль для забезпечення сталості навчання, створення безпечних умов для усіх учасників освітньог</w:t>
      </w:r>
      <w:r w:rsidR="008660E2" w:rsidRPr="00AD50EF">
        <w:rPr>
          <w:rFonts w:ascii="Times New Roman" w:hAnsi="Times New Roman" w:cs="Times New Roman"/>
          <w:sz w:val="24"/>
          <w:szCs w:val="24"/>
        </w:rPr>
        <w:t>о процесу.</w:t>
      </w:r>
    </w:p>
    <w:p w14:paraId="49B28883" w14:textId="22DCA74F" w:rsidR="0027007C" w:rsidRPr="00AD50EF" w:rsidRDefault="0027007C" w:rsidP="000038C9">
      <w:pPr>
        <w:spacing w:after="0" w:line="240" w:lineRule="auto"/>
        <w:ind w:firstLine="709"/>
        <w:jc w:val="both"/>
        <w:rPr>
          <w:rFonts w:ascii="Times New Roman" w:hAnsi="Times New Roman" w:cs="Times New Roman"/>
          <w:color w:val="000000" w:themeColor="text1"/>
          <w:sz w:val="24"/>
          <w:szCs w:val="24"/>
        </w:rPr>
      </w:pPr>
      <w:r w:rsidRPr="00AD50EF">
        <w:rPr>
          <w:rFonts w:ascii="Times New Roman" w:hAnsi="Times New Roman" w:cs="Times New Roman"/>
          <w:color w:val="000000" w:themeColor="text1"/>
          <w:sz w:val="24"/>
          <w:szCs w:val="24"/>
        </w:rPr>
        <w:t xml:space="preserve">З огляду на важливість цих завдань, команда управління освіти і науки Тернопільської міської </w:t>
      </w:r>
      <w:r w:rsidR="00B749DE" w:rsidRPr="00AD50EF">
        <w:rPr>
          <w:rFonts w:ascii="Times New Roman" w:hAnsi="Times New Roman" w:cs="Times New Roman"/>
          <w:color w:val="000000" w:themeColor="text1"/>
          <w:sz w:val="24"/>
          <w:szCs w:val="24"/>
        </w:rPr>
        <w:t>ради</w:t>
      </w:r>
      <w:r w:rsidRPr="00AD50EF">
        <w:rPr>
          <w:rFonts w:ascii="Times New Roman" w:hAnsi="Times New Roman" w:cs="Times New Roman"/>
          <w:color w:val="000000" w:themeColor="text1"/>
          <w:sz w:val="24"/>
          <w:szCs w:val="24"/>
        </w:rPr>
        <w:t xml:space="preserve"> сформувала перелік</w:t>
      </w:r>
      <w:r w:rsidR="00F41786" w:rsidRPr="00AD50EF">
        <w:rPr>
          <w:rFonts w:ascii="Times New Roman" w:hAnsi="Times New Roman" w:cs="Times New Roman"/>
          <w:color w:val="000000" w:themeColor="text1"/>
          <w:sz w:val="24"/>
          <w:szCs w:val="24"/>
        </w:rPr>
        <w:t xml:space="preserve"> ключових пріоритетів політики у</w:t>
      </w:r>
      <w:r w:rsidRPr="00AD50EF">
        <w:rPr>
          <w:rFonts w:ascii="Times New Roman" w:hAnsi="Times New Roman" w:cs="Times New Roman"/>
          <w:color w:val="000000" w:themeColor="text1"/>
          <w:sz w:val="24"/>
          <w:szCs w:val="24"/>
        </w:rPr>
        <w:t xml:space="preserve"> сфері освіти громади, а саме:</w:t>
      </w:r>
    </w:p>
    <w:p w14:paraId="612BDE1B" w14:textId="1C40E583" w:rsidR="0027007C" w:rsidRPr="00AD50EF" w:rsidRDefault="0027007C" w:rsidP="000038C9">
      <w:pPr>
        <w:spacing w:after="0" w:line="240" w:lineRule="auto"/>
        <w:ind w:firstLine="709"/>
        <w:jc w:val="both"/>
        <w:rPr>
          <w:rFonts w:ascii="Times New Roman" w:hAnsi="Times New Roman" w:cs="Times New Roman"/>
          <w:color w:val="000000" w:themeColor="text1"/>
          <w:sz w:val="24"/>
          <w:szCs w:val="24"/>
        </w:rPr>
      </w:pPr>
      <w:r w:rsidRPr="00AD50EF">
        <w:rPr>
          <w:rFonts w:ascii="Times New Roman" w:hAnsi="Times New Roman" w:cs="Times New Roman"/>
          <w:color w:val="000000" w:themeColor="text1"/>
          <w:sz w:val="24"/>
          <w:szCs w:val="24"/>
        </w:rPr>
        <w:t xml:space="preserve">- створення безпечного, </w:t>
      </w:r>
      <w:r w:rsidR="008660E2" w:rsidRPr="00AD50EF">
        <w:rPr>
          <w:rFonts w:ascii="Times New Roman" w:hAnsi="Times New Roman" w:cs="Times New Roman"/>
          <w:color w:val="000000" w:themeColor="text1"/>
          <w:sz w:val="24"/>
          <w:szCs w:val="24"/>
        </w:rPr>
        <w:t>комфортного, розвивального</w:t>
      </w:r>
      <w:r w:rsidRPr="00AD50EF">
        <w:rPr>
          <w:rFonts w:ascii="Times New Roman" w:hAnsi="Times New Roman" w:cs="Times New Roman"/>
          <w:color w:val="000000" w:themeColor="text1"/>
          <w:sz w:val="24"/>
          <w:szCs w:val="24"/>
        </w:rPr>
        <w:t xml:space="preserve"> та цифрового освітнього середовища відповідно до вимог законодавства; </w:t>
      </w:r>
    </w:p>
    <w:p w14:paraId="6AF4ADD0" w14:textId="56C24B58" w:rsidR="0027007C" w:rsidRPr="00AD50EF" w:rsidRDefault="0027007C" w:rsidP="000038C9">
      <w:pPr>
        <w:spacing w:after="0" w:line="240" w:lineRule="auto"/>
        <w:ind w:firstLine="709"/>
        <w:jc w:val="both"/>
        <w:rPr>
          <w:rFonts w:ascii="Times New Roman" w:hAnsi="Times New Roman" w:cs="Times New Roman"/>
          <w:color w:val="000000" w:themeColor="text1"/>
          <w:sz w:val="24"/>
          <w:szCs w:val="24"/>
        </w:rPr>
      </w:pPr>
      <w:r w:rsidRPr="00AD50EF">
        <w:rPr>
          <w:rFonts w:ascii="Times New Roman" w:hAnsi="Times New Roman" w:cs="Times New Roman"/>
          <w:color w:val="000000" w:themeColor="text1"/>
          <w:sz w:val="24"/>
          <w:szCs w:val="24"/>
        </w:rPr>
        <w:t xml:space="preserve">-  формування мережі ліцеїв для запровадження якісної профільної освіти та розвиток мережі закладів </w:t>
      </w:r>
      <w:r w:rsidR="00B45839" w:rsidRPr="00AD50EF">
        <w:rPr>
          <w:rFonts w:ascii="Times New Roman" w:hAnsi="Times New Roman" w:cs="Times New Roman"/>
          <w:color w:val="000000" w:themeColor="text1"/>
          <w:sz w:val="24"/>
          <w:szCs w:val="24"/>
        </w:rPr>
        <w:t>дошкільної, загальної середньої</w:t>
      </w:r>
      <w:r w:rsidR="00F41786" w:rsidRPr="00AD50EF">
        <w:rPr>
          <w:rFonts w:ascii="Times New Roman" w:hAnsi="Times New Roman" w:cs="Times New Roman"/>
          <w:color w:val="000000" w:themeColor="text1"/>
          <w:sz w:val="24"/>
          <w:szCs w:val="24"/>
        </w:rPr>
        <w:t>, позашкільної та професійної (</w:t>
      </w:r>
      <w:r w:rsidRPr="00AD50EF">
        <w:rPr>
          <w:rFonts w:ascii="Times New Roman" w:hAnsi="Times New Roman" w:cs="Times New Roman"/>
          <w:color w:val="000000" w:themeColor="text1"/>
          <w:sz w:val="24"/>
          <w:szCs w:val="24"/>
        </w:rPr>
        <w:t>професійно-технічної) освіти;</w:t>
      </w:r>
    </w:p>
    <w:p w14:paraId="47BCF601" w14:textId="77777777" w:rsidR="0027007C" w:rsidRPr="00AD50EF" w:rsidRDefault="0027007C" w:rsidP="000038C9">
      <w:pPr>
        <w:spacing w:after="0" w:line="240" w:lineRule="auto"/>
        <w:ind w:firstLine="709"/>
        <w:jc w:val="both"/>
        <w:rPr>
          <w:rFonts w:ascii="Times New Roman" w:hAnsi="Times New Roman" w:cs="Times New Roman"/>
          <w:color w:val="000000" w:themeColor="text1"/>
          <w:sz w:val="24"/>
          <w:szCs w:val="24"/>
        </w:rPr>
      </w:pPr>
      <w:r w:rsidRPr="00AD50EF">
        <w:rPr>
          <w:rFonts w:ascii="Times New Roman" w:hAnsi="Times New Roman" w:cs="Times New Roman"/>
          <w:color w:val="000000" w:themeColor="text1"/>
          <w:sz w:val="24"/>
          <w:szCs w:val="24"/>
        </w:rPr>
        <w:t xml:space="preserve">- відновлення й ефективна організація освітнього процесу в закладах освіти в умовах воєнного стану; </w:t>
      </w:r>
    </w:p>
    <w:p w14:paraId="63D4609C" w14:textId="77777777" w:rsidR="00B45839" w:rsidRPr="00AD50EF" w:rsidRDefault="0027007C" w:rsidP="00B45839">
      <w:pPr>
        <w:spacing w:after="0" w:line="240" w:lineRule="auto"/>
        <w:ind w:firstLine="709"/>
        <w:jc w:val="both"/>
        <w:rPr>
          <w:rFonts w:ascii="Times New Roman" w:hAnsi="Times New Roman" w:cs="Times New Roman"/>
          <w:color w:val="000000" w:themeColor="text1"/>
          <w:sz w:val="24"/>
          <w:szCs w:val="24"/>
        </w:rPr>
      </w:pPr>
      <w:r w:rsidRPr="00AD50EF">
        <w:rPr>
          <w:rFonts w:ascii="Times New Roman" w:hAnsi="Times New Roman" w:cs="Times New Roman"/>
          <w:color w:val="000000" w:themeColor="text1"/>
          <w:sz w:val="24"/>
          <w:szCs w:val="24"/>
        </w:rPr>
        <w:t>- вирішення питання психологічної, методичної й інформаційної підтримки всіх учасників освітнього процесу системи закладів освіти;</w:t>
      </w:r>
    </w:p>
    <w:p w14:paraId="49168FA5" w14:textId="69156213" w:rsidR="00B45839" w:rsidRPr="00AD50EF" w:rsidRDefault="00B45839" w:rsidP="00B45839">
      <w:pPr>
        <w:spacing w:after="0" w:line="240" w:lineRule="auto"/>
        <w:ind w:firstLine="709"/>
        <w:jc w:val="both"/>
        <w:rPr>
          <w:rFonts w:ascii="Times New Roman" w:hAnsi="Times New Roman" w:cs="Times New Roman"/>
          <w:color w:val="000000" w:themeColor="text1"/>
          <w:sz w:val="24"/>
          <w:szCs w:val="24"/>
        </w:rPr>
      </w:pPr>
      <w:r w:rsidRPr="00AD50EF">
        <w:rPr>
          <w:rFonts w:ascii="Times New Roman" w:hAnsi="Times New Roman" w:cs="Times New Roman"/>
          <w:color w:val="000000" w:themeColor="text1"/>
          <w:sz w:val="24"/>
          <w:szCs w:val="24"/>
        </w:rPr>
        <w:t xml:space="preserve">- </w:t>
      </w:r>
      <w:r w:rsidR="0027007C" w:rsidRPr="00AD50EF">
        <w:rPr>
          <w:rFonts w:ascii="Times New Roman" w:hAnsi="Times New Roman" w:cs="Times New Roman"/>
          <w:color w:val="000000" w:themeColor="text1"/>
          <w:sz w:val="24"/>
          <w:szCs w:val="24"/>
        </w:rPr>
        <w:t>забезпечення кадро</w:t>
      </w:r>
      <w:r w:rsidR="00112A43" w:rsidRPr="00AD50EF">
        <w:rPr>
          <w:rFonts w:ascii="Times New Roman" w:hAnsi="Times New Roman" w:cs="Times New Roman"/>
          <w:color w:val="000000" w:themeColor="text1"/>
          <w:sz w:val="24"/>
          <w:szCs w:val="24"/>
        </w:rPr>
        <w:t>вим потенціалом закладів освіти,</w:t>
      </w:r>
      <w:r w:rsidR="0027007C" w:rsidRPr="00AD50EF">
        <w:rPr>
          <w:rFonts w:ascii="Times New Roman" w:hAnsi="Times New Roman" w:cs="Times New Roman"/>
          <w:color w:val="000000" w:themeColor="text1"/>
          <w:sz w:val="24"/>
          <w:szCs w:val="24"/>
        </w:rPr>
        <w:t xml:space="preserve"> у зв’язку </w:t>
      </w:r>
      <w:r w:rsidR="00F41786" w:rsidRPr="00AD50EF">
        <w:rPr>
          <w:rFonts w:ascii="Times New Roman" w:hAnsi="Times New Roman" w:cs="Times New Roman"/>
          <w:color w:val="000000" w:themeColor="text1"/>
          <w:sz w:val="24"/>
          <w:szCs w:val="24"/>
        </w:rPr>
        <w:t>і</w:t>
      </w:r>
      <w:r w:rsidR="0027007C" w:rsidRPr="00AD50EF">
        <w:rPr>
          <w:rFonts w:ascii="Times New Roman" w:hAnsi="Times New Roman" w:cs="Times New Roman"/>
          <w:color w:val="000000" w:themeColor="text1"/>
          <w:sz w:val="24"/>
          <w:szCs w:val="24"/>
        </w:rPr>
        <w:t>з втратами, зумовленими масштабним переміщенням педагогічних кадрів в умовах війни;</w:t>
      </w:r>
    </w:p>
    <w:p w14:paraId="41D90CFC" w14:textId="1A847E8E" w:rsidR="00B749DE" w:rsidRPr="00AD50EF" w:rsidRDefault="00B45839" w:rsidP="00B45839">
      <w:pPr>
        <w:spacing w:after="0" w:line="240" w:lineRule="auto"/>
        <w:ind w:firstLine="709"/>
        <w:jc w:val="both"/>
        <w:rPr>
          <w:rFonts w:ascii="Times New Roman" w:hAnsi="Times New Roman" w:cs="Times New Roman"/>
          <w:color w:val="000000" w:themeColor="text1"/>
          <w:sz w:val="24"/>
          <w:szCs w:val="24"/>
        </w:rPr>
      </w:pPr>
      <w:r w:rsidRPr="00AD50EF">
        <w:rPr>
          <w:rFonts w:ascii="Times New Roman" w:hAnsi="Times New Roman" w:cs="Times New Roman"/>
          <w:color w:val="000000" w:themeColor="text1"/>
          <w:sz w:val="24"/>
          <w:szCs w:val="24"/>
        </w:rPr>
        <w:t xml:space="preserve">- </w:t>
      </w:r>
      <w:r w:rsidR="00B749DE" w:rsidRPr="00AD50EF">
        <w:rPr>
          <w:rFonts w:ascii="Times New Roman" w:hAnsi="Times New Roman" w:cs="Times New Roman"/>
          <w:sz w:val="24"/>
          <w:szCs w:val="24"/>
        </w:rPr>
        <w:t xml:space="preserve">розвиток професійних компетентностей педагогічних працівників закладів освіти, </w:t>
      </w:r>
      <w:r w:rsidR="005410C6" w:rsidRPr="00AD50EF">
        <w:rPr>
          <w:rFonts w:ascii="Times New Roman" w:hAnsi="Times New Roman" w:cs="Times New Roman"/>
          <w:sz w:val="24"/>
          <w:szCs w:val="24"/>
        </w:rPr>
        <w:t xml:space="preserve">надання якісного науково-методичного супроводу та </w:t>
      </w:r>
      <w:r w:rsidR="00B749DE" w:rsidRPr="00AD50EF">
        <w:rPr>
          <w:rFonts w:ascii="Times New Roman" w:hAnsi="Times New Roman" w:cs="Times New Roman"/>
          <w:sz w:val="24"/>
          <w:szCs w:val="24"/>
        </w:rPr>
        <w:t>впровадження системи підвищення кваліфікації педагогічних працівників в умовах реформування галузі освіти, атестація педагогів</w:t>
      </w:r>
      <w:r w:rsidRPr="00AD50EF">
        <w:rPr>
          <w:rFonts w:ascii="Times New Roman" w:hAnsi="Times New Roman" w:cs="Times New Roman"/>
          <w:sz w:val="24"/>
          <w:szCs w:val="24"/>
        </w:rPr>
        <w:t xml:space="preserve"> за новим Положе</w:t>
      </w:r>
      <w:r w:rsidR="00112A43" w:rsidRPr="00AD50EF">
        <w:rPr>
          <w:rFonts w:ascii="Times New Roman" w:hAnsi="Times New Roman" w:cs="Times New Roman"/>
          <w:sz w:val="24"/>
          <w:szCs w:val="24"/>
        </w:rPr>
        <w:t>н</w:t>
      </w:r>
      <w:r w:rsidRPr="00AD50EF">
        <w:rPr>
          <w:rFonts w:ascii="Times New Roman" w:hAnsi="Times New Roman" w:cs="Times New Roman"/>
          <w:sz w:val="24"/>
          <w:szCs w:val="24"/>
        </w:rPr>
        <w:t>ням</w:t>
      </w:r>
      <w:r w:rsidR="00B749DE" w:rsidRPr="00AD50EF">
        <w:rPr>
          <w:rFonts w:ascii="Times New Roman" w:hAnsi="Times New Roman" w:cs="Times New Roman"/>
          <w:sz w:val="24"/>
          <w:szCs w:val="24"/>
        </w:rPr>
        <w:t>;</w:t>
      </w:r>
    </w:p>
    <w:p w14:paraId="58F68F43" w14:textId="77777777" w:rsidR="0027007C" w:rsidRPr="00AD50EF" w:rsidRDefault="0027007C" w:rsidP="000038C9">
      <w:pPr>
        <w:spacing w:after="0" w:line="240" w:lineRule="auto"/>
        <w:ind w:firstLine="709"/>
        <w:jc w:val="both"/>
        <w:rPr>
          <w:rFonts w:ascii="Times New Roman" w:hAnsi="Times New Roman" w:cs="Times New Roman"/>
          <w:color w:val="000000" w:themeColor="text1"/>
          <w:sz w:val="24"/>
          <w:szCs w:val="24"/>
        </w:rPr>
      </w:pPr>
      <w:r w:rsidRPr="00AD50EF">
        <w:rPr>
          <w:rFonts w:ascii="Times New Roman" w:hAnsi="Times New Roman" w:cs="Times New Roman"/>
          <w:color w:val="000000" w:themeColor="text1"/>
          <w:sz w:val="24"/>
          <w:szCs w:val="24"/>
        </w:rPr>
        <w:t>- налагодження ефективної комунікації між учасниками освітнього процесу;</w:t>
      </w:r>
    </w:p>
    <w:p w14:paraId="05E2F36E" w14:textId="77777777" w:rsidR="0027007C" w:rsidRPr="00AD50EF" w:rsidRDefault="0027007C" w:rsidP="000038C9">
      <w:pPr>
        <w:pStyle w:val="a3"/>
        <w:spacing w:after="0" w:line="240" w:lineRule="auto"/>
        <w:ind w:left="0" w:firstLine="709"/>
        <w:jc w:val="both"/>
        <w:rPr>
          <w:rFonts w:ascii="Times New Roman" w:hAnsi="Times New Roman" w:cs="Times New Roman"/>
          <w:color w:val="000000" w:themeColor="text1"/>
          <w:sz w:val="24"/>
          <w:szCs w:val="24"/>
          <w:lang w:val="uk-UA"/>
        </w:rPr>
      </w:pPr>
      <w:r w:rsidRPr="00AD50EF">
        <w:rPr>
          <w:rFonts w:ascii="Times New Roman" w:hAnsi="Times New Roman" w:cs="Times New Roman"/>
          <w:color w:val="000000" w:themeColor="text1"/>
          <w:sz w:val="24"/>
          <w:szCs w:val="24"/>
          <w:lang w:val="uk-UA"/>
        </w:rPr>
        <w:t>- забезпечення освітніми послугами дітей з числа внутрішньо переміщених осіб;</w:t>
      </w:r>
    </w:p>
    <w:p w14:paraId="6EA180A0" w14:textId="77777777" w:rsidR="0027007C" w:rsidRPr="00AD50EF" w:rsidRDefault="0027007C" w:rsidP="000038C9">
      <w:pPr>
        <w:pStyle w:val="a3"/>
        <w:spacing w:after="0" w:line="240" w:lineRule="auto"/>
        <w:ind w:left="0" w:firstLine="709"/>
        <w:jc w:val="both"/>
        <w:rPr>
          <w:rFonts w:ascii="Times New Roman" w:hAnsi="Times New Roman" w:cs="Times New Roman"/>
          <w:color w:val="000000" w:themeColor="text1"/>
          <w:sz w:val="24"/>
          <w:szCs w:val="24"/>
          <w:lang w:val="uk-UA"/>
        </w:rPr>
      </w:pPr>
      <w:r w:rsidRPr="00AD50EF">
        <w:rPr>
          <w:rFonts w:ascii="Times New Roman" w:hAnsi="Times New Roman" w:cs="Times New Roman"/>
          <w:color w:val="000000" w:themeColor="text1"/>
          <w:sz w:val="24"/>
          <w:szCs w:val="24"/>
          <w:lang w:val="uk-UA"/>
        </w:rPr>
        <w:t>- забезпечення учасникам освітнього процесу вільного бездротового доступу до мережі Інтернет з характеристиками, що відповідають вимогам законодавства, у приміщеннях закладів освіти;</w:t>
      </w:r>
    </w:p>
    <w:p w14:paraId="44D066C5" w14:textId="77777777" w:rsidR="0027007C" w:rsidRPr="00AD50EF" w:rsidRDefault="0027007C" w:rsidP="000038C9">
      <w:pPr>
        <w:pStyle w:val="a3"/>
        <w:spacing w:after="0" w:line="240" w:lineRule="auto"/>
        <w:ind w:left="0" w:firstLine="709"/>
        <w:jc w:val="both"/>
        <w:rPr>
          <w:rFonts w:ascii="Times New Roman" w:hAnsi="Times New Roman" w:cs="Times New Roman"/>
          <w:color w:val="000000" w:themeColor="text1"/>
          <w:sz w:val="24"/>
          <w:szCs w:val="24"/>
          <w:lang w:val="uk-UA"/>
        </w:rPr>
      </w:pPr>
      <w:r w:rsidRPr="00AD50EF">
        <w:rPr>
          <w:rFonts w:ascii="Times New Roman" w:hAnsi="Times New Roman" w:cs="Times New Roman"/>
          <w:color w:val="000000" w:themeColor="text1"/>
          <w:sz w:val="24"/>
          <w:szCs w:val="24"/>
          <w:lang w:val="uk-UA"/>
        </w:rPr>
        <w:t>- організація різних форм освітнього процесу;</w:t>
      </w:r>
    </w:p>
    <w:p w14:paraId="6B59AD1D" w14:textId="77777777" w:rsidR="005410C6" w:rsidRPr="00AD50EF" w:rsidRDefault="0027007C" w:rsidP="000038C9">
      <w:pPr>
        <w:pStyle w:val="a3"/>
        <w:spacing w:after="0" w:line="240" w:lineRule="auto"/>
        <w:ind w:left="0" w:firstLine="709"/>
        <w:contextualSpacing w:val="0"/>
        <w:jc w:val="both"/>
        <w:rPr>
          <w:rFonts w:ascii="Times New Roman" w:hAnsi="Times New Roman" w:cs="Times New Roman"/>
          <w:sz w:val="24"/>
          <w:szCs w:val="24"/>
          <w:lang w:val="uk-UA"/>
        </w:rPr>
      </w:pPr>
      <w:r w:rsidRPr="00AD50EF">
        <w:rPr>
          <w:rFonts w:ascii="Times New Roman" w:hAnsi="Times New Roman" w:cs="Times New Roman"/>
          <w:color w:val="000000" w:themeColor="text1"/>
          <w:sz w:val="24"/>
          <w:szCs w:val="24"/>
          <w:lang w:val="uk-UA"/>
        </w:rPr>
        <w:t xml:space="preserve">- </w:t>
      </w:r>
      <w:r w:rsidR="00B749DE" w:rsidRPr="00AD50EF">
        <w:rPr>
          <w:rFonts w:ascii="Times New Roman" w:hAnsi="Times New Roman" w:cs="Times New Roman"/>
          <w:sz w:val="24"/>
          <w:szCs w:val="24"/>
          <w:lang w:val="uk-UA"/>
        </w:rPr>
        <w:t>забезпечення соціального захисту учнів, вихованців шляхом організації харчування, медичного супроводу, оздоровлення тощо</w:t>
      </w:r>
      <w:r w:rsidR="005410C6" w:rsidRPr="00AD50EF">
        <w:rPr>
          <w:rFonts w:ascii="Times New Roman" w:hAnsi="Times New Roman" w:cs="Times New Roman"/>
          <w:sz w:val="24"/>
          <w:szCs w:val="24"/>
          <w:lang w:val="uk-UA"/>
        </w:rPr>
        <w:t xml:space="preserve">. </w:t>
      </w:r>
    </w:p>
    <w:p w14:paraId="1B7D05E9" w14:textId="216EFEFB" w:rsidR="00965682" w:rsidRPr="00AD50EF" w:rsidRDefault="00965682" w:rsidP="000038C9">
      <w:pPr>
        <w:pStyle w:val="a3"/>
        <w:spacing w:after="0" w:line="240" w:lineRule="auto"/>
        <w:ind w:left="0" w:firstLine="709"/>
        <w:contextualSpacing w:val="0"/>
        <w:jc w:val="both"/>
        <w:rPr>
          <w:rFonts w:ascii="Times New Roman" w:hAnsi="Times New Roman" w:cs="Times New Roman"/>
          <w:sz w:val="24"/>
          <w:szCs w:val="24"/>
          <w:lang w:val="uk-UA"/>
        </w:rPr>
      </w:pPr>
      <w:r w:rsidRPr="00AD50EF">
        <w:rPr>
          <w:rFonts w:ascii="Times New Roman" w:eastAsia="Times New Roman" w:hAnsi="Times New Roman" w:cs="Times New Roman"/>
          <w:sz w:val="24"/>
          <w:szCs w:val="24"/>
          <w:lang w:val="uk-UA"/>
        </w:rPr>
        <w:t>Розвиток</w:t>
      </w:r>
      <w:r w:rsidR="004653B2">
        <w:rPr>
          <w:rFonts w:ascii="Times New Roman" w:eastAsia="Times New Roman" w:hAnsi="Times New Roman" w:cs="Times New Roman"/>
          <w:sz w:val="24"/>
          <w:szCs w:val="24"/>
          <w:lang w:val="uk-UA"/>
        </w:rPr>
        <w:t xml:space="preserve"> </w:t>
      </w:r>
      <w:r w:rsidRPr="00AD50EF">
        <w:rPr>
          <w:rFonts w:ascii="Times New Roman" w:eastAsia="Times New Roman" w:hAnsi="Times New Roman" w:cs="Times New Roman"/>
          <w:sz w:val="24"/>
          <w:szCs w:val="24"/>
          <w:lang w:val="uk-UA"/>
        </w:rPr>
        <w:t>дошкільної освіти залишається одним із пріори</w:t>
      </w:r>
      <w:r w:rsidR="00A65696" w:rsidRPr="00AD50EF">
        <w:rPr>
          <w:rFonts w:ascii="Times New Roman" w:eastAsia="Times New Roman" w:hAnsi="Times New Roman" w:cs="Times New Roman"/>
          <w:sz w:val="24"/>
          <w:szCs w:val="24"/>
          <w:lang w:val="uk-UA"/>
        </w:rPr>
        <w:t>тетних напрямів у галузі освіти</w:t>
      </w:r>
      <w:r w:rsidRPr="00AD50EF">
        <w:rPr>
          <w:rFonts w:ascii="Times New Roman" w:eastAsia="Times New Roman" w:hAnsi="Times New Roman" w:cs="Times New Roman"/>
          <w:sz w:val="24"/>
          <w:szCs w:val="24"/>
          <w:lang w:val="uk-UA"/>
        </w:rPr>
        <w:t xml:space="preserve"> Тернопільської міської територіальної громади. Забезпечення всебічного розвитку дітей дошкільного віку відповідно до їх індивідуальних особливостей, культурних потреб спільно із батьками здійснює:</w:t>
      </w:r>
    </w:p>
    <w:p w14:paraId="2658835A" w14:textId="5A86F610" w:rsidR="00965682" w:rsidRPr="00AD50EF" w:rsidRDefault="00965682" w:rsidP="000038C9">
      <w:pPr>
        <w:spacing w:after="0" w:line="240" w:lineRule="auto"/>
        <w:ind w:firstLine="709"/>
        <w:jc w:val="both"/>
        <w:rPr>
          <w:rFonts w:ascii="Times New Roman" w:eastAsia="Times New Roman" w:hAnsi="Times New Roman" w:cs="Times New Roman"/>
          <w:sz w:val="24"/>
          <w:szCs w:val="24"/>
        </w:rPr>
      </w:pPr>
      <w:r w:rsidRPr="00AD50EF">
        <w:rPr>
          <w:rFonts w:ascii="Times New Roman" w:eastAsia="Times New Roman" w:hAnsi="Times New Roman" w:cs="Times New Roman"/>
          <w:sz w:val="24"/>
          <w:szCs w:val="24"/>
        </w:rPr>
        <w:t>- 3</w:t>
      </w:r>
      <w:r w:rsidR="0069723F" w:rsidRPr="00AD50EF">
        <w:rPr>
          <w:rFonts w:ascii="Times New Roman" w:eastAsia="Times New Roman" w:hAnsi="Times New Roman" w:cs="Times New Roman"/>
          <w:sz w:val="24"/>
          <w:szCs w:val="24"/>
        </w:rPr>
        <w:t>6</w:t>
      </w:r>
      <w:r w:rsidRPr="00AD50EF">
        <w:rPr>
          <w:rFonts w:ascii="Times New Roman" w:eastAsia="Times New Roman" w:hAnsi="Times New Roman" w:cs="Times New Roman"/>
          <w:sz w:val="24"/>
          <w:szCs w:val="24"/>
        </w:rPr>
        <w:t xml:space="preserve"> заклад</w:t>
      </w:r>
      <w:r w:rsidR="004653B2">
        <w:rPr>
          <w:rFonts w:ascii="Times New Roman" w:eastAsia="Times New Roman" w:hAnsi="Times New Roman" w:cs="Times New Roman"/>
          <w:sz w:val="24"/>
          <w:szCs w:val="24"/>
        </w:rPr>
        <w:t>ів</w:t>
      </w:r>
      <w:r w:rsidRPr="00AD50EF">
        <w:rPr>
          <w:rFonts w:ascii="Times New Roman" w:eastAsia="Times New Roman" w:hAnsi="Times New Roman" w:cs="Times New Roman"/>
          <w:sz w:val="24"/>
          <w:szCs w:val="24"/>
        </w:rPr>
        <w:t xml:space="preserve"> дошкільної освіти;</w:t>
      </w:r>
    </w:p>
    <w:p w14:paraId="2CB3E704" w14:textId="5949A338" w:rsidR="00965682" w:rsidRPr="00AD50EF" w:rsidRDefault="00965682" w:rsidP="000038C9">
      <w:pPr>
        <w:spacing w:after="0" w:line="240" w:lineRule="auto"/>
        <w:ind w:firstLine="709"/>
        <w:jc w:val="both"/>
        <w:rPr>
          <w:rFonts w:ascii="Times New Roman" w:eastAsia="Times New Roman" w:hAnsi="Times New Roman" w:cs="Times New Roman"/>
          <w:sz w:val="24"/>
          <w:szCs w:val="24"/>
        </w:rPr>
      </w:pPr>
      <w:r w:rsidRPr="00AD50EF">
        <w:rPr>
          <w:rFonts w:ascii="Times New Roman" w:eastAsia="Times New Roman" w:hAnsi="Times New Roman" w:cs="Times New Roman"/>
          <w:sz w:val="24"/>
          <w:szCs w:val="24"/>
        </w:rPr>
        <w:lastRenderedPageBreak/>
        <w:t xml:space="preserve">- </w:t>
      </w:r>
      <w:r w:rsidR="0069723F" w:rsidRPr="00AD50EF">
        <w:rPr>
          <w:rFonts w:ascii="Times New Roman" w:eastAsia="Times New Roman" w:hAnsi="Times New Roman" w:cs="Times New Roman"/>
          <w:sz w:val="24"/>
          <w:szCs w:val="24"/>
        </w:rPr>
        <w:t>5</w:t>
      </w:r>
      <w:r w:rsidRPr="00AD50EF">
        <w:rPr>
          <w:rFonts w:ascii="Times New Roman" w:eastAsia="Times New Roman" w:hAnsi="Times New Roman" w:cs="Times New Roman"/>
          <w:sz w:val="24"/>
          <w:szCs w:val="24"/>
        </w:rPr>
        <w:t xml:space="preserve"> закладів загальної середньої освіти, які у своїй структурі мають дошкільний підрозділ.</w:t>
      </w:r>
    </w:p>
    <w:p w14:paraId="0CB25DB2" w14:textId="069AB76E" w:rsidR="00965682" w:rsidRPr="00AD50EF" w:rsidRDefault="00965682" w:rsidP="000038C9">
      <w:pPr>
        <w:spacing w:after="0" w:line="240" w:lineRule="auto"/>
        <w:ind w:firstLine="709"/>
        <w:jc w:val="both"/>
        <w:rPr>
          <w:rFonts w:ascii="Times New Roman" w:eastAsia="Times New Roman" w:hAnsi="Times New Roman" w:cs="Times New Roman"/>
          <w:sz w:val="24"/>
          <w:szCs w:val="24"/>
        </w:rPr>
      </w:pPr>
      <w:r w:rsidRPr="00AD50EF">
        <w:rPr>
          <w:rFonts w:ascii="Times New Roman" w:eastAsia="Times New Roman" w:hAnsi="Times New Roman" w:cs="Times New Roman"/>
          <w:sz w:val="24"/>
          <w:szCs w:val="24"/>
        </w:rPr>
        <w:t>П</w:t>
      </w:r>
      <w:r w:rsidR="00A65696" w:rsidRPr="00AD50EF">
        <w:rPr>
          <w:rFonts w:ascii="Times New Roman" w:eastAsia="Times New Roman" w:hAnsi="Times New Roman" w:cs="Times New Roman"/>
          <w:sz w:val="24"/>
          <w:szCs w:val="24"/>
        </w:rPr>
        <w:t>ротягом звітного періоду мережа груп зазнала незначних змін. На 3 дошкільних групи стало менше.</w:t>
      </w:r>
      <w:r w:rsidRPr="00AD50EF">
        <w:rPr>
          <w:rFonts w:ascii="Times New Roman" w:eastAsia="Times New Roman" w:hAnsi="Times New Roman" w:cs="Times New Roman"/>
          <w:sz w:val="24"/>
          <w:szCs w:val="24"/>
        </w:rPr>
        <w:t xml:space="preserve"> </w:t>
      </w:r>
    </w:p>
    <w:p w14:paraId="31C135F4" w14:textId="77777777" w:rsidR="00965682" w:rsidRPr="00AD50EF" w:rsidRDefault="00965682" w:rsidP="000038C9">
      <w:pPr>
        <w:spacing w:after="0" w:line="240" w:lineRule="auto"/>
        <w:ind w:left="709" w:hanging="709"/>
        <w:jc w:val="both"/>
        <w:rPr>
          <w:rFonts w:ascii="Times New Roman" w:eastAsia="Times New Roman" w:hAnsi="Times New Roman" w:cs="Times New Roman"/>
          <w:sz w:val="24"/>
          <w:szCs w:val="24"/>
        </w:rPr>
      </w:pPr>
    </w:p>
    <w:tbl>
      <w:tblPr>
        <w:tblStyle w:val="61"/>
        <w:tblW w:w="48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6"/>
        <w:gridCol w:w="1692"/>
        <w:gridCol w:w="1451"/>
      </w:tblGrid>
      <w:tr w:rsidR="00965682" w:rsidRPr="00AD50EF" w14:paraId="7A843D2F" w14:textId="77777777" w:rsidTr="004653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pct"/>
            <w:tcBorders>
              <w:top w:val="none" w:sz="0" w:space="0" w:color="auto"/>
              <w:left w:val="none" w:sz="0" w:space="0" w:color="auto"/>
              <w:bottom w:val="none" w:sz="0" w:space="0" w:color="auto"/>
              <w:right w:val="none" w:sz="0" w:space="0" w:color="auto"/>
            </w:tcBorders>
            <w:shd w:val="clear" w:color="auto" w:fill="auto"/>
            <w:hideMark/>
          </w:tcPr>
          <w:p w14:paraId="5C3FA5A2" w14:textId="77777777" w:rsidR="00965682" w:rsidRPr="00AD50EF" w:rsidRDefault="00965682" w:rsidP="00011752">
            <w:pPr>
              <w:ind w:firstLine="567"/>
              <w:jc w:val="both"/>
              <w:rPr>
                <w:rFonts w:ascii="Times New Roman" w:hAnsi="Times New Roman"/>
                <w:sz w:val="24"/>
                <w:szCs w:val="24"/>
                <w:lang w:val="uk-UA"/>
              </w:rPr>
            </w:pPr>
            <w:r w:rsidRPr="00AD50EF">
              <w:rPr>
                <w:rFonts w:ascii="Times New Roman" w:hAnsi="Times New Roman"/>
                <w:sz w:val="24"/>
                <w:szCs w:val="24"/>
                <w:lang w:val="uk-UA"/>
              </w:rPr>
              <w:t xml:space="preserve">Мережа груп у закладах дошкільної освіти </w:t>
            </w:r>
          </w:p>
        </w:tc>
        <w:tc>
          <w:tcPr>
            <w:tcW w:w="912" w:type="pct"/>
            <w:tcBorders>
              <w:top w:val="none" w:sz="0" w:space="0" w:color="auto"/>
              <w:left w:val="none" w:sz="0" w:space="0" w:color="auto"/>
              <w:bottom w:val="none" w:sz="0" w:space="0" w:color="auto"/>
              <w:right w:val="none" w:sz="0" w:space="0" w:color="auto"/>
            </w:tcBorders>
            <w:shd w:val="clear" w:color="auto" w:fill="auto"/>
            <w:hideMark/>
          </w:tcPr>
          <w:p w14:paraId="10C22972" w14:textId="40C561D8" w:rsidR="00965682" w:rsidRPr="00AD50EF" w:rsidRDefault="00965682" w:rsidP="00011752">
            <w:pPr>
              <w:ind w:firstLine="5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uk-UA"/>
              </w:rPr>
            </w:pPr>
            <w:r w:rsidRPr="00AD50EF">
              <w:rPr>
                <w:rFonts w:ascii="Times New Roman" w:hAnsi="Times New Roman"/>
                <w:sz w:val="24"/>
                <w:szCs w:val="24"/>
                <w:lang w:val="uk-UA"/>
              </w:rPr>
              <w:t>202</w:t>
            </w:r>
            <w:r w:rsidR="0069723F" w:rsidRPr="00AD50EF">
              <w:rPr>
                <w:rFonts w:ascii="Times New Roman" w:hAnsi="Times New Roman"/>
                <w:sz w:val="24"/>
                <w:szCs w:val="24"/>
                <w:lang w:val="uk-UA"/>
              </w:rPr>
              <w:t>3</w:t>
            </w:r>
          </w:p>
        </w:tc>
        <w:tc>
          <w:tcPr>
            <w:tcW w:w="782" w:type="pct"/>
            <w:tcBorders>
              <w:top w:val="none" w:sz="0" w:space="0" w:color="auto"/>
              <w:left w:val="none" w:sz="0" w:space="0" w:color="auto"/>
              <w:bottom w:val="none" w:sz="0" w:space="0" w:color="auto"/>
              <w:right w:val="none" w:sz="0" w:space="0" w:color="auto"/>
            </w:tcBorders>
            <w:shd w:val="clear" w:color="auto" w:fill="auto"/>
            <w:hideMark/>
          </w:tcPr>
          <w:p w14:paraId="03BCBBFB" w14:textId="21837F5C" w:rsidR="00965682" w:rsidRPr="00AD50EF" w:rsidRDefault="00965682" w:rsidP="00011752">
            <w:pPr>
              <w:ind w:firstLine="5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uk-UA"/>
              </w:rPr>
            </w:pPr>
            <w:r w:rsidRPr="00AD50EF">
              <w:rPr>
                <w:rFonts w:ascii="Times New Roman" w:hAnsi="Times New Roman"/>
                <w:sz w:val="24"/>
                <w:szCs w:val="24"/>
                <w:lang w:val="uk-UA"/>
              </w:rPr>
              <w:t>202</w:t>
            </w:r>
            <w:r w:rsidR="0069723F" w:rsidRPr="00AD50EF">
              <w:rPr>
                <w:rFonts w:ascii="Times New Roman" w:hAnsi="Times New Roman"/>
                <w:sz w:val="24"/>
                <w:szCs w:val="24"/>
                <w:lang w:val="uk-UA"/>
              </w:rPr>
              <w:t>4</w:t>
            </w:r>
          </w:p>
        </w:tc>
      </w:tr>
      <w:tr w:rsidR="00965682" w:rsidRPr="00AD50EF" w14:paraId="1113ED63" w14:textId="77777777" w:rsidTr="004653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pct"/>
            <w:tcBorders>
              <w:top w:val="none" w:sz="0" w:space="0" w:color="auto"/>
              <w:left w:val="none" w:sz="0" w:space="0" w:color="auto"/>
              <w:bottom w:val="none" w:sz="0" w:space="0" w:color="auto"/>
              <w:right w:val="none" w:sz="0" w:space="0" w:color="auto"/>
            </w:tcBorders>
            <w:shd w:val="clear" w:color="auto" w:fill="FFFFFF"/>
            <w:hideMark/>
          </w:tcPr>
          <w:p w14:paraId="3E2C2C56" w14:textId="77777777" w:rsidR="00965682" w:rsidRPr="00AD50EF" w:rsidRDefault="00965682" w:rsidP="00011752">
            <w:pPr>
              <w:ind w:firstLine="567"/>
              <w:jc w:val="both"/>
              <w:rPr>
                <w:rFonts w:ascii="Times New Roman" w:hAnsi="Times New Roman"/>
                <w:b w:val="0"/>
                <w:bCs w:val="0"/>
                <w:sz w:val="24"/>
                <w:szCs w:val="24"/>
                <w:lang w:val="uk-UA"/>
              </w:rPr>
            </w:pPr>
            <w:r w:rsidRPr="00AD50EF">
              <w:rPr>
                <w:rFonts w:ascii="Times New Roman" w:hAnsi="Times New Roman"/>
                <w:b w:val="0"/>
                <w:bCs w:val="0"/>
                <w:sz w:val="24"/>
                <w:szCs w:val="24"/>
                <w:lang w:val="uk-UA"/>
              </w:rPr>
              <w:t>Загальна кількість груп у закладі</w:t>
            </w:r>
          </w:p>
        </w:tc>
        <w:tc>
          <w:tcPr>
            <w:tcW w:w="912" w:type="pct"/>
            <w:tcBorders>
              <w:top w:val="none" w:sz="0" w:space="0" w:color="auto"/>
              <w:left w:val="none" w:sz="0" w:space="0" w:color="auto"/>
              <w:bottom w:val="none" w:sz="0" w:space="0" w:color="auto"/>
              <w:right w:val="none" w:sz="0" w:space="0" w:color="auto"/>
            </w:tcBorders>
            <w:shd w:val="clear" w:color="auto" w:fill="FFFFFF"/>
            <w:hideMark/>
          </w:tcPr>
          <w:p w14:paraId="3FADA740" w14:textId="152509B7" w:rsidR="00965682" w:rsidRPr="00AD50EF" w:rsidRDefault="00965682" w:rsidP="00011752">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AD50EF">
              <w:rPr>
                <w:rFonts w:ascii="Times New Roman" w:hAnsi="Times New Roman" w:cs="Times New Roman"/>
                <w:sz w:val="24"/>
                <w:szCs w:val="24"/>
                <w:lang w:val="uk-UA"/>
              </w:rPr>
              <w:t>36</w:t>
            </w:r>
            <w:r w:rsidR="0069723F" w:rsidRPr="00AD50EF">
              <w:rPr>
                <w:rFonts w:ascii="Times New Roman" w:hAnsi="Times New Roman" w:cs="Times New Roman"/>
                <w:sz w:val="24"/>
                <w:szCs w:val="24"/>
                <w:lang w:val="uk-UA"/>
              </w:rPr>
              <w:t>0</w:t>
            </w:r>
          </w:p>
        </w:tc>
        <w:tc>
          <w:tcPr>
            <w:tcW w:w="782" w:type="pct"/>
            <w:tcBorders>
              <w:top w:val="none" w:sz="0" w:space="0" w:color="auto"/>
              <w:left w:val="none" w:sz="0" w:space="0" w:color="auto"/>
              <w:bottom w:val="none" w:sz="0" w:space="0" w:color="auto"/>
              <w:right w:val="none" w:sz="0" w:space="0" w:color="auto"/>
            </w:tcBorders>
            <w:shd w:val="clear" w:color="auto" w:fill="FFFFFF"/>
            <w:hideMark/>
          </w:tcPr>
          <w:p w14:paraId="03F60B16" w14:textId="0C6ED878" w:rsidR="00965682" w:rsidRPr="00AD50EF" w:rsidRDefault="00965682" w:rsidP="00011752">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AD50EF">
              <w:rPr>
                <w:rFonts w:ascii="Times New Roman" w:hAnsi="Times New Roman" w:cs="Times New Roman"/>
                <w:sz w:val="24"/>
                <w:szCs w:val="24"/>
                <w:lang w:val="uk-UA"/>
              </w:rPr>
              <w:t>3</w:t>
            </w:r>
            <w:r w:rsidR="0069723F" w:rsidRPr="00AD50EF">
              <w:rPr>
                <w:rFonts w:ascii="Times New Roman" w:hAnsi="Times New Roman" w:cs="Times New Roman"/>
                <w:sz w:val="24"/>
                <w:szCs w:val="24"/>
                <w:lang w:val="uk-UA"/>
              </w:rPr>
              <w:t>57</w:t>
            </w:r>
          </w:p>
        </w:tc>
      </w:tr>
      <w:tr w:rsidR="00965682" w:rsidRPr="00AD50EF" w14:paraId="00C9868A" w14:textId="77777777" w:rsidTr="004653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pct"/>
            <w:tcBorders>
              <w:top w:val="none" w:sz="0" w:space="0" w:color="auto"/>
              <w:left w:val="none" w:sz="0" w:space="0" w:color="auto"/>
              <w:bottom w:val="none" w:sz="0" w:space="0" w:color="auto"/>
              <w:right w:val="none" w:sz="0" w:space="0" w:color="auto"/>
            </w:tcBorders>
            <w:hideMark/>
          </w:tcPr>
          <w:p w14:paraId="4486B0C0" w14:textId="1CC79D12" w:rsidR="00965682" w:rsidRPr="00AD50EF" w:rsidRDefault="00965682" w:rsidP="00011752">
            <w:pPr>
              <w:ind w:firstLine="567"/>
              <w:rPr>
                <w:rFonts w:ascii="Times New Roman" w:hAnsi="Times New Roman"/>
                <w:b w:val="0"/>
                <w:bCs w:val="0"/>
                <w:sz w:val="24"/>
                <w:szCs w:val="24"/>
                <w:lang w:val="uk-UA"/>
              </w:rPr>
            </w:pPr>
            <w:proofErr w:type="spellStart"/>
            <w:r w:rsidRPr="00AD50EF">
              <w:rPr>
                <w:rFonts w:ascii="Times New Roman" w:hAnsi="Times New Roman"/>
                <w:b w:val="0"/>
                <w:bCs w:val="0"/>
                <w:sz w:val="24"/>
                <w:szCs w:val="24"/>
                <w:lang w:val="uk-UA"/>
              </w:rPr>
              <w:t>переддошкільного</w:t>
            </w:r>
            <w:proofErr w:type="spellEnd"/>
            <w:r w:rsidRPr="00AD50EF">
              <w:rPr>
                <w:rFonts w:ascii="Times New Roman" w:hAnsi="Times New Roman"/>
                <w:b w:val="0"/>
                <w:bCs w:val="0"/>
                <w:sz w:val="24"/>
                <w:szCs w:val="24"/>
                <w:lang w:val="uk-UA"/>
              </w:rPr>
              <w:t xml:space="preserve"> віку (2</w:t>
            </w:r>
            <w:r w:rsidR="00A65696" w:rsidRPr="00AD50EF">
              <w:rPr>
                <w:rFonts w:ascii="Times New Roman" w:hAnsi="Times New Roman"/>
                <w:b w:val="0"/>
                <w:bCs w:val="0"/>
                <w:sz w:val="24"/>
                <w:szCs w:val="24"/>
                <w:lang w:val="uk-UA"/>
              </w:rPr>
              <w:t xml:space="preserve"> – </w:t>
            </w:r>
            <w:r w:rsidRPr="00AD50EF">
              <w:rPr>
                <w:rFonts w:ascii="Times New Roman" w:hAnsi="Times New Roman"/>
                <w:b w:val="0"/>
                <w:bCs w:val="0"/>
                <w:sz w:val="24"/>
                <w:szCs w:val="24"/>
                <w:lang w:val="uk-UA"/>
              </w:rPr>
              <w:t>3</w:t>
            </w:r>
            <w:r w:rsidR="00A65696" w:rsidRPr="00AD50EF">
              <w:rPr>
                <w:rFonts w:ascii="Times New Roman" w:hAnsi="Times New Roman"/>
                <w:b w:val="0"/>
                <w:bCs w:val="0"/>
                <w:sz w:val="24"/>
                <w:szCs w:val="24"/>
                <w:lang w:val="uk-UA"/>
              </w:rPr>
              <w:t xml:space="preserve"> </w:t>
            </w:r>
            <w:r w:rsidRPr="00AD50EF">
              <w:rPr>
                <w:rFonts w:ascii="Times New Roman" w:hAnsi="Times New Roman"/>
                <w:b w:val="0"/>
                <w:bCs w:val="0"/>
                <w:sz w:val="24"/>
                <w:szCs w:val="24"/>
                <w:lang w:val="uk-UA"/>
              </w:rPr>
              <w:t>роки)</w:t>
            </w:r>
          </w:p>
        </w:tc>
        <w:tc>
          <w:tcPr>
            <w:tcW w:w="912" w:type="pct"/>
            <w:tcBorders>
              <w:top w:val="none" w:sz="0" w:space="0" w:color="auto"/>
              <w:left w:val="none" w:sz="0" w:space="0" w:color="auto"/>
              <w:bottom w:val="none" w:sz="0" w:space="0" w:color="auto"/>
              <w:right w:val="none" w:sz="0" w:space="0" w:color="auto"/>
            </w:tcBorders>
            <w:hideMark/>
          </w:tcPr>
          <w:p w14:paraId="7E37A205" w14:textId="497D839F" w:rsidR="00965682" w:rsidRPr="00AD50EF" w:rsidRDefault="0069723F" w:rsidP="00011752">
            <w:pPr>
              <w:ind w:firstLine="56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uk-UA"/>
              </w:rPr>
            </w:pPr>
            <w:r w:rsidRPr="00AD50EF">
              <w:rPr>
                <w:rFonts w:ascii="Times New Roman" w:hAnsi="Times New Roman" w:cs="Times New Roman"/>
                <w:sz w:val="24"/>
                <w:szCs w:val="24"/>
                <w:lang w:val="uk-UA"/>
              </w:rPr>
              <w:t>65</w:t>
            </w:r>
          </w:p>
        </w:tc>
        <w:tc>
          <w:tcPr>
            <w:tcW w:w="782" w:type="pct"/>
            <w:tcBorders>
              <w:top w:val="none" w:sz="0" w:space="0" w:color="auto"/>
              <w:left w:val="none" w:sz="0" w:space="0" w:color="auto"/>
              <w:bottom w:val="none" w:sz="0" w:space="0" w:color="auto"/>
              <w:right w:val="none" w:sz="0" w:space="0" w:color="auto"/>
            </w:tcBorders>
            <w:hideMark/>
          </w:tcPr>
          <w:p w14:paraId="374F85B7" w14:textId="436112B4" w:rsidR="00965682" w:rsidRPr="00AD50EF" w:rsidRDefault="00965682" w:rsidP="00011752">
            <w:pPr>
              <w:ind w:firstLine="567"/>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uk-UA"/>
              </w:rPr>
            </w:pPr>
            <w:r w:rsidRPr="00AD50EF">
              <w:rPr>
                <w:rFonts w:ascii="Times New Roman" w:hAnsi="Times New Roman" w:cs="Times New Roman"/>
                <w:sz w:val="24"/>
                <w:szCs w:val="24"/>
                <w:lang w:val="uk-UA"/>
              </w:rPr>
              <w:t>6</w:t>
            </w:r>
            <w:r w:rsidR="0069723F" w:rsidRPr="00AD50EF">
              <w:rPr>
                <w:rFonts w:ascii="Times New Roman" w:hAnsi="Times New Roman" w:cs="Times New Roman"/>
                <w:sz w:val="24"/>
                <w:szCs w:val="24"/>
                <w:lang w:val="uk-UA"/>
              </w:rPr>
              <w:t>8</w:t>
            </w:r>
          </w:p>
        </w:tc>
      </w:tr>
      <w:tr w:rsidR="00965682" w:rsidRPr="00AD50EF" w14:paraId="59063033" w14:textId="77777777" w:rsidTr="004653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6" w:type="pct"/>
            <w:tcBorders>
              <w:top w:val="none" w:sz="0" w:space="0" w:color="auto"/>
              <w:left w:val="none" w:sz="0" w:space="0" w:color="auto"/>
              <w:bottom w:val="none" w:sz="0" w:space="0" w:color="auto"/>
              <w:right w:val="none" w:sz="0" w:space="0" w:color="auto"/>
            </w:tcBorders>
            <w:shd w:val="clear" w:color="auto" w:fill="FFFFFF"/>
            <w:hideMark/>
          </w:tcPr>
          <w:p w14:paraId="4E3B136E" w14:textId="0EF2E071" w:rsidR="00965682" w:rsidRPr="00AD50EF" w:rsidRDefault="00965682" w:rsidP="00011752">
            <w:pPr>
              <w:ind w:firstLine="567"/>
              <w:jc w:val="both"/>
              <w:rPr>
                <w:rFonts w:ascii="Times New Roman" w:hAnsi="Times New Roman"/>
                <w:b w:val="0"/>
                <w:bCs w:val="0"/>
                <w:sz w:val="24"/>
                <w:szCs w:val="24"/>
                <w:lang w:val="uk-UA"/>
              </w:rPr>
            </w:pPr>
            <w:r w:rsidRPr="00AD50EF">
              <w:rPr>
                <w:rFonts w:ascii="Times New Roman" w:hAnsi="Times New Roman"/>
                <w:b w:val="0"/>
                <w:bCs w:val="0"/>
                <w:sz w:val="24"/>
                <w:szCs w:val="24"/>
                <w:lang w:val="uk-UA"/>
              </w:rPr>
              <w:t>дошкільного віку (3</w:t>
            </w:r>
            <w:r w:rsidR="00A65696" w:rsidRPr="00AD50EF">
              <w:rPr>
                <w:rFonts w:ascii="Times New Roman" w:hAnsi="Times New Roman"/>
                <w:b w:val="0"/>
                <w:bCs w:val="0"/>
                <w:sz w:val="24"/>
                <w:szCs w:val="24"/>
                <w:lang w:val="uk-UA"/>
              </w:rPr>
              <w:t xml:space="preserve"> – </w:t>
            </w:r>
            <w:r w:rsidRPr="00AD50EF">
              <w:rPr>
                <w:rFonts w:ascii="Times New Roman" w:hAnsi="Times New Roman"/>
                <w:b w:val="0"/>
                <w:bCs w:val="0"/>
                <w:sz w:val="24"/>
                <w:szCs w:val="24"/>
                <w:lang w:val="uk-UA"/>
              </w:rPr>
              <w:t>6 (7</w:t>
            </w:r>
            <w:r w:rsidR="00A65696" w:rsidRPr="00AD50EF">
              <w:rPr>
                <w:rFonts w:ascii="Times New Roman" w:hAnsi="Times New Roman"/>
                <w:b w:val="0"/>
                <w:bCs w:val="0"/>
                <w:sz w:val="24"/>
                <w:szCs w:val="24"/>
                <w:lang w:val="uk-UA"/>
              </w:rPr>
              <w:t>)  років)</w:t>
            </w:r>
          </w:p>
        </w:tc>
        <w:tc>
          <w:tcPr>
            <w:tcW w:w="912" w:type="pct"/>
            <w:tcBorders>
              <w:top w:val="none" w:sz="0" w:space="0" w:color="auto"/>
              <w:left w:val="none" w:sz="0" w:space="0" w:color="auto"/>
              <w:bottom w:val="none" w:sz="0" w:space="0" w:color="auto"/>
              <w:right w:val="none" w:sz="0" w:space="0" w:color="auto"/>
            </w:tcBorders>
            <w:shd w:val="clear" w:color="auto" w:fill="FFFFFF"/>
            <w:hideMark/>
          </w:tcPr>
          <w:p w14:paraId="4B653EC0" w14:textId="0B83FF4B" w:rsidR="00965682" w:rsidRPr="00AD50EF" w:rsidRDefault="0069723F" w:rsidP="00011752">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AD50EF">
              <w:rPr>
                <w:rFonts w:ascii="Times New Roman" w:hAnsi="Times New Roman" w:cs="Times New Roman"/>
                <w:sz w:val="24"/>
                <w:szCs w:val="24"/>
                <w:lang w:val="uk-UA"/>
              </w:rPr>
              <w:t>295</w:t>
            </w:r>
          </w:p>
        </w:tc>
        <w:tc>
          <w:tcPr>
            <w:tcW w:w="782" w:type="pct"/>
            <w:tcBorders>
              <w:top w:val="none" w:sz="0" w:space="0" w:color="auto"/>
              <w:left w:val="none" w:sz="0" w:space="0" w:color="auto"/>
              <w:bottom w:val="none" w:sz="0" w:space="0" w:color="auto"/>
              <w:right w:val="none" w:sz="0" w:space="0" w:color="auto"/>
            </w:tcBorders>
            <w:shd w:val="clear" w:color="auto" w:fill="FFFFFF"/>
            <w:hideMark/>
          </w:tcPr>
          <w:p w14:paraId="06251E40" w14:textId="3E58BB81" w:rsidR="00965682" w:rsidRPr="00AD50EF" w:rsidRDefault="00965682" w:rsidP="00011752">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AD50EF">
              <w:rPr>
                <w:rFonts w:ascii="Times New Roman" w:hAnsi="Times New Roman" w:cs="Times New Roman"/>
                <w:sz w:val="24"/>
                <w:szCs w:val="24"/>
                <w:lang w:val="uk-UA"/>
              </w:rPr>
              <w:t>2</w:t>
            </w:r>
            <w:r w:rsidR="0069723F" w:rsidRPr="00AD50EF">
              <w:rPr>
                <w:rFonts w:ascii="Times New Roman" w:hAnsi="Times New Roman" w:cs="Times New Roman"/>
                <w:sz w:val="24"/>
                <w:szCs w:val="24"/>
                <w:lang w:val="uk-UA"/>
              </w:rPr>
              <w:t>89</w:t>
            </w:r>
          </w:p>
        </w:tc>
      </w:tr>
    </w:tbl>
    <w:p w14:paraId="5D740225" w14:textId="77777777" w:rsidR="00965682" w:rsidRPr="00AD50EF" w:rsidRDefault="00965682" w:rsidP="00965682">
      <w:pPr>
        <w:spacing w:after="0" w:line="240" w:lineRule="auto"/>
        <w:ind w:firstLine="567"/>
        <w:jc w:val="both"/>
        <w:rPr>
          <w:rFonts w:ascii="Times New Roman" w:eastAsia="Times New Roman" w:hAnsi="Times New Roman" w:cs="Times New Roman"/>
          <w:color w:val="000000"/>
          <w:sz w:val="24"/>
          <w:szCs w:val="24"/>
        </w:rPr>
      </w:pPr>
    </w:p>
    <w:p w14:paraId="46833BAE" w14:textId="2F62B1F2" w:rsidR="00965682" w:rsidRPr="00AD50EF" w:rsidRDefault="00965682" w:rsidP="00965682">
      <w:pPr>
        <w:spacing w:after="0" w:line="240" w:lineRule="auto"/>
        <w:ind w:firstLine="567"/>
        <w:jc w:val="both"/>
        <w:rPr>
          <w:rFonts w:ascii="Times New Roman" w:eastAsia="Times New Roman" w:hAnsi="Times New Roman" w:cs="Times New Roman"/>
          <w:color w:val="000000"/>
          <w:sz w:val="24"/>
          <w:szCs w:val="24"/>
        </w:rPr>
      </w:pPr>
      <w:r w:rsidRPr="00AD50EF">
        <w:rPr>
          <w:rFonts w:ascii="Times New Roman" w:eastAsia="Times New Roman" w:hAnsi="Times New Roman" w:cs="Times New Roman"/>
          <w:color w:val="000000"/>
          <w:sz w:val="24"/>
          <w:szCs w:val="24"/>
        </w:rPr>
        <w:t>У 202</w:t>
      </w:r>
      <w:r w:rsidR="0069723F" w:rsidRPr="00AD50EF">
        <w:rPr>
          <w:rFonts w:ascii="Times New Roman" w:eastAsia="Times New Roman" w:hAnsi="Times New Roman" w:cs="Times New Roman"/>
          <w:color w:val="000000"/>
          <w:sz w:val="24"/>
          <w:szCs w:val="24"/>
        </w:rPr>
        <w:t>4</w:t>
      </w:r>
      <w:r w:rsidRPr="00AD50EF">
        <w:rPr>
          <w:rFonts w:ascii="Times New Roman" w:eastAsia="Times New Roman" w:hAnsi="Times New Roman" w:cs="Times New Roman"/>
          <w:color w:val="000000"/>
          <w:sz w:val="24"/>
          <w:szCs w:val="24"/>
        </w:rPr>
        <w:t xml:space="preserve"> році  суспільним дошкільним вихованням охоплено </w:t>
      </w:r>
      <w:r w:rsidR="0069723F" w:rsidRPr="00AD50EF">
        <w:rPr>
          <w:rFonts w:ascii="Times New Roman" w:eastAsia="Times New Roman" w:hAnsi="Times New Roman" w:cs="Times New Roman"/>
          <w:color w:val="000000"/>
          <w:sz w:val="24"/>
          <w:szCs w:val="24"/>
        </w:rPr>
        <w:t xml:space="preserve">7874 </w:t>
      </w:r>
      <w:r w:rsidRPr="00AD50EF">
        <w:rPr>
          <w:rFonts w:ascii="Times New Roman" w:eastAsia="Times New Roman" w:hAnsi="Times New Roman" w:cs="Times New Roman"/>
          <w:color w:val="000000"/>
          <w:sz w:val="24"/>
          <w:szCs w:val="24"/>
        </w:rPr>
        <w:t>д</w:t>
      </w:r>
      <w:r w:rsidR="005410C6" w:rsidRPr="00AD50EF">
        <w:rPr>
          <w:rFonts w:ascii="Times New Roman" w:eastAsia="Times New Roman" w:hAnsi="Times New Roman" w:cs="Times New Roman"/>
          <w:color w:val="000000"/>
          <w:sz w:val="24"/>
          <w:szCs w:val="24"/>
        </w:rPr>
        <w:t>ітей.</w:t>
      </w:r>
    </w:p>
    <w:p w14:paraId="4BD1CA49" w14:textId="7902534C" w:rsidR="002E21B4" w:rsidRPr="00AD50EF" w:rsidRDefault="002E21B4" w:rsidP="002E21B4">
      <w:pPr>
        <w:spacing w:after="0" w:line="240" w:lineRule="auto"/>
        <w:ind w:firstLine="567"/>
        <w:jc w:val="both"/>
        <w:rPr>
          <w:rFonts w:ascii="Times New Roman" w:eastAsia="Times New Roman" w:hAnsi="Times New Roman" w:cs="Times New Roman"/>
          <w:color w:val="000000"/>
          <w:sz w:val="24"/>
          <w:szCs w:val="24"/>
        </w:rPr>
      </w:pPr>
      <w:r w:rsidRPr="00AD50EF">
        <w:rPr>
          <w:rFonts w:ascii="Times New Roman" w:eastAsia="Times New Roman" w:hAnsi="Times New Roman" w:cs="Times New Roman"/>
          <w:color w:val="000000"/>
          <w:sz w:val="24"/>
          <w:szCs w:val="24"/>
        </w:rPr>
        <w:t xml:space="preserve">У Тернополі відкрили оновлений </w:t>
      </w:r>
      <w:proofErr w:type="spellStart"/>
      <w:r w:rsidRPr="00AD50EF">
        <w:rPr>
          <w:rFonts w:ascii="Times New Roman" w:eastAsia="Times New Roman" w:hAnsi="Times New Roman" w:cs="Times New Roman"/>
          <w:color w:val="000000"/>
          <w:sz w:val="24"/>
          <w:szCs w:val="24"/>
        </w:rPr>
        <w:t>термо</w:t>
      </w:r>
      <w:r w:rsidR="004653B2">
        <w:rPr>
          <w:rFonts w:ascii="Times New Roman" w:eastAsia="Times New Roman" w:hAnsi="Times New Roman" w:cs="Times New Roman"/>
          <w:color w:val="000000"/>
          <w:sz w:val="24"/>
          <w:szCs w:val="24"/>
        </w:rPr>
        <w:t>мо</w:t>
      </w:r>
      <w:r w:rsidRPr="00AD50EF">
        <w:rPr>
          <w:rFonts w:ascii="Times New Roman" w:eastAsia="Times New Roman" w:hAnsi="Times New Roman" w:cs="Times New Roman"/>
          <w:color w:val="000000"/>
          <w:sz w:val="24"/>
          <w:szCs w:val="24"/>
        </w:rPr>
        <w:t>дернізований</w:t>
      </w:r>
      <w:proofErr w:type="spellEnd"/>
      <w:r w:rsidRPr="00AD50EF">
        <w:rPr>
          <w:rFonts w:ascii="Times New Roman" w:eastAsia="Times New Roman" w:hAnsi="Times New Roman" w:cs="Times New Roman"/>
          <w:color w:val="000000"/>
          <w:sz w:val="24"/>
          <w:szCs w:val="24"/>
        </w:rPr>
        <w:t xml:space="preserve"> дитячий садок №32. </w:t>
      </w:r>
    </w:p>
    <w:p w14:paraId="60FE637A" w14:textId="4FED6810" w:rsidR="002E21B4" w:rsidRPr="00AD50EF" w:rsidRDefault="002E21B4" w:rsidP="002E21B4">
      <w:pPr>
        <w:spacing w:after="0" w:line="240" w:lineRule="auto"/>
        <w:ind w:firstLine="567"/>
        <w:jc w:val="both"/>
        <w:rPr>
          <w:rFonts w:ascii="Times New Roman" w:eastAsia="Times New Roman" w:hAnsi="Times New Roman" w:cs="Times New Roman"/>
          <w:color w:val="000000"/>
          <w:sz w:val="24"/>
          <w:szCs w:val="24"/>
        </w:rPr>
      </w:pPr>
      <w:hyperlink r:id="rId6" w:history="1">
        <w:r w:rsidRPr="00AD50EF">
          <w:rPr>
            <w:rStyle w:val="a8"/>
            <w:rFonts w:ascii="Times New Roman" w:eastAsia="Times New Roman" w:hAnsi="Times New Roman" w:cs="Times New Roman"/>
            <w:sz w:val="24"/>
            <w:szCs w:val="24"/>
          </w:rPr>
          <w:t>https://ternopilcity.gov.ua/news/81323.html</w:t>
        </w:r>
      </w:hyperlink>
      <w:r w:rsidRPr="00AD50EF">
        <w:rPr>
          <w:rFonts w:ascii="Times New Roman" w:eastAsia="Times New Roman" w:hAnsi="Times New Roman" w:cs="Times New Roman"/>
          <w:color w:val="000000"/>
          <w:sz w:val="24"/>
          <w:szCs w:val="24"/>
        </w:rPr>
        <w:t xml:space="preserve"> .</w:t>
      </w:r>
    </w:p>
    <w:p w14:paraId="33954DD1" w14:textId="7BC645F9" w:rsidR="00965682" w:rsidRPr="00AD50EF" w:rsidRDefault="00F80041" w:rsidP="00A65696">
      <w:pPr>
        <w:spacing w:after="0" w:line="240" w:lineRule="auto"/>
        <w:ind w:firstLine="567"/>
        <w:jc w:val="both"/>
        <w:rPr>
          <w:rFonts w:ascii="Times New Roman" w:eastAsia="Times New Roman" w:hAnsi="Times New Roman" w:cs="Times New Roman"/>
          <w:color w:val="000000"/>
          <w:sz w:val="24"/>
          <w:szCs w:val="24"/>
        </w:rPr>
      </w:pPr>
      <w:r w:rsidRPr="00AD50EF">
        <w:rPr>
          <w:rFonts w:ascii="Times New Roman" w:eastAsia="Times New Roman" w:hAnsi="Times New Roman" w:cs="Times New Roman"/>
          <w:color w:val="000000"/>
          <w:sz w:val="24"/>
          <w:szCs w:val="24"/>
        </w:rPr>
        <w:t>У</w:t>
      </w:r>
      <w:r w:rsidR="00965682" w:rsidRPr="00AD50EF">
        <w:rPr>
          <w:rFonts w:ascii="Times New Roman" w:eastAsia="Times New Roman" w:hAnsi="Times New Roman" w:cs="Times New Roman"/>
          <w:color w:val="000000"/>
          <w:sz w:val="24"/>
          <w:szCs w:val="24"/>
        </w:rPr>
        <w:t xml:space="preserve">правління освіти і науки Тернопільської міської ради доклало максимум зусиль для </w:t>
      </w:r>
      <w:r w:rsidRPr="00AD50EF">
        <w:rPr>
          <w:rFonts w:ascii="Times New Roman" w:eastAsia="Times New Roman" w:hAnsi="Times New Roman" w:cs="Times New Roman"/>
          <w:color w:val="000000"/>
          <w:sz w:val="24"/>
          <w:szCs w:val="24"/>
        </w:rPr>
        <w:t>належного</w:t>
      </w:r>
      <w:r w:rsidR="00A65696" w:rsidRPr="00AD50EF">
        <w:rPr>
          <w:rFonts w:ascii="Times New Roman" w:eastAsia="Times New Roman" w:hAnsi="Times New Roman" w:cs="Times New Roman"/>
          <w:color w:val="000000"/>
          <w:sz w:val="24"/>
          <w:szCs w:val="24"/>
        </w:rPr>
        <w:t xml:space="preserve"> функціонування мережі</w:t>
      </w:r>
      <w:r w:rsidR="00965682" w:rsidRPr="00AD50EF">
        <w:rPr>
          <w:rFonts w:ascii="Times New Roman" w:eastAsia="Times New Roman" w:hAnsi="Times New Roman" w:cs="Times New Roman"/>
          <w:color w:val="000000"/>
          <w:sz w:val="24"/>
          <w:szCs w:val="24"/>
        </w:rPr>
        <w:t xml:space="preserve"> закладів</w:t>
      </w:r>
      <w:r w:rsidRPr="00AD50EF">
        <w:rPr>
          <w:rFonts w:ascii="Times New Roman" w:eastAsia="Times New Roman" w:hAnsi="Times New Roman" w:cs="Times New Roman"/>
          <w:color w:val="000000"/>
          <w:sz w:val="24"/>
          <w:szCs w:val="24"/>
        </w:rPr>
        <w:t xml:space="preserve"> дошкільної освіти</w:t>
      </w:r>
      <w:r w:rsidR="00965682" w:rsidRPr="00AD50EF">
        <w:rPr>
          <w:rFonts w:ascii="Times New Roman" w:eastAsia="Times New Roman" w:hAnsi="Times New Roman" w:cs="Times New Roman"/>
          <w:color w:val="000000"/>
          <w:sz w:val="24"/>
          <w:szCs w:val="24"/>
        </w:rPr>
        <w:t xml:space="preserve"> та доступу до якісної освіти ко</w:t>
      </w:r>
      <w:r w:rsidR="00B45839" w:rsidRPr="00AD50EF">
        <w:rPr>
          <w:rFonts w:ascii="Times New Roman" w:eastAsia="Times New Roman" w:hAnsi="Times New Roman" w:cs="Times New Roman"/>
          <w:color w:val="000000"/>
          <w:sz w:val="24"/>
          <w:szCs w:val="24"/>
        </w:rPr>
        <w:t>жній дитині відповідного віку. В</w:t>
      </w:r>
      <w:r w:rsidR="00965682" w:rsidRPr="00AD50EF">
        <w:rPr>
          <w:rFonts w:ascii="Times New Roman" w:eastAsia="Times New Roman" w:hAnsi="Times New Roman" w:cs="Times New Roman"/>
          <w:color w:val="000000"/>
          <w:sz w:val="24"/>
          <w:szCs w:val="24"/>
        </w:rPr>
        <w:t>сі батьки вихованців, враховуючи й внутрішньо переміщених осіб і дітей з особливими освітніми потребами (далі – діти з ООП), мали можливість долучитися до різних форм організації освітнього процесу в закладах дошкільної освіти.</w:t>
      </w:r>
    </w:p>
    <w:p w14:paraId="01D708F8" w14:textId="44BDA7CE" w:rsidR="00965682" w:rsidRPr="00AD50EF" w:rsidRDefault="00965682" w:rsidP="00965682">
      <w:pPr>
        <w:spacing w:after="0" w:line="240" w:lineRule="auto"/>
        <w:ind w:firstLine="567"/>
        <w:jc w:val="both"/>
        <w:rPr>
          <w:rFonts w:ascii="Times New Roman" w:eastAsia="Times New Roman" w:hAnsi="Times New Roman" w:cs="Times New Roman"/>
          <w:sz w:val="24"/>
          <w:szCs w:val="24"/>
        </w:rPr>
      </w:pPr>
      <w:r w:rsidRPr="00AD50EF">
        <w:rPr>
          <w:rFonts w:ascii="Times New Roman" w:eastAsia="Times New Roman" w:hAnsi="Times New Roman" w:cs="Times New Roman"/>
          <w:color w:val="000000"/>
          <w:sz w:val="24"/>
          <w:szCs w:val="24"/>
        </w:rPr>
        <w:t>В умовах воєнного стану важливо забезпечити продовження здобуття дошкільної освіти дітьми з ООП за місцем їх тимчасового перебування, максимальне збереження кадрового потенціалу педагогічних працівників, які навчали таких дітей, створення безпечного освітнього середовища та надання якісних психолого-педагогічних послуг.</w:t>
      </w:r>
      <w:r w:rsidRPr="00AD50EF">
        <w:rPr>
          <w:rFonts w:ascii="Times New Roman" w:eastAsia="Times New Roman" w:hAnsi="Times New Roman" w:cs="Times New Roman"/>
          <w:sz w:val="24"/>
          <w:szCs w:val="24"/>
        </w:rPr>
        <w:t xml:space="preserve"> </w:t>
      </w:r>
      <w:r w:rsidR="00A65696" w:rsidRPr="00AD50EF">
        <w:rPr>
          <w:rFonts w:ascii="Times New Roman" w:eastAsia="Times New Roman" w:hAnsi="Times New Roman" w:cs="Times New Roman"/>
          <w:color w:val="000000"/>
          <w:sz w:val="24"/>
          <w:szCs w:val="24"/>
        </w:rPr>
        <w:t>З </w:t>
      </w:r>
      <w:r w:rsidRPr="00AD50EF">
        <w:rPr>
          <w:rFonts w:ascii="Times New Roman" w:eastAsia="Times New Roman" w:hAnsi="Times New Roman" w:cs="Times New Roman"/>
          <w:color w:val="000000"/>
          <w:sz w:val="24"/>
          <w:szCs w:val="24"/>
        </w:rPr>
        <w:t xml:space="preserve">метою включення дітей з особливими освітніми потребами </w:t>
      </w:r>
      <w:r w:rsidR="00A65696" w:rsidRPr="00AD50EF">
        <w:rPr>
          <w:rFonts w:ascii="Times New Roman" w:eastAsia="Times New Roman" w:hAnsi="Times New Roman" w:cs="Times New Roman"/>
          <w:color w:val="000000"/>
          <w:sz w:val="24"/>
          <w:szCs w:val="24"/>
        </w:rPr>
        <w:t>у</w:t>
      </w:r>
      <w:r w:rsidRPr="00AD50EF">
        <w:rPr>
          <w:rFonts w:ascii="Times New Roman" w:eastAsia="Times New Roman" w:hAnsi="Times New Roman" w:cs="Times New Roman"/>
          <w:color w:val="000000"/>
          <w:sz w:val="24"/>
          <w:szCs w:val="24"/>
        </w:rPr>
        <w:t xml:space="preserve"> групи загального розвитку і забезпечення права на </w:t>
      </w:r>
      <w:r w:rsidR="00A65696" w:rsidRPr="00AD50EF">
        <w:rPr>
          <w:rFonts w:ascii="Times New Roman" w:eastAsia="Times New Roman" w:hAnsi="Times New Roman" w:cs="Times New Roman"/>
          <w:color w:val="000000"/>
          <w:sz w:val="24"/>
          <w:szCs w:val="24"/>
        </w:rPr>
        <w:t>здобуття</w:t>
      </w:r>
      <w:r w:rsidRPr="00AD50EF">
        <w:rPr>
          <w:rFonts w:ascii="Times New Roman" w:eastAsia="Times New Roman" w:hAnsi="Times New Roman" w:cs="Times New Roman"/>
          <w:color w:val="000000"/>
          <w:sz w:val="24"/>
          <w:szCs w:val="24"/>
        </w:rPr>
        <w:t xml:space="preserve"> освіти, якість якої не відрізняється від освіти здорових дітей, розширено мережу інклюзивних груп. </w:t>
      </w:r>
      <w:r w:rsidRPr="00AD50EF">
        <w:rPr>
          <w:rFonts w:ascii="Times New Roman" w:eastAsia="Times New Roman" w:hAnsi="Times New Roman" w:cs="Times New Roman"/>
          <w:sz w:val="24"/>
          <w:szCs w:val="24"/>
        </w:rPr>
        <w:t>У 202</w:t>
      </w:r>
      <w:r w:rsidR="0069723F" w:rsidRPr="00AD50EF">
        <w:rPr>
          <w:rFonts w:ascii="Times New Roman" w:eastAsia="Times New Roman" w:hAnsi="Times New Roman" w:cs="Times New Roman"/>
          <w:sz w:val="24"/>
          <w:szCs w:val="24"/>
        </w:rPr>
        <w:t>4</w:t>
      </w:r>
      <w:r w:rsidR="00A65696" w:rsidRPr="00AD50EF">
        <w:rPr>
          <w:rFonts w:ascii="Times New Roman" w:eastAsia="Times New Roman" w:hAnsi="Times New Roman" w:cs="Times New Roman"/>
          <w:sz w:val="24"/>
          <w:szCs w:val="24"/>
        </w:rPr>
        <w:t xml:space="preserve"> році у </w:t>
      </w:r>
      <w:r w:rsidRPr="00AD50EF">
        <w:rPr>
          <w:rFonts w:ascii="Times New Roman" w:eastAsia="Times New Roman" w:hAnsi="Times New Roman" w:cs="Times New Roman"/>
          <w:sz w:val="24"/>
          <w:szCs w:val="24"/>
        </w:rPr>
        <w:t xml:space="preserve">закладах дошкільної освіти перепрофільовано в інклюзивні </w:t>
      </w:r>
      <w:r w:rsidR="0069723F" w:rsidRPr="00AD50EF">
        <w:rPr>
          <w:rFonts w:ascii="Times New Roman" w:eastAsia="Times New Roman" w:hAnsi="Times New Roman" w:cs="Times New Roman"/>
          <w:sz w:val="24"/>
          <w:szCs w:val="24"/>
        </w:rPr>
        <w:t>63</w:t>
      </w:r>
      <w:r w:rsidRPr="00AD50EF">
        <w:rPr>
          <w:rFonts w:ascii="Times New Roman" w:eastAsia="Times New Roman" w:hAnsi="Times New Roman" w:cs="Times New Roman"/>
          <w:sz w:val="24"/>
          <w:szCs w:val="24"/>
        </w:rPr>
        <w:t xml:space="preserve">  груп</w:t>
      </w:r>
      <w:r w:rsidR="0069723F" w:rsidRPr="00AD50EF">
        <w:rPr>
          <w:rFonts w:ascii="Times New Roman" w:eastAsia="Times New Roman" w:hAnsi="Times New Roman" w:cs="Times New Roman"/>
          <w:sz w:val="24"/>
          <w:szCs w:val="24"/>
        </w:rPr>
        <w:t>и</w:t>
      </w:r>
      <w:r w:rsidRPr="00AD50EF">
        <w:rPr>
          <w:rFonts w:ascii="Times New Roman" w:eastAsia="Times New Roman" w:hAnsi="Times New Roman" w:cs="Times New Roman"/>
          <w:sz w:val="24"/>
          <w:szCs w:val="24"/>
        </w:rPr>
        <w:t xml:space="preserve">. </w:t>
      </w:r>
    </w:p>
    <w:p w14:paraId="317FD4DB" w14:textId="77777777" w:rsidR="00965682" w:rsidRPr="00AD50EF" w:rsidRDefault="00965682" w:rsidP="00965682">
      <w:pPr>
        <w:spacing w:after="0" w:line="240" w:lineRule="auto"/>
        <w:ind w:firstLine="567"/>
        <w:jc w:val="both"/>
        <w:rPr>
          <w:rFonts w:ascii="Times New Roman" w:eastAsia="Times New Roman" w:hAnsi="Times New Roman" w:cs="Times New Roman"/>
          <w:sz w:val="24"/>
          <w:szCs w:val="24"/>
        </w:rPr>
      </w:pPr>
    </w:p>
    <w:tbl>
      <w:tblPr>
        <w:tblStyle w:val="12"/>
        <w:tblW w:w="5000" w:type="pct"/>
        <w:tblLook w:val="04A0" w:firstRow="1" w:lastRow="0" w:firstColumn="1" w:lastColumn="0" w:noHBand="0" w:noVBand="1"/>
      </w:tblPr>
      <w:tblGrid>
        <w:gridCol w:w="6670"/>
        <w:gridCol w:w="1479"/>
        <w:gridCol w:w="1479"/>
      </w:tblGrid>
      <w:tr w:rsidR="00965682" w:rsidRPr="00AD50EF" w14:paraId="23FEF49B" w14:textId="77777777" w:rsidTr="004653B2">
        <w:tc>
          <w:tcPr>
            <w:tcW w:w="3463" w:type="pct"/>
            <w:shd w:val="clear" w:color="auto" w:fill="auto"/>
          </w:tcPr>
          <w:p w14:paraId="1015A956" w14:textId="77777777" w:rsidR="00965682" w:rsidRPr="00AD50EF" w:rsidRDefault="00965682" w:rsidP="00011752">
            <w:pPr>
              <w:ind w:firstLine="567"/>
              <w:rPr>
                <w:rFonts w:ascii="Times New Roman" w:hAnsi="Times New Roman" w:cs="Times New Roman"/>
                <w:b/>
                <w:sz w:val="24"/>
                <w:szCs w:val="24"/>
                <w:lang w:val="uk-UA"/>
              </w:rPr>
            </w:pPr>
            <w:r w:rsidRPr="00AD50EF">
              <w:rPr>
                <w:rFonts w:ascii="Times New Roman" w:hAnsi="Times New Roman" w:cs="Times New Roman"/>
                <w:b/>
                <w:sz w:val="24"/>
                <w:szCs w:val="24"/>
                <w:lang w:val="uk-UA"/>
              </w:rPr>
              <w:t>Мережа закладів та груп з інклюзивною освітою</w:t>
            </w:r>
          </w:p>
        </w:tc>
        <w:tc>
          <w:tcPr>
            <w:tcW w:w="768" w:type="pct"/>
            <w:shd w:val="clear" w:color="auto" w:fill="auto"/>
          </w:tcPr>
          <w:p w14:paraId="2A0DEF35" w14:textId="53D65552" w:rsidR="00965682" w:rsidRPr="00AD50EF" w:rsidRDefault="00965682" w:rsidP="00011752">
            <w:pPr>
              <w:ind w:firstLine="567"/>
              <w:jc w:val="center"/>
              <w:rPr>
                <w:rFonts w:ascii="Times New Roman" w:hAnsi="Times New Roman" w:cs="Times New Roman"/>
                <w:b/>
                <w:sz w:val="24"/>
                <w:szCs w:val="24"/>
                <w:lang w:val="uk-UA"/>
              </w:rPr>
            </w:pPr>
            <w:r w:rsidRPr="00AD50EF">
              <w:rPr>
                <w:rFonts w:ascii="Times New Roman" w:hAnsi="Times New Roman" w:cs="Times New Roman"/>
                <w:b/>
                <w:sz w:val="24"/>
                <w:szCs w:val="24"/>
                <w:lang w:val="uk-UA"/>
              </w:rPr>
              <w:t>202</w:t>
            </w:r>
            <w:r w:rsidR="0069723F" w:rsidRPr="00AD50EF">
              <w:rPr>
                <w:rFonts w:ascii="Times New Roman" w:hAnsi="Times New Roman" w:cs="Times New Roman"/>
                <w:b/>
                <w:sz w:val="24"/>
                <w:szCs w:val="24"/>
                <w:lang w:val="uk-UA"/>
              </w:rPr>
              <w:t>3</w:t>
            </w:r>
          </w:p>
        </w:tc>
        <w:tc>
          <w:tcPr>
            <w:tcW w:w="768" w:type="pct"/>
            <w:shd w:val="clear" w:color="auto" w:fill="auto"/>
          </w:tcPr>
          <w:p w14:paraId="739E891C" w14:textId="69257FA9" w:rsidR="00965682" w:rsidRPr="00AD50EF" w:rsidRDefault="00965682" w:rsidP="00011752">
            <w:pPr>
              <w:ind w:firstLine="567"/>
              <w:jc w:val="center"/>
              <w:rPr>
                <w:rFonts w:ascii="Times New Roman" w:hAnsi="Times New Roman" w:cs="Times New Roman"/>
                <w:b/>
                <w:sz w:val="24"/>
                <w:szCs w:val="24"/>
                <w:lang w:val="uk-UA"/>
              </w:rPr>
            </w:pPr>
            <w:r w:rsidRPr="00AD50EF">
              <w:rPr>
                <w:rFonts w:ascii="Times New Roman" w:hAnsi="Times New Roman" w:cs="Times New Roman"/>
                <w:b/>
                <w:sz w:val="24"/>
                <w:szCs w:val="24"/>
                <w:lang w:val="uk-UA"/>
              </w:rPr>
              <w:t>202</w:t>
            </w:r>
            <w:r w:rsidR="0069723F" w:rsidRPr="00AD50EF">
              <w:rPr>
                <w:rFonts w:ascii="Times New Roman" w:hAnsi="Times New Roman" w:cs="Times New Roman"/>
                <w:b/>
                <w:sz w:val="24"/>
                <w:szCs w:val="24"/>
                <w:lang w:val="uk-UA"/>
              </w:rPr>
              <w:t>4</w:t>
            </w:r>
          </w:p>
        </w:tc>
      </w:tr>
      <w:tr w:rsidR="00965682" w:rsidRPr="00AD50EF" w14:paraId="465D63D3" w14:textId="77777777" w:rsidTr="004653B2">
        <w:tc>
          <w:tcPr>
            <w:tcW w:w="3463" w:type="pct"/>
            <w:shd w:val="clear" w:color="auto" w:fill="auto"/>
          </w:tcPr>
          <w:p w14:paraId="06FA947C" w14:textId="642215DE" w:rsidR="00965682" w:rsidRPr="00AD50EF" w:rsidRDefault="005C17EB" w:rsidP="005C17EB">
            <w:pPr>
              <w:ind w:left="142" w:firstLine="0"/>
              <w:rPr>
                <w:rFonts w:ascii="Times New Roman" w:hAnsi="Times New Roman" w:cs="Times New Roman"/>
                <w:sz w:val="24"/>
                <w:szCs w:val="24"/>
                <w:lang w:val="uk-UA"/>
              </w:rPr>
            </w:pPr>
            <w:r w:rsidRPr="00AD50EF">
              <w:rPr>
                <w:rFonts w:ascii="Times New Roman" w:hAnsi="Times New Roman" w:cs="Times New Roman"/>
                <w:sz w:val="24"/>
                <w:szCs w:val="24"/>
                <w:lang w:val="uk-UA"/>
              </w:rPr>
              <w:t>Кількість закладів, у</w:t>
            </w:r>
            <w:r w:rsidR="00965682" w:rsidRPr="00AD50EF">
              <w:rPr>
                <w:rFonts w:ascii="Times New Roman" w:hAnsi="Times New Roman" w:cs="Times New Roman"/>
                <w:sz w:val="24"/>
                <w:szCs w:val="24"/>
                <w:lang w:val="uk-UA"/>
              </w:rPr>
              <w:t xml:space="preserve"> яких функціонували інклюзивні </w:t>
            </w:r>
            <w:r w:rsidRPr="00AD50EF">
              <w:rPr>
                <w:rFonts w:ascii="Times New Roman" w:hAnsi="Times New Roman" w:cs="Times New Roman"/>
                <w:sz w:val="24"/>
                <w:szCs w:val="24"/>
                <w:lang w:val="uk-UA"/>
              </w:rPr>
              <w:t xml:space="preserve"> групи</w:t>
            </w:r>
          </w:p>
        </w:tc>
        <w:tc>
          <w:tcPr>
            <w:tcW w:w="768" w:type="pct"/>
            <w:shd w:val="clear" w:color="auto" w:fill="auto"/>
          </w:tcPr>
          <w:p w14:paraId="561F1909" w14:textId="6578E348" w:rsidR="00965682" w:rsidRPr="00AD50EF" w:rsidRDefault="0069723F" w:rsidP="00011752">
            <w:pPr>
              <w:ind w:firstLine="567"/>
              <w:jc w:val="center"/>
              <w:rPr>
                <w:rFonts w:ascii="Times New Roman" w:hAnsi="Times New Roman" w:cs="Times New Roman"/>
                <w:sz w:val="24"/>
                <w:szCs w:val="24"/>
                <w:lang w:val="uk-UA"/>
              </w:rPr>
            </w:pPr>
            <w:r w:rsidRPr="00AD50EF">
              <w:rPr>
                <w:rFonts w:ascii="Times New Roman" w:hAnsi="Times New Roman" w:cs="Times New Roman"/>
                <w:sz w:val="24"/>
                <w:szCs w:val="24"/>
                <w:lang w:val="uk-UA"/>
              </w:rPr>
              <w:t>19</w:t>
            </w:r>
          </w:p>
        </w:tc>
        <w:tc>
          <w:tcPr>
            <w:tcW w:w="768" w:type="pct"/>
            <w:shd w:val="clear" w:color="auto" w:fill="auto"/>
          </w:tcPr>
          <w:p w14:paraId="02104CC2" w14:textId="60C389EB" w:rsidR="00965682" w:rsidRPr="00AD50EF" w:rsidRDefault="0069723F" w:rsidP="00011752">
            <w:pPr>
              <w:ind w:firstLine="567"/>
              <w:jc w:val="center"/>
              <w:rPr>
                <w:rFonts w:ascii="Times New Roman" w:hAnsi="Times New Roman" w:cs="Times New Roman"/>
                <w:sz w:val="24"/>
                <w:szCs w:val="24"/>
                <w:lang w:val="uk-UA"/>
              </w:rPr>
            </w:pPr>
            <w:r w:rsidRPr="00AD50EF">
              <w:rPr>
                <w:rFonts w:ascii="Times New Roman" w:hAnsi="Times New Roman" w:cs="Times New Roman"/>
                <w:sz w:val="24"/>
                <w:szCs w:val="24"/>
                <w:lang w:val="uk-UA"/>
              </w:rPr>
              <w:t>21</w:t>
            </w:r>
          </w:p>
        </w:tc>
      </w:tr>
      <w:tr w:rsidR="00965682" w:rsidRPr="00AD50EF" w14:paraId="21A07790" w14:textId="77777777" w:rsidTr="004653B2">
        <w:tc>
          <w:tcPr>
            <w:tcW w:w="3463" w:type="pct"/>
            <w:shd w:val="clear" w:color="auto" w:fill="auto"/>
          </w:tcPr>
          <w:p w14:paraId="07CB7C16" w14:textId="77777777" w:rsidR="00965682" w:rsidRPr="00AD50EF" w:rsidRDefault="00965682" w:rsidP="005C17EB">
            <w:pPr>
              <w:ind w:left="142" w:firstLine="0"/>
              <w:rPr>
                <w:rFonts w:ascii="Times New Roman" w:hAnsi="Times New Roman" w:cs="Times New Roman"/>
                <w:sz w:val="24"/>
                <w:szCs w:val="24"/>
                <w:lang w:val="uk-UA"/>
              </w:rPr>
            </w:pPr>
            <w:r w:rsidRPr="00AD50EF">
              <w:rPr>
                <w:rFonts w:ascii="Times New Roman" w:hAnsi="Times New Roman" w:cs="Times New Roman"/>
                <w:sz w:val="24"/>
                <w:szCs w:val="24"/>
                <w:lang w:val="uk-UA"/>
              </w:rPr>
              <w:t>Кількість інклюзивних груп</w:t>
            </w:r>
          </w:p>
        </w:tc>
        <w:tc>
          <w:tcPr>
            <w:tcW w:w="768" w:type="pct"/>
            <w:shd w:val="clear" w:color="auto" w:fill="auto"/>
          </w:tcPr>
          <w:p w14:paraId="246407B9" w14:textId="0FED46A0" w:rsidR="00965682" w:rsidRPr="00AD50EF" w:rsidRDefault="0069723F" w:rsidP="00011752">
            <w:pPr>
              <w:ind w:firstLine="567"/>
              <w:jc w:val="center"/>
              <w:rPr>
                <w:rFonts w:ascii="Times New Roman" w:hAnsi="Times New Roman" w:cs="Times New Roman"/>
                <w:sz w:val="24"/>
                <w:szCs w:val="24"/>
                <w:lang w:val="uk-UA"/>
              </w:rPr>
            </w:pPr>
            <w:r w:rsidRPr="00AD50EF">
              <w:rPr>
                <w:rFonts w:ascii="Times New Roman" w:hAnsi="Times New Roman" w:cs="Times New Roman"/>
                <w:sz w:val="24"/>
                <w:szCs w:val="24"/>
                <w:lang w:val="uk-UA"/>
              </w:rPr>
              <w:t>57</w:t>
            </w:r>
          </w:p>
        </w:tc>
        <w:tc>
          <w:tcPr>
            <w:tcW w:w="768" w:type="pct"/>
            <w:shd w:val="clear" w:color="auto" w:fill="auto"/>
          </w:tcPr>
          <w:p w14:paraId="2C8912BC" w14:textId="517C64B8" w:rsidR="00965682" w:rsidRPr="00AD50EF" w:rsidRDefault="0069723F" w:rsidP="00011752">
            <w:pPr>
              <w:ind w:firstLine="567"/>
              <w:jc w:val="center"/>
              <w:rPr>
                <w:rFonts w:ascii="Times New Roman" w:hAnsi="Times New Roman" w:cs="Times New Roman"/>
                <w:sz w:val="24"/>
                <w:szCs w:val="24"/>
                <w:lang w:val="uk-UA"/>
              </w:rPr>
            </w:pPr>
            <w:r w:rsidRPr="00AD50EF">
              <w:rPr>
                <w:rFonts w:ascii="Times New Roman" w:hAnsi="Times New Roman" w:cs="Times New Roman"/>
                <w:sz w:val="24"/>
                <w:szCs w:val="24"/>
                <w:lang w:val="uk-UA"/>
              </w:rPr>
              <w:t>63</w:t>
            </w:r>
          </w:p>
        </w:tc>
      </w:tr>
    </w:tbl>
    <w:p w14:paraId="3634E338" w14:textId="29D37144" w:rsidR="00965682" w:rsidRPr="00AD50EF" w:rsidRDefault="00965682" w:rsidP="00886314">
      <w:pPr>
        <w:spacing w:before="120" w:after="0" w:line="240" w:lineRule="auto"/>
        <w:ind w:firstLine="567"/>
        <w:jc w:val="both"/>
        <w:rPr>
          <w:rFonts w:ascii="Times New Roman" w:eastAsia="Times New Roman" w:hAnsi="Times New Roman" w:cs="Times New Roman"/>
          <w:color w:val="000000"/>
          <w:sz w:val="24"/>
          <w:szCs w:val="24"/>
        </w:rPr>
      </w:pPr>
      <w:r w:rsidRPr="00AD50EF">
        <w:rPr>
          <w:rFonts w:ascii="Times New Roman" w:eastAsia="Times New Roman" w:hAnsi="Times New Roman" w:cs="Times New Roman"/>
          <w:color w:val="000000"/>
          <w:sz w:val="24"/>
          <w:szCs w:val="24"/>
        </w:rPr>
        <w:t xml:space="preserve">Для зміцнення здоров’я дітей, розвитку й формування </w:t>
      </w:r>
      <w:r w:rsidR="005C17EB" w:rsidRPr="00AD50EF">
        <w:rPr>
          <w:rFonts w:ascii="Times New Roman" w:eastAsia="Times New Roman" w:hAnsi="Times New Roman" w:cs="Times New Roman"/>
          <w:color w:val="000000"/>
          <w:sz w:val="24"/>
          <w:szCs w:val="24"/>
        </w:rPr>
        <w:t>здорової особистості в</w:t>
      </w:r>
      <w:r w:rsidRPr="00AD50EF">
        <w:rPr>
          <w:rFonts w:ascii="Times New Roman" w:eastAsia="Times New Roman" w:hAnsi="Times New Roman" w:cs="Times New Roman"/>
          <w:color w:val="000000"/>
          <w:sz w:val="24"/>
          <w:szCs w:val="24"/>
        </w:rPr>
        <w:t xml:space="preserve"> закладах дошкільної освіти функціонувало 32 групи компенсуючого типу, у яких було організовано освітній процес у комплексі з корекційно-розвивальною та лікувальною роботою, з них:</w:t>
      </w:r>
    </w:p>
    <w:p w14:paraId="25FDA1C7" w14:textId="09883C53" w:rsidR="00965682" w:rsidRPr="00AD50EF" w:rsidRDefault="00965682" w:rsidP="005C17EB">
      <w:pPr>
        <w:pStyle w:val="a3"/>
        <w:numPr>
          <w:ilvl w:val="0"/>
          <w:numId w:val="32"/>
        </w:numPr>
        <w:spacing w:after="0" w:line="240" w:lineRule="auto"/>
        <w:jc w:val="both"/>
        <w:rPr>
          <w:rFonts w:ascii="Times New Roman" w:eastAsia="Times New Roman" w:hAnsi="Times New Roman" w:cs="Times New Roman"/>
          <w:color w:val="000000"/>
          <w:sz w:val="24"/>
          <w:szCs w:val="24"/>
          <w:lang w:val="uk-UA"/>
        </w:rPr>
      </w:pPr>
      <w:r w:rsidRPr="00AD50EF">
        <w:rPr>
          <w:rFonts w:ascii="Times New Roman" w:eastAsia="Times New Roman" w:hAnsi="Times New Roman" w:cs="Times New Roman"/>
          <w:color w:val="000000"/>
          <w:sz w:val="24"/>
          <w:szCs w:val="24"/>
          <w:lang w:val="uk-UA"/>
        </w:rPr>
        <w:t>1 груп</w:t>
      </w:r>
      <w:r w:rsidR="0069723F" w:rsidRPr="00AD50EF">
        <w:rPr>
          <w:rFonts w:ascii="Times New Roman" w:eastAsia="Times New Roman" w:hAnsi="Times New Roman" w:cs="Times New Roman"/>
          <w:color w:val="000000"/>
          <w:sz w:val="24"/>
          <w:szCs w:val="24"/>
          <w:lang w:val="uk-UA"/>
        </w:rPr>
        <w:t>а</w:t>
      </w:r>
      <w:r w:rsidRPr="00AD50EF">
        <w:rPr>
          <w:rFonts w:ascii="Times New Roman" w:eastAsia="Times New Roman" w:hAnsi="Times New Roman" w:cs="Times New Roman"/>
          <w:color w:val="000000"/>
          <w:sz w:val="24"/>
          <w:szCs w:val="24"/>
          <w:lang w:val="uk-UA"/>
        </w:rPr>
        <w:t xml:space="preserve"> для дітей </w:t>
      </w:r>
      <w:r w:rsidR="005C17EB" w:rsidRPr="00AD50EF">
        <w:rPr>
          <w:rFonts w:ascii="Times New Roman" w:eastAsia="Times New Roman" w:hAnsi="Times New Roman" w:cs="Times New Roman"/>
          <w:color w:val="000000"/>
          <w:sz w:val="24"/>
          <w:szCs w:val="24"/>
          <w:lang w:val="uk-UA"/>
        </w:rPr>
        <w:t>і</w:t>
      </w:r>
      <w:r w:rsidRPr="00AD50EF">
        <w:rPr>
          <w:rFonts w:ascii="Times New Roman" w:eastAsia="Times New Roman" w:hAnsi="Times New Roman" w:cs="Times New Roman"/>
          <w:color w:val="000000"/>
          <w:sz w:val="24"/>
          <w:szCs w:val="24"/>
          <w:lang w:val="uk-UA"/>
        </w:rPr>
        <w:t>з порушенням слуху (ТЗДОЯС </w:t>
      </w:r>
      <w:r w:rsidR="005C17EB" w:rsidRPr="00AD50EF">
        <w:rPr>
          <w:rFonts w:ascii="Times New Roman" w:eastAsia="Times New Roman" w:hAnsi="Times New Roman" w:cs="Times New Roman"/>
          <w:color w:val="000000"/>
          <w:sz w:val="24"/>
          <w:szCs w:val="24"/>
          <w:lang w:val="uk-UA"/>
        </w:rPr>
        <w:t>№ </w:t>
      </w:r>
      <w:r w:rsidRPr="00AD50EF">
        <w:rPr>
          <w:rFonts w:ascii="Times New Roman" w:eastAsia="Times New Roman" w:hAnsi="Times New Roman" w:cs="Times New Roman"/>
          <w:color w:val="000000"/>
          <w:sz w:val="24"/>
          <w:szCs w:val="24"/>
          <w:lang w:val="uk-UA"/>
        </w:rPr>
        <w:t>2);</w:t>
      </w:r>
    </w:p>
    <w:p w14:paraId="0E341F3F" w14:textId="31D2BDF6" w:rsidR="00965682" w:rsidRPr="00AD50EF" w:rsidRDefault="00396D1B" w:rsidP="005C17EB">
      <w:pPr>
        <w:pStyle w:val="a3"/>
        <w:numPr>
          <w:ilvl w:val="0"/>
          <w:numId w:val="32"/>
        </w:numPr>
        <w:spacing w:after="0" w:line="240" w:lineRule="auto"/>
        <w:jc w:val="both"/>
        <w:rPr>
          <w:rFonts w:ascii="Times New Roman" w:eastAsia="Times New Roman" w:hAnsi="Times New Roman" w:cs="Times New Roman"/>
          <w:color w:val="000000"/>
          <w:sz w:val="24"/>
          <w:szCs w:val="24"/>
          <w:lang w:val="uk-UA"/>
        </w:rPr>
      </w:pPr>
      <w:r w:rsidRPr="00AD50EF">
        <w:rPr>
          <w:rFonts w:ascii="Times New Roman" w:eastAsia="Times New Roman" w:hAnsi="Times New Roman" w:cs="Times New Roman"/>
          <w:color w:val="000000"/>
          <w:sz w:val="24"/>
          <w:szCs w:val="24"/>
          <w:lang w:val="uk-UA"/>
        </w:rPr>
        <w:t>4</w:t>
      </w:r>
      <w:r w:rsidR="00965682" w:rsidRPr="00AD50EF">
        <w:rPr>
          <w:rFonts w:ascii="Times New Roman" w:eastAsia="Times New Roman" w:hAnsi="Times New Roman" w:cs="Times New Roman"/>
          <w:color w:val="000000"/>
          <w:sz w:val="24"/>
          <w:szCs w:val="24"/>
          <w:lang w:val="uk-UA"/>
        </w:rPr>
        <w:t xml:space="preserve"> груп для дітей </w:t>
      </w:r>
      <w:r w:rsidR="005C17EB" w:rsidRPr="00AD50EF">
        <w:rPr>
          <w:rFonts w:ascii="Times New Roman" w:eastAsia="Times New Roman" w:hAnsi="Times New Roman" w:cs="Times New Roman"/>
          <w:color w:val="000000"/>
          <w:sz w:val="24"/>
          <w:szCs w:val="24"/>
          <w:lang w:val="uk-UA"/>
        </w:rPr>
        <w:t>і</w:t>
      </w:r>
      <w:r w:rsidR="00965682" w:rsidRPr="00AD50EF">
        <w:rPr>
          <w:rFonts w:ascii="Times New Roman" w:eastAsia="Times New Roman" w:hAnsi="Times New Roman" w:cs="Times New Roman"/>
          <w:color w:val="000000"/>
          <w:sz w:val="24"/>
          <w:szCs w:val="24"/>
          <w:lang w:val="uk-UA"/>
        </w:rPr>
        <w:t>з порушенням мови (ТЗДОЯС № 2, ТПШ №</w:t>
      </w:r>
      <w:r w:rsidR="005C17EB" w:rsidRPr="00AD50EF">
        <w:rPr>
          <w:rFonts w:ascii="Times New Roman" w:eastAsia="Times New Roman" w:hAnsi="Times New Roman" w:cs="Times New Roman"/>
          <w:color w:val="000000"/>
          <w:sz w:val="24"/>
          <w:szCs w:val="24"/>
          <w:lang w:val="uk-UA"/>
        </w:rPr>
        <w:t> </w:t>
      </w:r>
      <w:r w:rsidR="00965682" w:rsidRPr="00AD50EF">
        <w:rPr>
          <w:rFonts w:ascii="Times New Roman" w:eastAsia="Times New Roman" w:hAnsi="Times New Roman" w:cs="Times New Roman"/>
          <w:color w:val="000000"/>
          <w:sz w:val="24"/>
          <w:szCs w:val="24"/>
          <w:lang w:val="uk-UA"/>
        </w:rPr>
        <w:t>3);</w:t>
      </w:r>
    </w:p>
    <w:p w14:paraId="009F6019" w14:textId="69787F0A" w:rsidR="00965682" w:rsidRPr="00AD50EF" w:rsidRDefault="00396D1B" w:rsidP="005C17EB">
      <w:pPr>
        <w:pStyle w:val="a3"/>
        <w:numPr>
          <w:ilvl w:val="0"/>
          <w:numId w:val="32"/>
        </w:numPr>
        <w:spacing w:after="0" w:line="240" w:lineRule="auto"/>
        <w:jc w:val="both"/>
        <w:rPr>
          <w:rFonts w:ascii="Times New Roman" w:eastAsia="Times New Roman" w:hAnsi="Times New Roman" w:cs="Times New Roman"/>
          <w:color w:val="000000"/>
          <w:sz w:val="24"/>
          <w:szCs w:val="24"/>
          <w:lang w:val="uk-UA"/>
        </w:rPr>
      </w:pPr>
      <w:r w:rsidRPr="00AD50EF">
        <w:rPr>
          <w:rFonts w:ascii="Times New Roman" w:eastAsia="Times New Roman" w:hAnsi="Times New Roman" w:cs="Times New Roman"/>
          <w:color w:val="000000"/>
          <w:sz w:val="24"/>
          <w:szCs w:val="24"/>
          <w:lang w:val="uk-UA"/>
        </w:rPr>
        <w:t>8</w:t>
      </w:r>
      <w:r w:rsidR="00965682" w:rsidRPr="00AD50EF">
        <w:rPr>
          <w:rFonts w:ascii="Times New Roman" w:eastAsia="Times New Roman" w:hAnsi="Times New Roman" w:cs="Times New Roman"/>
          <w:color w:val="000000"/>
          <w:sz w:val="24"/>
          <w:szCs w:val="24"/>
          <w:lang w:val="uk-UA"/>
        </w:rPr>
        <w:t xml:space="preserve"> груп для дітей із затримкою психічного розвитку (ТЗДОЯС № 2, № 8, ТПШ № 3);</w:t>
      </w:r>
    </w:p>
    <w:p w14:paraId="7D365900" w14:textId="77777777" w:rsidR="00965682" w:rsidRPr="00AD50EF" w:rsidRDefault="00965682" w:rsidP="005C17EB">
      <w:pPr>
        <w:pStyle w:val="a3"/>
        <w:numPr>
          <w:ilvl w:val="0"/>
          <w:numId w:val="32"/>
        </w:numPr>
        <w:spacing w:after="0" w:line="240" w:lineRule="auto"/>
        <w:jc w:val="both"/>
        <w:rPr>
          <w:rFonts w:ascii="Times New Roman" w:eastAsia="Times New Roman" w:hAnsi="Times New Roman" w:cs="Times New Roman"/>
          <w:color w:val="000000"/>
          <w:sz w:val="24"/>
          <w:szCs w:val="24"/>
          <w:lang w:val="uk-UA"/>
        </w:rPr>
      </w:pPr>
      <w:r w:rsidRPr="00AD50EF">
        <w:rPr>
          <w:rFonts w:ascii="Times New Roman" w:eastAsia="Times New Roman" w:hAnsi="Times New Roman" w:cs="Times New Roman"/>
          <w:color w:val="000000"/>
          <w:sz w:val="24"/>
          <w:szCs w:val="24"/>
          <w:lang w:val="uk-UA"/>
        </w:rPr>
        <w:t>9 груп для дітей з порушенням зору (ТЗДОЯС № 27);</w:t>
      </w:r>
    </w:p>
    <w:p w14:paraId="29013E80" w14:textId="4A7EECDB" w:rsidR="00965682" w:rsidRPr="00AD50EF" w:rsidRDefault="00965682" w:rsidP="005C17EB">
      <w:pPr>
        <w:spacing w:after="0" w:line="240" w:lineRule="auto"/>
        <w:jc w:val="both"/>
        <w:rPr>
          <w:rFonts w:ascii="Times New Roman" w:eastAsia="Times New Roman" w:hAnsi="Times New Roman" w:cs="Times New Roman"/>
          <w:color w:val="000000"/>
          <w:sz w:val="24"/>
          <w:szCs w:val="24"/>
        </w:rPr>
      </w:pPr>
      <w:r w:rsidRPr="00AD50EF">
        <w:rPr>
          <w:rFonts w:ascii="Times New Roman" w:eastAsia="Times New Roman" w:hAnsi="Times New Roman" w:cs="Times New Roman"/>
          <w:color w:val="000000"/>
          <w:sz w:val="24"/>
          <w:szCs w:val="24"/>
        </w:rPr>
        <w:t>10 груп для дітей з латентною туберкульозною інфекцією та після вилікування від туберкульозу (ТЗДОЯС № 6,</w:t>
      </w:r>
      <w:r w:rsidR="005C17EB" w:rsidRPr="00AD50EF">
        <w:rPr>
          <w:rFonts w:ascii="Times New Roman" w:eastAsia="Times New Roman" w:hAnsi="Times New Roman" w:cs="Times New Roman"/>
          <w:color w:val="000000"/>
          <w:sz w:val="24"/>
          <w:szCs w:val="24"/>
        </w:rPr>
        <w:t xml:space="preserve"> </w:t>
      </w:r>
      <w:r w:rsidRPr="00AD50EF">
        <w:rPr>
          <w:rFonts w:ascii="Times New Roman" w:eastAsia="Times New Roman" w:hAnsi="Times New Roman" w:cs="Times New Roman"/>
          <w:color w:val="000000"/>
          <w:sz w:val="24"/>
          <w:szCs w:val="24"/>
        </w:rPr>
        <w:t>№ 37);</w:t>
      </w:r>
    </w:p>
    <w:p w14:paraId="2FC7904A" w14:textId="3CE14C1F" w:rsidR="00965682" w:rsidRPr="00AD50EF" w:rsidRDefault="00965682" w:rsidP="00965682">
      <w:pPr>
        <w:spacing w:after="0" w:line="240" w:lineRule="auto"/>
        <w:ind w:firstLine="709"/>
        <w:jc w:val="both"/>
        <w:rPr>
          <w:rFonts w:ascii="Times New Roman" w:eastAsia="Times New Roman" w:hAnsi="Times New Roman" w:cs="Times New Roman"/>
          <w:color w:val="000000"/>
          <w:sz w:val="24"/>
          <w:szCs w:val="24"/>
        </w:rPr>
      </w:pPr>
      <w:r w:rsidRPr="00AD50EF">
        <w:rPr>
          <w:rFonts w:ascii="Times New Roman" w:eastAsia="Times New Roman" w:hAnsi="Times New Roman" w:cs="Times New Roman"/>
          <w:color w:val="000000"/>
          <w:sz w:val="24"/>
          <w:szCs w:val="24"/>
        </w:rPr>
        <w:t>У закладах дошкільної освіти міста забезпечено підтримку та соціальний захист 2</w:t>
      </w:r>
      <w:r w:rsidR="00396D1B" w:rsidRPr="00AD50EF">
        <w:rPr>
          <w:rFonts w:ascii="Times New Roman" w:eastAsia="Times New Roman" w:hAnsi="Times New Roman" w:cs="Times New Roman"/>
          <w:color w:val="000000"/>
          <w:sz w:val="24"/>
          <w:szCs w:val="24"/>
        </w:rPr>
        <w:t>712</w:t>
      </w:r>
      <w:r w:rsidRPr="00AD50EF">
        <w:rPr>
          <w:rFonts w:ascii="Times New Roman" w:eastAsia="Times New Roman" w:hAnsi="Times New Roman" w:cs="Times New Roman"/>
          <w:color w:val="000000"/>
          <w:sz w:val="24"/>
          <w:szCs w:val="24"/>
        </w:rPr>
        <w:t xml:space="preserve"> д</w:t>
      </w:r>
      <w:r w:rsidR="004653B2">
        <w:rPr>
          <w:rFonts w:ascii="Times New Roman" w:eastAsia="Times New Roman" w:hAnsi="Times New Roman" w:cs="Times New Roman"/>
          <w:color w:val="000000"/>
          <w:sz w:val="24"/>
          <w:szCs w:val="24"/>
        </w:rPr>
        <w:t>ітей</w:t>
      </w:r>
      <w:r w:rsidRPr="00AD50EF">
        <w:rPr>
          <w:rFonts w:ascii="Times New Roman" w:eastAsia="Times New Roman" w:hAnsi="Times New Roman" w:cs="Times New Roman"/>
          <w:color w:val="000000"/>
          <w:sz w:val="24"/>
          <w:szCs w:val="24"/>
        </w:rPr>
        <w:t xml:space="preserve"> соціально незахищених категорій. На виконання рішення виконавчого комітету від</w:t>
      </w:r>
      <w:r w:rsidR="005C17EB" w:rsidRPr="00AD50EF">
        <w:rPr>
          <w:rFonts w:ascii="Times New Roman" w:eastAsia="Times New Roman" w:hAnsi="Times New Roman" w:cs="Times New Roman"/>
          <w:color w:val="000000"/>
          <w:sz w:val="24"/>
          <w:szCs w:val="24"/>
        </w:rPr>
        <w:t> </w:t>
      </w:r>
      <w:r w:rsidR="00396D1B" w:rsidRPr="00AD50EF">
        <w:rPr>
          <w:rFonts w:ascii="Times New Roman" w:eastAsia="Times New Roman" w:hAnsi="Times New Roman" w:cs="Times New Roman"/>
          <w:color w:val="000000"/>
          <w:sz w:val="24"/>
          <w:szCs w:val="24"/>
        </w:rPr>
        <w:t>10</w:t>
      </w:r>
      <w:r w:rsidRPr="00AD50EF">
        <w:rPr>
          <w:rFonts w:ascii="Times New Roman" w:eastAsia="Times New Roman" w:hAnsi="Times New Roman" w:cs="Times New Roman"/>
          <w:color w:val="000000"/>
          <w:sz w:val="24"/>
          <w:szCs w:val="24"/>
        </w:rPr>
        <w:t>.</w:t>
      </w:r>
      <w:r w:rsidR="00396D1B" w:rsidRPr="00AD50EF">
        <w:rPr>
          <w:rFonts w:ascii="Times New Roman" w:eastAsia="Times New Roman" w:hAnsi="Times New Roman" w:cs="Times New Roman"/>
          <w:color w:val="000000"/>
          <w:sz w:val="24"/>
          <w:szCs w:val="24"/>
        </w:rPr>
        <w:t>01</w:t>
      </w:r>
      <w:r w:rsidRPr="00AD50EF">
        <w:rPr>
          <w:rFonts w:ascii="Times New Roman" w:eastAsia="Times New Roman" w:hAnsi="Times New Roman" w:cs="Times New Roman"/>
          <w:color w:val="000000"/>
          <w:sz w:val="24"/>
          <w:szCs w:val="24"/>
        </w:rPr>
        <w:t>.202</w:t>
      </w:r>
      <w:r w:rsidR="00396D1B" w:rsidRPr="00AD50EF">
        <w:rPr>
          <w:rFonts w:ascii="Times New Roman" w:eastAsia="Times New Roman" w:hAnsi="Times New Roman" w:cs="Times New Roman"/>
          <w:color w:val="000000"/>
          <w:sz w:val="24"/>
          <w:szCs w:val="24"/>
        </w:rPr>
        <w:t>4</w:t>
      </w:r>
      <w:r w:rsidRPr="00AD50EF">
        <w:rPr>
          <w:rFonts w:ascii="Times New Roman" w:eastAsia="Times New Roman" w:hAnsi="Times New Roman" w:cs="Times New Roman"/>
          <w:color w:val="000000"/>
          <w:sz w:val="24"/>
          <w:szCs w:val="24"/>
        </w:rPr>
        <w:t xml:space="preserve"> року </w:t>
      </w:r>
      <w:r w:rsidR="005C17EB" w:rsidRPr="00AD50EF">
        <w:rPr>
          <w:rFonts w:ascii="Times New Roman" w:eastAsia="Calibri" w:hAnsi="Times New Roman" w:cs="Times New Roman"/>
          <w:sz w:val="24"/>
          <w:szCs w:val="24"/>
        </w:rPr>
        <w:t>№ </w:t>
      </w:r>
      <w:r w:rsidR="00396D1B" w:rsidRPr="00AD50EF">
        <w:rPr>
          <w:rFonts w:ascii="Times New Roman" w:eastAsia="Calibri" w:hAnsi="Times New Roman" w:cs="Times New Roman"/>
          <w:sz w:val="24"/>
          <w:szCs w:val="24"/>
        </w:rPr>
        <w:t>69</w:t>
      </w:r>
      <w:r w:rsidRPr="00AD50EF">
        <w:rPr>
          <w:rFonts w:ascii="Times New Roman" w:eastAsia="Calibri" w:hAnsi="Times New Roman" w:cs="Times New Roman"/>
          <w:sz w:val="24"/>
          <w:szCs w:val="24"/>
        </w:rPr>
        <w:t xml:space="preserve"> «</w:t>
      </w:r>
      <w:r w:rsidR="00396D1B" w:rsidRPr="00AD50EF">
        <w:rPr>
          <w:rFonts w:ascii="Times New Roman" w:eastAsia="Calibri" w:hAnsi="Times New Roman" w:cs="Times New Roman"/>
          <w:sz w:val="24"/>
          <w:szCs w:val="24"/>
        </w:rPr>
        <w:t>Про встановлення вартості харчування та порядок нарахування батьківської плати в закладах (групах) дошкільної освіти Тернопільської міської ради</w:t>
      </w:r>
      <w:r w:rsidRPr="00AD50EF">
        <w:rPr>
          <w:rFonts w:ascii="Times New Roman" w:eastAsia="Calibri" w:hAnsi="Times New Roman" w:cs="Times New Roman"/>
          <w:sz w:val="24"/>
          <w:szCs w:val="24"/>
        </w:rPr>
        <w:t>»</w:t>
      </w:r>
      <w:r w:rsidRPr="00AD50EF">
        <w:rPr>
          <w:rFonts w:ascii="Times New Roman" w:eastAsia="Times New Roman" w:hAnsi="Times New Roman" w:cs="Times New Roman"/>
          <w:color w:val="000000"/>
          <w:sz w:val="24"/>
          <w:szCs w:val="24"/>
        </w:rPr>
        <w:t>:</w:t>
      </w:r>
    </w:p>
    <w:p w14:paraId="15F72DEB" w14:textId="38B87CA6" w:rsidR="00965682" w:rsidRPr="00AD50EF" w:rsidRDefault="00965682" w:rsidP="00886314">
      <w:pPr>
        <w:spacing w:after="0" w:line="240" w:lineRule="auto"/>
        <w:jc w:val="both"/>
        <w:rPr>
          <w:rFonts w:ascii="Times New Roman" w:eastAsia="Times New Roman" w:hAnsi="Times New Roman" w:cs="Times New Roman"/>
          <w:color w:val="000000"/>
          <w:sz w:val="24"/>
          <w:szCs w:val="24"/>
        </w:rPr>
      </w:pPr>
      <w:r w:rsidRPr="00AD50EF">
        <w:rPr>
          <w:rFonts w:ascii="Times New Roman" w:eastAsia="Times New Roman" w:hAnsi="Times New Roman" w:cs="Times New Roman"/>
          <w:color w:val="000000"/>
          <w:sz w:val="24"/>
          <w:szCs w:val="24"/>
        </w:rPr>
        <w:t>- зменшено на 50 відсотків розмір плати 6</w:t>
      </w:r>
      <w:r w:rsidR="00396D1B" w:rsidRPr="00AD50EF">
        <w:rPr>
          <w:rFonts w:ascii="Times New Roman" w:eastAsia="Times New Roman" w:hAnsi="Times New Roman" w:cs="Times New Roman"/>
          <w:color w:val="000000"/>
          <w:sz w:val="24"/>
          <w:szCs w:val="24"/>
        </w:rPr>
        <w:t>06</w:t>
      </w:r>
      <w:r w:rsidRPr="00AD50EF">
        <w:rPr>
          <w:rFonts w:ascii="Times New Roman" w:eastAsia="Times New Roman" w:hAnsi="Times New Roman" w:cs="Times New Roman"/>
          <w:color w:val="000000"/>
          <w:sz w:val="24"/>
          <w:szCs w:val="24"/>
        </w:rPr>
        <w:t xml:space="preserve"> дітям із сімей, де троє і більше дітей до 18 років (до 23 років, якщо д</w:t>
      </w:r>
      <w:r w:rsidR="005C17EB" w:rsidRPr="00AD50EF">
        <w:rPr>
          <w:rFonts w:ascii="Times New Roman" w:eastAsia="Times New Roman" w:hAnsi="Times New Roman" w:cs="Times New Roman"/>
          <w:color w:val="000000"/>
          <w:sz w:val="24"/>
          <w:szCs w:val="24"/>
        </w:rPr>
        <w:t>итина навчається за денною формо</w:t>
      </w:r>
      <w:r w:rsidRPr="00AD50EF">
        <w:rPr>
          <w:rFonts w:ascii="Times New Roman" w:eastAsia="Times New Roman" w:hAnsi="Times New Roman" w:cs="Times New Roman"/>
          <w:color w:val="000000"/>
          <w:sz w:val="24"/>
          <w:szCs w:val="24"/>
        </w:rPr>
        <w:t xml:space="preserve">ю навчання </w:t>
      </w:r>
      <w:r w:rsidR="00B45839" w:rsidRPr="00AD50EF">
        <w:rPr>
          <w:rFonts w:ascii="Times New Roman" w:eastAsia="Times New Roman" w:hAnsi="Times New Roman" w:cs="Times New Roman"/>
          <w:color w:val="000000"/>
          <w:sz w:val="24"/>
          <w:szCs w:val="24"/>
        </w:rPr>
        <w:t xml:space="preserve">в </w:t>
      </w:r>
      <w:r w:rsidRPr="00AD50EF">
        <w:rPr>
          <w:rFonts w:ascii="Times New Roman" w:eastAsia="Times New Roman" w:hAnsi="Times New Roman" w:cs="Times New Roman"/>
          <w:color w:val="000000"/>
          <w:sz w:val="24"/>
          <w:szCs w:val="24"/>
        </w:rPr>
        <w:t>закладах загальної середньої, професійно-технічної, вищої освіти);</w:t>
      </w:r>
    </w:p>
    <w:p w14:paraId="46A94B57" w14:textId="1892AED8" w:rsidR="00965682" w:rsidRPr="00AD50EF" w:rsidRDefault="00965682" w:rsidP="00886314">
      <w:pPr>
        <w:spacing w:after="0" w:line="240" w:lineRule="auto"/>
        <w:jc w:val="both"/>
        <w:rPr>
          <w:rFonts w:ascii="Times New Roman" w:eastAsia="Times New Roman" w:hAnsi="Times New Roman" w:cs="Times New Roman"/>
          <w:color w:val="000000"/>
          <w:sz w:val="24"/>
          <w:szCs w:val="24"/>
        </w:rPr>
      </w:pPr>
      <w:r w:rsidRPr="00AD50EF">
        <w:rPr>
          <w:rFonts w:ascii="Times New Roman" w:eastAsia="Times New Roman" w:hAnsi="Times New Roman" w:cs="Times New Roman"/>
          <w:color w:val="000000"/>
          <w:sz w:val="24"/>
          <w:szCs w:val="24"/>
        </w:rPr>
        <w:lastRenderedPageBreak/>
        <w:t>- забезпечено безкоштовне харчування 2</w:t>
      </w:r>
      <w:r w:rsidR="00396D1B" w:rsidRPr="00AD50EF">
        <w:rPr>
          <w:rFonts w:ascii="Times New Roman" w:eastAsia="Times New Roman" w:hAnsi="Times New Roman" w:cs="Times New Roman"/>
          <w:color w:val="000000"/>
          <w:sz w:val="24"/>
          <w:szCs w:val="24"/>
        </w:rPr>
        <w:t>106</w:t>
      </w:r>
      <w:r w:rsidRPr="00AD50EF">
        <w:rPr>
          <w:rFonts w:ascii="Times New Roman" w:eastAsia="Times New Roman" w:hAnsi="Times New Roman" w:cs="Times New Roman"/>
          <w:color w:val="000000"/>
          <w:sz w:val="24"/>
          <w:szCs w:val="24"/>
        </w:rPr>
        <w:t xml:space="preserve"> дітям </w:t>
      </w:r>
      <w:r w:rsidR="005C17EB" w:rsidRPr="00AD50EF">
        <w:rPr>
          <w:rFonts w:ascii="Times New Roman" w:eastAsia="Times New Roman" w:hAnsi="Times New Roman" w:cs="Times New Roman"/>
          <w:color w:val="000000"/>
          <w:sz w:val="24"/>
          <w:szCs w:val="24"/>
        </w:rPr>
        <w:t>і</w:t>
      </w:r>
      <w:r w:rsidRPr="00AD50EF">
        <w:rPr>
          <w:rFonts w:ascii="Times New Roman" w:eastAsia="Times New Roman" w:hAnsi="Times New Roman" w:cs="Times New Roman"/>
          <w:color w:val="000000"/>
          <w:sz w:val="24"/>
          <w:szCs w:val="24"/>
        </w:rPr>
        <w:t>з числа:</w:t>
      </w:r>
    </w:p>
    <w:p w14:paraId="67BC2092" w14:textId="1FB8B9A8" w:rsidR="00965682" w:rsidRPr="00AD50EF" w:rsidRDefault="00965682" w:rsidP="00886314">
      <w:pPr>
        <w:pStyle w:val="a3"/>
        <w:numPr>
          <w:ilvl w:val="0"/>
          <w:numId w:val="27"/>
        </w:numPr>
        <w:spacing w:after="0" w:line="240" w:lineRule="auto"/>
        <w:ind w:left="0" w:firstLine="284"/>
        <w:jc w:val="both"/>
        <w:rPr>
          <w:rFonts w:ascii="Times New Roman" w:eastAsia="Times New Roman" w:hAnsi="Times New Roman" w:cs="Times New Roman"/>
          <w:color w:val="000000"/>
          <w:sz w:val="24"/>
          <w:szCs w:val="24"/>
          <w:lang w:val="uk-UA"/>
        </w:rPr>
      </w:pPr>
      <w:r w:rsidRPr="00AD50EF">
        <w:rPr>
          <w:rFonts w:ascii="Times New Roman" w:eastAsia="Times New Roman" w:hAnsi="Times New Roman" w:cs="Times New Roman"/>
          <w:color w:val="000000"/>
          <w:sz w:val="24"/>
          <w:szCs w:val="24"/>
          <w:lang w:val="uk-UA"/>
        </w:rPr>
        <w:t xml:space="preserve">дітей-сиріт, дітей, позбавлених батьківського піклування, які перебувають під опікою і виховуються в сім’ях; </w:t>
      </w:r>
    </w:p>
    <w:p w14:paraId="373A6452" w14:textId="07923466" w:rsidR="00965682" w:rsidRPr="00AD50EF" w:rsidRDefault="00965682" w:rsidP="00886314">
      <w:pPr>
        <w:pStyle w:val="a3"/>
        <w:numPr>
          <w:ilvl w:val="0"/>
          <w:numId w:val="27"/>
        </w:numPr>
        <w:spacing w:after="0" w:line="240" w:lineRule="auto"/>
        <w:ind w:left="0" w:firstLine="284"/>
        <w:jc w:val="both"/>
        <w:rPr>
          <w:rFonts w:ascii="Times New Roman" w:eastAsia="Times New Roman" w:hAnsi="Times New Roman" w:cs="Times New Roman"/>
          <w:color w:val="000000"/>
          <w:sz w:val="24"/>
          <w:szCs w:val="24"/>
          <w:lang w:val="uk-UA"/>
        </w:rPr>
      </w:pPr>
      <w:r w:rsidRPr="00AD50EF">
        <w:rPr>
          <w:rFonts w:ascii="Times New Roman" w:eastAsia="Times New Roman" w:hAnsi="Times New Roman" w:cs="Times New Roman"/>
          <w:color w:val="000000"/>
          <w:sz w:val="24"/>
          <w:szCs w:val="24"/>
          <w:lang w:val="uk-UA"/>
        </w:rPr>
        <w:t xml:space="preserve">дітей-інвалідів; </w:t>
      </w:r>
    </w:p>
    <w:p w14:paraId="56276B1D" w14:textId="05ABD170" w:rsidR="00965682" w:rsidRPr="00AD50EF" w:rsidRDefault="00965682" w:rsidP="00886314">
      <w:pPr>
        <w:pStyle w:val="a3"/>
        <w:numPr>
          <w:ilvl w:val="0"/>
          <w:numId w:val="27"/>
        </w:numPr>
        <w:spacing w:after="0" w:line="240" w:lineRule="auto"/>
        <w:ind w:left="0" w:firstLine="284"/>
        <w:jc w:val="both"/>
        <w:rPr>
          <w:rFonts w:ascii="Times New Roman" w:eastAsia="Times New Roman" w:hAnsi="Times New Roman" w:cs="Times New Roman"/>
          <w:color w:val="000000"/>
          <w:sz w:val="24"/>
          <w:szCs w:val="24"/>
          <w:lang w:val="uk-UA"/>
        </w:rPr>
      </w:pPr>
      <w:r w:rsidRPr="00AD50EF">
        <w:rPr>
          <w:rFonts w:ascii="Times New Roman" w:eastAsia="Times New Roman" w:hAnsi="Times New Roman" w:cs="Times New Roman"/>
          <w:color w:val="000000"/>
          <w:sz w:val="24"/>
          <w:szCs w:val="24"/>
          <w:lang w:val="uk-UA"/>
        </w:rPr>
        <w:t xml:space="preserve">дітей із сімей, </w:t>
      </w:r>
      <w:r w:rsidR="005C17EB" w:rsidRPr="00AD50EF">
        <w:rPr>
          <w:rFonts w:ascii="Times New Roman" w:eastAsia="Times New Roman" w:hAnsi="Times New Roman" w:cs="Times New Roman"/>
          <w:color w:val="000000"/>
          <w:sz w:val="24"/>
          <w:szCs w:val="24"/>
          <w:lang w:val="uk-UA"/>
        </w:rPr>
        <w:t>у</w:t>
      </w:r>
      <w:r w:rsidRPr="00AD50EF">
        <w:rPr>
          <w:rFonts w:ascii="Times New Roman" w:eastAsia="Times New Roman" w:hAnsi="Times New Roman" w:cs="Times New Roman"/>
          <w:color w:val="000000"/>
          <w:sz w:val="24"/>
          <w:szCs w:val="24"/>
          <w:lang w:val="uk-UA"/>
        </w:rPr>
        <w:t xml:space="preserve"> яких сукупний дохід на кожного члена сім’ї за попередній квартал з урахуванням індексу зростання цін не перевищував рівня забезпечення прожиткового мінімуму (гарантованого мінімуму), який встановлений Законом України «Про Державний бюджет України на 202</w:t>
      </w:r>
      <w:r w:rsidR="00396D1B" w:rsidRPr="00AD50EF">
        <w:rPr>
          <w:rFonts w:ascii="Times New Roman" w:eastAsia="Times New Roman" w:hAnsi="Times New Roman" w:cs="Times New Roman"/>
          <w:color w:val="000000"/>
          <w:sz w:val="24"/>
          <w:szCs w:val="24"/>
          <w:lang w:val="uk-UA"/>
        </w:rPr>
        <w:t>4</w:t>
      </w:r>
      <w:r w:rsidRPr="00AD50EF">
        <w:rPr>
          <w:rFonts w:ascii="Times New Roman" w:eastAsia="Times New Roman" w:hAnsi="Times New Roman" w:cs="Times New Roman"/>
          <w:color w:val="000000"/>
          <w:sz w:val="24"/>
          <w:szCs w:val="24"/>
          <w:lang w:val="uk-UA"/>
        </w:rPr>
        <w:t xml:space="preserve"> рік» для визначення права на звільнення від плати за харчування дитини в державних і комунальних закладах</w:t>
      </w:r>
      <w:r w:rsidR="005C17EB" w:rsidRPr="00AD50EF">
        <w:rPr>
          <w:rFonts w:ascii="Times New Roman" w:eastAsia="Times New Roman" w:hAnsi="Times New Roman" w:cs="Times New Roman"/>
          <w:color w:val="000000"/>
          <w:sz w:val="24"/>
          <w:szCs w:val="24"/>
          <w:lang w:val="uk-UA"/>
        </w:rPr>
        <w:t xml:space="preserve"> освіти</w:t>
      </w:r>
      <w:r w:rsidRPr="00AD50EF">
        <w:rPr>
          <w:rFonts w:ascii="Times New Roman" w:eastAsia="Times New Roman" w:hAnsi="Times New Roman" w:cs="Times New Roman"/>
          <w:color w:val="000000"/>
          <w:sz w:val="24"/>
          <w:szCs w:val="24"/>
          <w:lang w:val="uk-UA"/>
        </w:rPr>
        <w:t xml:space="preserve">; </w:t>
      </w:r>
    </w:p>
    <w:p w14:paraId="414522C2" w14:textId="2A3161DE" w:rsidR="00965682" w:rsidRPr="00AD50EF" w:rsidRDefault="00965682" w:rsidP="00886314">
      <w:pPr>
        <w:pStyle w:val="a3"/>
        <w:numPr>
          <w:ilvl w:val="0"/>
          <w:numId w:val="27"/>
        </w:numPr>
        <w:spacing w:after="0" w:line="240" w:lineRule="auto"/>
        <w:ind w:left="0" w:firstLine="284"/>
        <w:jc w:val="both"/>
        <w:rPr>
          <w:rFonts w:ascii="Times New Roman" w:eastAsia="Times New Roman" w:hAnsi="Times New Roman" w:cs="Times New Roman"/>
          <w:color w:val="000000"/>
          <w:sz w:val="24"/>
          <w:szCs w:val="24"/>
          <w:lang w:val="uk-UA"/>
        </w:rPr>
      </w:pPr>
      <w:r w:rsidRPr="00AD50EF">
        <w:rPr>
          <w:rFonts w:ascii="Times New Roman" w:eastAsia="Times New Roman" w:hAnsi="Times New Roman" w:cs="Times New Roman"/>
          <w:color w:val="000000"/>
          <w:sz w:val="24"/>
          <w:szCs w:val="24"/>
          <w:lang w:val="uk-UA"/>
        </w:rPr>
        <w:t xml:space="preserve">дітей із сімей, що отримують допомогу відповідно до Закону України «Про державну соціальну допомогу малозабезпеченим сім’ям»; </w:t>
      </w:r>
    </w:p>
    <w:p w14:paraId="1453438C" w14:textId="2BDC57B7" w:rsidR="00965682" w:rsidRPr="00AD50EF" w:rsidRDefault="00965682" w:rsidP="00886314">
      <w:pPr>
        <w:pStyle w:val="a3"/>
        <w:numPr>
          <w:ilvl w:val="0"/>
          <w:numId w:val="27"/>
        </w:numPr>
        <w:spacing w:after="0" w:line="240" w:lineRule="auto"/>
        <w:ind w:left="0" w:firstLine="284"/>
        <w:jc w:val="both"/>
        <w:rPr>
          <w:rFonts w:ascii="Times New Roman" w:eastAsia="Times New Roman" w:hAnsi="Times New Roman" w:cs="Times New Roman"/>
          <w:color w:val="000000"/>
          <w:sz w:val="24"/>
          <w:szCs w:val="24"/>
          <w:lang w:val="uk-UA"/>
        </w:rPr>
      </w:pPr>
      <w:r w:rsidRPr="00AD50EF">
        <w:rPr>
          <w:rFonts w:ascii="Times New Roman" w:eastAsia="Times New Roman" w:hAnsi="Times New Roman" w:cs="Times New Roman"/>
          <w:color w:val="000000"/>
          <w:sz w:val="24"/>
          <w:szCs w:val="24"/>
          <w:lang w:val="uk-UA"/>
        </w:rPr>
        <w:t xml:space="preserve">дітей працівників органів внутрішніх справ, Національної поліції України, які загинули під час виконання службових обов'язків; </w:t>
      </w:r>
    </w:p>
    <w:p w14:paraId="6E1B394B" w14:textId="2B8E58FB" w:rsidR="00B45839" w:rsidRPr="00AD50EF" w:rsidRDefault="00965682" w:rsidP="00886314">
      <w:pPr>
        <w:pStyle w:val="a3"/>
        <w:numPr>
          <w:ilvl w:val="0"/>
          <w:numId w:val="27"/>
        </w:numPr>
        <w:spacing w:after="0" w:line="240" w:lineRule="auto"/>
        <w:ind w:left="0" w:firstLine="284"/>
        <w:jc w:val="both"/>
        <w:rPr>
          <w:rFonts w:ascii="Times New Roman" w:eastAsia="Times New Roman" w:hAnsi="Times New Roman" w:cs="Times New Roman"/>
          <w:color w:val="000000"/>
          <w:sz w:val="24"/>
          <w:szCs w:val="24"/>
          <w:lang w:val="uk-UA"/>
        </w:rPr>
      </w:pPr>
      <w:r w:rsidRPr="00AD50EF">
        <w:rPr>
          <w:rFonts w:ascii="Times New Roman" w:eastAsia="Times New Roman" w:hAnsi="Times New Roman" w:cs="Times New Roman"/>
          <w:color w:val="000000"/>
          <w:sz w:val="24"/>
          <w:szCs w:val="24"/>
          <w:lang w:val="uk-UA"/>
        </w:rPr>
        <w:t xml:space="preserve">дітей </w:t>
      </w:r>
      <w:r w:rsidR="005C17EB" w:rsidRPr="00AD50EF">
        <w:rPr>
          <w:rFonts w:ascii="Times New Roman" w:eastAsia="Times New Roman" w:hAnsi="Times New Roman" w:cs="Times New Roman"/>
          <w:color w:val="000000"/>
          <w:sz w:val="24"/>
          <w:szCs w:val="24"/>
          <w:lang w:val="uk-UA"/>
        </w:rPr>
        <w:t>і</w:t>
      </w:r>
      <w:r w:rsidRPr="00AD50EF">
        <w:rPr>
          <w:rFonts w:ascii="Times New Roman" w:eastAsia="Times New Roman" w:hAnsi="Times New Roman" w:cs="Times New Roman"/>
          <w:color w:val="000000"/>
          <w:sz w:val="24"/>
          <w:szCs w:val="24"/>
          <w:lang w:val="uk-UA"/>
        </w:rPr>
        <w:t>з числа</w:t>
      </w:r>
      <w:r w:rsidR="00B45839" w:rsidRPr="00AD50EF">
        <w:rPr>
          <w:rFonts w:ascii="Times New Roman" w:eastAsia="Times New Roman" w:hAnsi="Times New Roman" w:cs="Times New Roman"/>
          <w:color w:val="000000"/>
          <w:sz w:val="24"/>
          <w:szCs w:val="24"/>
          <w:lang w:val="uk-UA"/>
        </w:rPr>
        <w:t xml:space="preserve"> внутрішньо переміщених осіб; </w:t>
      </w:r>
    </w:p>
    <w:p w14:paraId="595307E2" w14:textId="2571D5AE" w:rsidR="00965682" w:rsidRPr="00AD50EF" w:rsidRDefault="00965682" w:rsidP="00886314">
      <w:pPr>
        <w:pStyle w:val="a3"/>
        <w:numPr>
          <w:ilvl w:val="0"/>
          <w:numId w:val="27"/>
        </w:numPr>
        <w:spacing w:after="0" w:line="240" w:lineRule="auto"/>
        <w:ind w:left="0" w:firstLine="284"/>
        <w:jc w:val="both"/>
        <w:rPr>
          <w:rFonts w:ascii="Times New Roman" w:eastAsia="Times New Roman" w:hAnsi="Times New Roman" w:cs="Times New Roman"/>
          <w:color w:val="000000"/>
          <w:sz w:val="24"/>
          <w:szCs w:val="24"/>
          <w:lang w:val="uk-UA"/>
        </w:rPr>
      </w:pPr>
      <w:r w:rsidRPr="00AD50EF">
        <w:rPr>
          <w:rFonts w:ascii="Times New Roman" w:eastAsia="Times New Roman" w:hAnsi="Times New Roman" w:cs="Times New Roman"/>
          <w:color w:val="000000"/>
          <w:sz w:val="24"/>
          <w:szCs w:val="24"/>
          <w:lang w:val="uk-UA"/>
        </w:rPr>
        <w:t xml:space="preserve">дітей, які мають статус дитини, яка постраждала внаслідок воєнних дій і збройних конфліктів; </w:t>
      </w:r>
    </w:p>
    <w:p w14:paraId="61624184" w14:textId="6BEF0FEF" w:rsidR="00965682" w:rsidRPr="00AD50EF" w:rsidRDefault="00965682" w:rsidP="00886314">
      <w:pPr>
        <w:pStyle w:val="a3"/>
        <w:numPr>
          <w:ilvl w:val="0"/>
          <w:numId w:val="27"/>
        </w:numPr>
        <w:spacing w:after="0" w:line="240" w:lineRule="auto"/>
        <w:ind w:left="0" w:firstLine="284"/>
        <w:jc w:val="both"/>
        <w:rPr>
          <w:rFonts w:ascii="Times New Roman" w:eastAsia="Times New Roman" w:hAnsi="Times New Roman" w:cs="Times New Roman"/>
          <w:color w:val="000000"/>
          <w:sz w:val="24"/>
          <w:szCs w:val="24"/>
          <w:lang w:val="uk-UA"/>
        </w:rPr>
      </w:pPr>
      <w:r w:rsidRPr="00AD50EF">
        <w:rPr>
          <w:rFonts w:ascii="Times New Roman" w:eastAsia="Times New Roman" w:hAnsi="Times New Roman" w:cs="Times New Roman"/>
          <w:color w:val="000000"/>
          <w:sz w:val="24"/>
          <w:szCs w:val="24"/>
          <w:lang w:val="uk-UA"/>
        </w:rPr>
        <w:t>дітей, які потребують корекції фізичного або розумового розвитку в закладах дошкільної освіти (групах) спеціального призначення;</w:t>
      </w:r>
    </w:p>
    <w:p w14:paraId="157BDA07" w14:textId="77777777" w:rsidR="00B45839" w:rsidRPr="00AD50EF" w:rsidRDefault="00965682" w:rsidP="00886314">
      <w:pPr>
        <w:pStyle w:val="a3"/>
        <w:numPr>
          <w:ilvl w:val="0"/>
          <w:numId w:val="27"/>
        </w:numPr>
        <w:spacing w:after="0" w:line="240" w:lineRule="auto"/>
        <w:ind w:left="0" w:firstLine="284"/>
        <w:jc w:val="both"/>
        <w:rPr>
          <w:rFonts w:ascii="Times New Roman" w:eastAsia="Calibri" w:hAnsi="Times New Roman" w:cs="Times New Roman"/>
          <w:kern w:val="2"/>
          <w:sz w:val="24"/>
          <w:szCs w:val="24"/>
          <w:lang w:val="uk-UA" w:eastAsia="en-US"/>
          <w14:ligatures w14:val="standardContextual"/>
        </w:rPr>
      </w:pPr>
      <w:r w:rsidRPr="00AD50EF">
        <w:rPr>
          <w:rFonts w:ascii="Times New Roman" w:eastAsia="Calibri" w:hAnsi="Times New Roman" w:cs="Times New Roman"/>
          <w:kern w:val="2"/>
          <w:sz w:val="24"/>
          <w:szCs w:val="24"/>
          <w:lang w:val="uk-UA" w:eastAsia="en-US"/>
          <w14:ligatures w14:val="standardContextual"/>
        </w:rPr>
        <w:t>дітей з особливими освітніми потребами в інклюзивних група</w:t>
      </w:r>
      <w:r w:rsidR="00B45839" w:rsidRPr="00AD50EF">
        <w:rPr>
          <w:rFonts w:ascii="Times New Roman" w:eastAsia="Calibri" w:hAnsi="Times New Roman" w:cs="Times New Roman"/>
          <w:kern w:val="2"/>
          <w:sz w:val="24"/>
          <w:szCs w:val="24"/>
          <w:lang w:val="uk-UA" w:eastAsia="en-US"/>
          <w14:ligatures w14:val="standardContextual"/>
        </w:rPr>
        <w:t xml:space="preserve">х закладів дошкільної освіти; </w:t>
      </w:r>
    </w:p>
    <w:p w14:paraId="11784BAF" w14:textId="0EF85DDE" w:rsidR="00965682" w:rsidRPr="00AD50EF" w:rsidRDefault="00965682" w:rsidP="00886314">
      <w:pPr>
        <w:pStyle w:val="a3"/>
        <w:numPr>
          <w:ilvl w:val="0"/>
          <w:numId w:val="27"/>
        </w:numPr>
        <w:spacing w:after="0" w:line="240" w:lineRule="auto"/>
        <w:ind w:left="0" w:firstLine="284"/>
        <w:jc w:val="both"/>
        <w:rPr>
          <w:rFonts w:ascii="Times New Roman" w:eastAsia="Calibri" w:hAnsi="Times New Roman" w:cs="Times New Roman"/>
          <w:kern w:val="2"/>
          <w:sz w:val="24"/>
          <w:szCs w:val="24"/>
          <w:lang w:val="uk-UA" w:eastAsia="en-US"/>
          <w14:ligatures w14:val="standardContextual"/>
        </w:rPr>
      </w:pPr>
      <w:r w:rsidRPr="00AD50EF">
        <w:rPr>
          <w:rFonts w:ascii="Times New Roman" w:eastAsia="Calibri" w:hAnsi="Times New Roman" w:cs="Times New Roman"/>
          <w:kern w:val="2"/>
          <w:sz w:val="24"/>
          <w:szCs w:val="24"/>
          <w:lang w:val="uk-UA" w:eastAsia="en-US"/>
          <w14:ligatures w14:val="standardContextual"/>
        </w:rPr>
        <w:t xml:space="preserve">дітей санаторних груп </w:t>
      </w:r>
      <w:r w:rsidR="005C17EB" w:rsidRPr="00AD50EF">
        <w:rPr>
          <w:rFonts w:ascii="Times New Roman" w:eastAsia="Calibri" w:hAnsi="Times New Roman" w:cs="Times New Roman"/>
          <w:kern w:val="2"/>
          <w:sz w:val="24"/>
          <w:szCs w:val="24"/>
          <w:lang w:val="uk-UA" w:eastAsia="en-US"/>
          <w14:ligatures w14:val="standardContextual"/>
        </w:rPr>
        <w:t>і</w:t>
      </w:r>
      <w:r w:rsidRPr="00AD50EF">
        <w:rPr>
          <w:rFonts w:ascii="Times New Roman" w:eastAsia="Calibri" w:hAnsi="Times New Roman" w:cs="Times New Roman"/>
          <w:kern w:val="2"/>
          <w:sz w:val="24"/>
          <w:szCs w:val="24"/>
          <w:lang w:val="uk-UA" w:eastAsia="en-US"/>
          <w14:ligatures w14:val="standardContextual"/>
        </w:rPr>
        <w:t xml:space="preserve">з малими та затухаючими формами туберкульозу; </w:t>
      </w:r>
    </w:p>
    <w:p w14:paraId="4EFC2D2C" w14:textId="108D3514" w:rsidR="00965682" w:rsidRPr="00AD50EF" w:rsidRDefault="00965682" w:rsidP="00886314">
      <w:pPr>
        <w:pStyle w:val="a3"/>
        <w:numPr>
          <w:ilvl w:val="0"/>
          <w:numId w:val="27"/>
        </w:numPr>
        <w:spacing w:after="0" w:line="240" w:lineRule="auto"/>
        <w:ind w:left="0" w:firstLine="284"/>
        <w:jc w:val="both"/>
        <w:rPr>
          <w:rFonts w:ascii="Times New Roman" w:eastAsia="Calibri" w:hAnsi="Times New Roman" w:cs="Times New Roman"/>
          <w:kern w:val="2"/>
          <w:sz w:val="24"/>
          <w:szCs w:val="24"/>
          <w:lang w:val="uk-UA" w:eastAsia="en-US"/>
          <w14:ligatures w14:val="standardContextual"/>
        </w:rPr>
      </w:pPr>
      <w:r w:rsidRPr="00AD50EF">
        <w:rPr>
          <w:rFonts w:ascii="Times New Roman" w:eastAsia="Calibri" w:hAnsi="Times New Roman" w:cs="Times New Roman"/>
          <w:kern w:val="2"/>
          <w:sz w:val="24"/>
          <w:szCs w:val="24"/>
          <w:lang w:val="uk-UA" w:eastAsia="en-US"/>
          <w14:ligatures w14:val="standardContextual"/>
        </w:rPr>
        <w:t xml:space="preserve">дітей, батьки яких загинули під час участі в АТО (ООС); </w:t>
      </w:r>
    </w:p>
    <w:p w14:paraId="3B5DDE75" w14:textId="3236F4B4" w:rsidR="00965682" w:rsidRPr="00AD50EF" w:rsidRDefault="00965682" w:rsidP="00886314">
      <w:pPr>
        <w:pStyle w:val="a3"/>
        <w:numPr>
          <w:ilvl w:val="0"/>
          <w:numId w:val="27"/>
        </w:numPr>
        <w:spacing w:after="0" w:line="240" w:lineRule="auto"/>
        <w:ind w:left="0" w:firstLine="284"/>
        <w:jc w:val="both"/>
        <w:rPr>
          <w:rFonts w:ascii="Times New Roman" w:eastAsia="Calibri" w:hAnsi="Times New Roman" w:cs="Times New Roman"/>
          <w:kern w:val="2"/>
          <w:sz w:val="24"/>
          <w:szCs w:val="24"/>
          <w:lang w:val="uk-UA" w:eastAsia="en-US"/>
          <w14:ligatures w14:val="standardContextual"/>
        </w:rPr>
      </w:pPr>
      <w:r w:rsidRPr="00AD50EF">
        <w:rPr>
          <w:rFonts w:ascii="Times New Roman" w:eastAsia="Calibri" w:hAnsi="Times New Roman" w:cs="Times New Roman"/>
          <w:kern w:val="2"/>
          <w:sz w:val="24"/>
          <w:szCs w:val="24"/>
          <w:lang w:val="uk-UA" w:eastAsia="en-US"/>
          <w14:ligatures w14:val="standardContextual"/>
        </w:rPr>
        <w:t xml:space="preserve">дітей, загиблих (померлих) Захисників і Захисниць України, які брали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14:paraId="1B2BF072" w14:textId="4700AAD9" w:rsidR="00965682" w:rsidRPr="00AD50EF" w:rsidRDefault="00965682" w:rsidP="00886314">
      <w:pPr>
        <w:pStyle w:val="a3"/>
        <w:numPr>
          <w:ilvl w:val="0"/>
          <w:numId w:val="27"/>
        </w:numPr>
        <w:spacing w:after="0" w:line="240" w:lineRule="auto"/>
        <w:ind w:left="0" w:firstLine="284"/>
        <w:jc w:val="both"/>
        <w:rPr>
          <w:rFonts w:ascii="Times New Roman" w:eastAsia="Calibri" w:hAnsi="Times New Roman" w:cs="Times New Roman"/>
          <w:kern w:val="2"/>
          <w:sz w:val="24"/>
          <w:szCs w:val="24"/>
          <w:lang w:val="uk-UA" w:eastAsia="en-US"/>
          <w14:ligatures w14:val="standardContextual"/>
        </w:rPr>
      </w:pPr>
      <w:r w:rsidRPr="00AD50EF">
        <w:rPr>
          <w:rFonts w:ascii="Times New Roman" w:eastAsia="Calibri" w:hAnsi="Times New Roman" w:cs="Times New Roman"/>
          <w:kern w:val="2"/>
          <w:sz w:val="24"/>
          <w:szCs w:val="24"/>
          <w:lang w:val="uk-UA" w:eastAsia="en-US"/>
          <w14:ligatures w14:val="standardContextual"/>
        </w:rPr>
        <w:t xml:space="preserve">дітей, батьки яких отримали інвалідність під час участі в АТО (ООС) та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w:t>
      </w:r>
    </w:p>
    <w:p w14:paraId="7FB3F2E4" w14:textId="637D4BFC" w:rsidR="00965682" w:rsidRPr="00AD50EF" w:rsidRDefault="00965682" w:rsidP="00886314">
      <w:pPr>
        <w:pStyle w:val="a3"/>
        <w:numPr>
          <w:ilvl w:val="0"/>
          <w:numId w:val="27"/>
        </w:numPr>
        <w:spacing w:after="0" w:line="240" w:lineRule="auto"/>
        <w:ind w:left="0" w:firstLine="284"/>
        <w:jc w:val="both"/>
        <w:rPr>
          <w:rFonts w:ascii="Times New Roman" w:eastAsia="Calibri" w:hAnsi="Times New Roman" w:cs="Times New Roman"/>
          <w:kern w:val="2"/>
          <w:sz w:val="24"/>
          <w:szCs w:val="24"/>
          <w:lang w:val="uk-UA" w:eastAsia="en-US"/>
          <w14:ligatures w14:val="standardContextual"/>
        </w:rPr>
      </w:pPr>
      <w:r w:rsidRPr="00AD50EF">
        <w:rPr>
          <w:rFonts w:ascii="Times New Roman" w:eastAsia="Calibri" w:hAnsi="Times New Roman" w:cs="Times New Roman"/>
          <w:kern w:val="2"/>
          <w:sz w:val="24"/>
          <w:szCs w:val="24"/>
          <w:lang w:val="uk-UA" w:eastAsia="en-US"/>
          <w14:ligatures w14:val="standardContextual"/>
        </w:rPr>
        <w:t>дітей, батьки яких є учасниками бойових дій на території проведення АТО</w:t>
      </w:r>
      <w:r w:rsidR="007253B1" w:rsidRPr="00AD50EF">
        <w:rPr>
          <w:rFonts w:ascii="Times New Roman" w:eastAsia="Calibri" w:hAnsi="Times New Roman" w:cs="Times New Roman"/>
          <w:kern w:val="2"/>
          <w:sz w:val="24"/>
          <w:szCs w:val="24"/>
          <w:lang w:val="uk-UA" w:eastAsia="en-US"/>
          <w14:ligatures w14:val="standardContextual"/>
        </w:rPr>
        <w:t xml:space="preserve"> </w:t>
      </w:r>
      <w:r w:rsidRPr="00AD50EF">
        <w:rPr>
          <w:rFonts w:ascii="Times New Roman" w:eastAsia="Calibri" w:hAnsi="Times New Roman" w:cs="Times New Roman"/>
          <w:kern w:val="2"/>
          <w:sz w:val="24"/>
          <w:szCs w:val="24"/>
          <w:lang w:val="uk-UA" w:eastAsia="en-US"/>
          <w14:ligatures w14:val="standardContextual"/>
        </w:rPr>
        <w:t xml:space="preserve">(ООС), учасниками війни на території проведення АТО (ООС); </w:t>
      </w:r>
    </w:p>
    <w:p w14:paraId="357A1ED9" w14:textId="742DA91C" w:rsidR="00965682" w:rsidRPr="00AD50EF" w:rsidRDefault="00965682" w:rsidP="007253B1">
      <w:pPr>
        <w:pStyle w:val="a3"/>
        <w:numPr>
          <w:ilvl w:val="0"/>
          <w:numId w:val="27"/>
        </w:numPr>
        <w:spacing w:after="0" w:line="240" w:lineRule="auto"/>
        <w:ind w:left="0" w:firstLine="284"/>
        <w:jc w:val="both"/>
        <w:rPr>
          <w:rFonts w:ascii="Times New Roman" w:eastAsia="Calibri" w:hAnsi="Times New Roman" w:cs="Times New Roman"/>
          <w:kern w:val="2"/>
          <w:sz w:val="24"/>
          <w:szCs w:val="24"/>
          <w:lang w:val="uk-UA" w:eastAsia="en-US"/>
          <w14:ligatures w14:val="standardContextual"/>
        </w:rPr>
      </w:pPr>
      <w:r w:rsidRPr="00AD50EF">
        <w:rPr>
          <w:rFonts w:ascii="Times New Roman" w:eastAsia="Calibri" w:hAnsi="Times New Roman" w:cs="Times New Roman"/>
          <w:kern w:val="2"/>
          <w:sz w:val="24"/>
          <w:szCs w:val="24"/>
          <w:lang w:val="uk-UA" w:eastAsia="en-US"/>
          <w14:ligatures w14:val="standardContextual"/>
        </w:rPr>
        <w:t>дітей, батьки яких є Захисниками чи Захисницями України, які брали або беруть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2F1C712F" w14:textId="0339DC7C" w:rsidR="00E5645B" w:rsidRPr="00AD50EF" w:rsidRDefault="00916DAF" w:rsidP="007253B1">
      <w:pPr>
        <w:spacing w:after="0" w:line="240" w:lineRule="auto"/>
        <w:ind w:firstLine="709"/>
        <w:jc w:val="both"/>
        <w:rPr>
          <w:rFonts w:ascii="Times New Roman" w:hAnsi="Times New Roman" w:cs="Times New Roman"/>
          <w:sz w:val="24"/>
          <w:szCs w:val="24"/>
        </w:rPr>
      </w:pPr>
      <w:r w:rsidRPr="00AD50EF">
        <w:rPr>
          <w:rFonts w:ascii="Times New Roman" w:hAnsi="Times New Roman" w:cs="Times New Roman"/>
          <w:sz w:val="24"/>
          <w:szCs w:val="24"/>
        </w:rPr>
        <w:t xml:space="preserve">З </w:t>
      </w:r>
      <w:r w:rsidR="009B6B68" w:rsidRPr="00AD50EF">
        <w:rPr>
          <w:rFonts w:ascii="Times New Roman" w:hAnsi="Times New Roman" w:cs="Times New Roman"/>
          <w:sz w:val="24"/>
          <w:szCs w:val="24"/>
        </w:rPr>
        <w:t>метою забезп</w:t>
      </w:r>
      <w:r w:rsidR="00F41786" w:rsidRPr="00AD50EF">
        <w:rPr>
          <w:rFonts w:ascii="Times New Roman" w:hAnsi="Times New Roman" w:cs="Times New Roman"/>
          <w:sz w:val="24"/>
          <w:szCs w:val="24"/>
        </w:rPr>
        <w:t>ечення прозорості, відкритості</w:t>
      </w:r>
      <w:r w:rsidR="009B6B68" w:rsidRPr="00AD50EF">
        <w:rPr>
          <w:rFonts w:ascii="Times New Roman" w:hAnsi="Times New Roman" w:cs="Times New Roman"/>
          <w:sz w:val="24"/>
          <w:szCs w:val="24"/>
        </w:rPr>
        <w:t xml:space="preserve"> </w:t>
      </w:r>
      <w:r w:rsidR="00721514" w:rsidRPr="00AD50EF">
        <w:rPr>
          <w:rFonts w:ascii="Times New Roman" w:hAnsi="Times New Roman" w:cs="Times New Roman"/>
          <w:sz w:val="24"/>
          <w:szCs w:val="24"/>
        </w:rPr>
        <w:t xml:space="preserve">щодо </w:t>
      </w:r>
      <w:r w:rsidR="009B6B68" w:rsidRPr="00AD50EF">
        <w:rPr>
          <w:rFonts w:ascii="Times New Roman" w:hAnsi="Times New Roman" w:cs="Times New Roman"/>
          <w:sz w:val="24"/>
          <w:szCs w:val="24"/>
        </w:rPr>
        <w:t>зарахування</w:t>
      </w:r>
      <w:r w:rsidR="00855BE8" w:rsidRPr="00AD50EF">
        <w:rPr>
          <w:rFonts w:ascii="Times New Roman" w:hAnsi="Times New Roman" w:cs="Times New Roman"/>
          <w:sz w:val="24"/>
          <w:szCs w:val="24"/>
        </w:rPr>
        <w:t xml:space="preserve"> дітей до закладів освіти  </w:t>
      </w:r>
      <w:r w:rsidR="00721514" w:rsidRPr="00AD50EF">
        <w:rPr>
          <w:rFonts w:ascii="Times New Roman" w:hAnsi="Times New Roman" w:cs="Times New Roman"/>
          <w:sz w:val="24"/>
          <w:szCs w:val="24"/>
        </w:rPr>
        <w:t xml:space="preserve">проводиться </w:t>
      </w:r>
      <w:r w:rsidR="00855BE8" w:rsidRPr="00AD50EF">
        <w:rPr>
          <w:rFonts w:ascii="Times New Roman" w:hAnsi="Times New Roman" w:cs="Times New Roman"/>
          <w:sz w:val="24"/>
          <w:szCs w:val="24"/>
        </w:rPr>
        <w:t>електронне зарахування дітей до першого класу закладів загальної середньої освіти</w:t>
      </w:r>
      <w:r w:rsidR="00D158BF" w:rsidRPr="00AD50EF">
        <w:rPr>
          <w:rFonts w:ascii="Times New Roman" w:hAnsi="Times New Roman" w:cs="Times New Roman"/>
          <w:sz w:val="24"/>
          <w:szCs w:val="24"/>
        </w:rPr>
        <w:t>,</w:t>
      </w:r>
      <w:r w:rsidR="00855BE8" w:rsidRPr="00AD50EF">
        <w:rPr>
          <w:rFonts w:ascii="Times New Roman" w:hAnsi="Times New Roman" w:cs="Times New Roman"/>
          <w:sz w:val="24"/>
          <w:szCs w:val="24"/>
        </w:rPr>
        <w:t xml:space="preserve"> дітей до гуртків першого року навчання комунальних закладів позашкільної освіти</w:t>
      </w:r>
      <w:r w:rsidR="00D158BF" w:rsidRPr="00AD50EF">
        <w:rPr>
          <w:rFonts w:ascii="Times New Roman" w:hAnsi="Times New Roman" w:cs="Times New Roman"/>
          <w:sz w:val="24"/>
          <w:szCs w:val="24"/>
        </w:rPr>
        <w:t xml:space="preserve"> та дітей до закладів дошкільної освіти.</w:t>
      </w:r>
    </w:p>
    <w:p w14:paraId="712EE9F8" w14:textId="7A0B627F" w:rsidR="00855BE8" w:rsidRPr="00AD50EF" w:rsidRDefault="00855BE8" w:rsidP="000038C9">
      <w:pPr>
        <w:spacing w:after="0" w:line="240" w:lineRule="auto"/>
        <w:ind w:firstLine="709"/>
        <w:jc w:val="both"/>
        <w:rPr>
          <w:rFonts w:ascii="Times New Roman" w:hAnsi="Times New Roman" w:cs="Times New Roman"/>
          <w:sz w:val="24"/>
          <w:szCs w:val="24"/>
        </w:rPr>
      </w:pPr>
      <w:r w:rsidRPr="00AD50EF">
        <w:rPr>
          <w:rFonts w:ascii="Times New Roman" w:hAnsi="Times New Roman" w:cs="Times New Roman"/>
          <w:sz w:val="24"/>
          <w:szCs w:val="24"/>
        </w:rPr>
        <w:t>З метою покращення організації надання освітніх послуг управління освіти і н</w:t>
      </w:r>
      <w:r w:rsidR="007253B1" w:rsidRPr="00AD50EF">
        <w:rPr>
          <w:rFonts w:ascii="Times New Roman" w:hAnsi="Times New Roman" w:cs="Times New Roman"/>
          <w:sz w:val="24"/>
          <w:szCs w:val="24"/>
        </w:rPr>
        <w:t>ауки, керівники закладів освіти</w:t>
      </w:r>
      <w:r w:rsidR="00F80041" w:rsidRPr="00AD50EF">
        <w:rPr>
          <w:rFonts w:ascii="Times New Roman" w:hAnsi="Times New Roman" w:cs="Times New Roman"/>
          <w:sz w:val="24"/>
          <w:szCs w:val="24"/>
        </w:rPr>
        <w:t>, маючи доступ</w:t>
      </w:r>
      <w:r w:rsidRPr="00AD50EF">
        <w:rPr>
          <w:rFonts w:ascii="Times New Roman" w:hAnsi="Times New Roman" w:cs="Times New Roman"/>
          <w:sz w:val="24"/>
          <w:szCs w:val="24"/>
        </w:rPr>
        <w:t xml:space="preserve"> до Реєстру громади</w:t>
      </w:r>
      <w:r w:rsidR="00F80041" w:rsidRPr="00AD50EF">
        <w:rPr>
          <w:rFonts w:ascii="Times New Roman" w:hAnsi="Times New Roman" w:cs="Times New Roman"/>
          <w:sz w:val="24"/>
          <w:szCs w:val="24"/>
        </w:rPr>
        <w:t xml:space="preserve">, </w:t>
      </w:r>
      <w:r w:rsidRPr="00AD50EF">
        <w:rPr>
          <w:rFonts w:ascii="Times New Roman" w:hAnsi="Times New Roman" w:cs="Times New Roman"/>
          <w:sz w:val="24"/>
          <w:szCs w:val="24"/>
        </w:rPr>
        <w:t>самостійно формують відповідні Витяги при наданні таких послуг:</w:t>
      </w:r>
    </w:p>
    <w:p w14:paraId="2FD2BD64" w14:textId="0B73D7AF" w:rsidR="00855BE8" w:rsidRPr="00AD50EF" w:rsidRDefault="00F7365F" w:rsidP="007253B1">
      <w:pPr>
        <w:pStyle w:val="a3"/>
        <w:numPr>
          <w:ilvl w:val="0"/>
          <w:numId w:val="27"/>
        </w:numPr>
        <w:spacing w:after="0" w:line="240" w:lineRule="auto"/>
        <w:ind w:left="709" w:hanging="425"/>
        <w:jc w:val="both"/>
        <w:rPr>
          <w:rFonts w:ascii="Times New Roman" w:hAnsi="Times New Roman" w:cs="Times New Roman"/>
          <w:sz w:val="24"/>
          <w:szCs w:val="24"/>
          <w:lang w:val="uk-UA"/>
        </w:rPr>
      </w:pPr>
      <w:r w:rsidRPr="00AD50EF">
        <w:rPr>
          <w:rFonts w:ascii="Times New Roman" w:hAnsi="Times New Roman" w:cs="Times New Roman"/>
          <w:sz w:val="24"/>
          <w:szCs w:val="24"/>
          <w:lang w:val="uk-UA"/>
        </w:rPr>
        <w:t>зарахування дітей в заклади дошкільної, позашкільної та загальної середньої освіти;</w:t>
      </w:r>
    </w:p>
    <w:p w14:paraId="42B86731" w14:textId="470E82A3" w:rsidR="00F7365F" w:rsidRPr="00AD50EF" w:rsidRDefault="00F7365F" w:rsidP="007253B1">
      <w:pPr>
        <w:pStyle w:val="a3"/>
        <w:numPr>
          <w:ilvl w:val="0"/>
          <w:numId w:val="27"/>
        </w:numPr>
        <w:spacing w:after="0" w:line="240" w:lineRule="auto"/>
        <w:ind w:left="709" w:hanging="425"/>
        <w:jc w:val="both"/>
        <w:rPr>
          <w:rFonts w:ascii="Times New Roman" w:hAnsi="Times New Roman" w:cs="Times New Roman"/>
          <w:sz w:val="24"/>
          <w:szCs w:val="24"/>
          <w:lang w:val="uk-UA"/>
        </w:rPr>
      </w:pPr>
      <w:r w:rsidRPr="00AD50EF">
        <w:rPr>
          <w:rFonts w:ascii="Times New Roman" w:hAnsi="Times New Roman" w:cs="Times New Roman"/>
          <w:sz w:val="24"/>
          <w:szCs w:val="24"/>
          <w:lang w:val="uk-UA"/>
        </w:rPr>
        <w:t>організація харчування у закладах освіти;</w:t>
      </w:r>
    </w:p>
    <w:p w14:paraId="7FE43ADD" w14:textId="5D3C8E14" w:rsidR="006B6D16" w:rsidRPr="00AD50EF" w:rsidRDefault="00F7365F" w:rsidP="007253B1">
      <w:pPr>
        <w:pStyle w:val="a3"/>
        <w:numPr>
          <w:ilvl w:val="0"/>
          <w:numId w:val="27"/>
        </w:numPr>
        <w:spacing w:after="0" w:line="240" w:lineRule="auto"/>
        <w:ind w:left="709" w:hanging="425"/>
        <w:jc w:val="both"/>
        <w:rPr>
          <w:rFonts w:ascii="Times New Roman" w:hAnsi="Times New Roman" w:cs="Times New Roman"/>
          <w:sz w:val="24"/>
          <w:szCs w:val="24"/>
          <w:lang w:val="uk-UA"/>
        </w:rPr>
      </w:pPr>
      <w:r w:rsidRPr="00AD50EF">
        <w:rPr>
          <w:rFonts w:ascii="Times New Roman" w:hAnsi="Times New Roman" w:cs="Times New Roman"/>
          <w:sz w:val="24"/>
          <w:szCs w:val="24"/>
          <w:lang w:val="uk-UA"/>
        </w:rPr>
        <w:t>організація оздоровлення дітей, що потребують особливої соціальної уваги та підтримки.</w:t>
      </w:r>
    </w:p>
    <w:p w14:paraId="7C2E0E8D" w14:textId="7FA88ADD" w:rsidR="00E5645B" w:rsidRPr="00AD50EF" w:rsidRDefault="00E5645B" w:rsidP="000038C9">
      <w:pPr>
        <w:spacing w:after="0" w:line="240" w:lineRule="auto"/>
        <w:ind w:firstLine="709"/>
        <w:jc w:val="both"/>
        <w:rPr>
          <w:rFonts w:ascii="Times New Roman" w:hAnsi="Times New Roman" w:cs="Times New Roman"/>
          <w:sz w:val="24"/>
          <w:szCs w:val="24"/>
        </w:rPr>
      </w:pPr>
      <w:r w:rsidRPr="00AD50EF">
        <w:rPr>
          <w:rFonts w:ascii="Times New Roman" w:hAnsi="Times New Roman" w:cs="Times New Roman"/>
          <w:sz w:val="24"/>
          <w:szCs w:val="24"/>
        </w:rPr>
        <w:lastRenderedPageBreak/>
        <w:t>Головне завдання освітньої галузі –</w:t>
      </w:r>
      <w:r w:rsidR="005B4EA9" w:rsidRPr="00AD50EF">
        <w:rPr>
          <w:rFonts w:ascii="Times New Roman" w:hAnsi="Times New Roman" w:cs="Times New Roman"/>
          <w:sz w:val="24"/>
          <w:szCs w:val="24"/>
        </w:rPr>
        <w:t xml:space="preserve"> </w:t>
      </w:r>
      <w:r w:rsidRPr="00AD50EF">
        <w:rPr>
          <w:rFonts w:ascii="Times New Roman" w:hAnsi="Times New Roman" w:cs="Times New Roman"/>
          <w:sz w:val="24"/>
          <w:szCs w:val="24"/>
        </w:rPr>
        <w:t xml:space="preserve">це надання якісних освітніх послуг. </w:t>
      </w:r>
    </w:p>
    <w:p w14:paraId="77351E84" w14:textId="77777777" w:rsidR="004E21F5" w:rsidRPr="00AD50EF" w:rsidRDefault="00E5645B" w:rsidP="000038C9">
      <w:pPr>
        <w:spacing w:after="0" w:line="240" w:lineRule="auto"/>
        <w:ind w:firstLine="709"/>
        <w:jc w:val="both"/>
        <w:rPr>
          <w:rFonts w:ascii="Times New Roman" w:hAnsi="Times New Roman" w:cs="Times New Roman"/>
          <w:sz w:val="24"/>
          <w:szCs w:val="24"/>
        </w:rPr>
      </w:pPr>
      <w:r w:rsidRPr="00AD50EF">
        <w:rPr>
          <w:rFonts w:ascii="Times New Roman" w:hAnsi="Times New Roman" w:cs="Times New Roman"/>
          <w:sz w:val="24"/>
          <w:szCs w:val="24"/>
        </w:rPr>
        <w:t xml:space="preserve">Для забезпечення рівного доступу мешканців до якісної освіти у громаді сформовано оптимальну мережу закладів освіти, яка задовольняє потреби учнів та їх батьків, враховує освітні запити, забезпечує ефективне використання фінансових, матеріально-технічних та кадрових ресурсів. </w:t>
      </w:r>
    </w:p>
    <w:p w14:paraId="0F13966C" w14:textId="5CD273D1" w:rsidR="004E21F5" w:rsidRPr="00AD50EF" w:rsidRDefault="004E21F5" w:rsidP="000038C9">
      <w:pPr>
        <w:spacing w:after="0" w:line="240" w:lineRule="auto"/>
        <w:ind w:firstLine="709"/>
        <w:jc w:val="both"/>
        <w:rPr>
          <w:rFonts w:ascii="Times New Roman" w:hAnsi="Times New Roman" w:cs="Times New Roman"/>
          <w:sz w:val="24"/>
          <w:szCs w:val="24"/>
        </w:rPr>
      </w:pPr>
      <w:r w:rsidRPr="00AD50EF">
        <w:rPr>
          <w:rFonts w:ascii="Times New Roman" w:hAnsi="Times New Roman" w:cs="Times New Roman"/>
          <w:sz w:val="24"/>
          <w:szCs w:val="24"/>
        </w:rPr>
        <w:t>До навчання у 202</w:t>
      </w:r>
      <w:r w:rsidR="00BD31BC" w:rsidRPr="00AD50EF">
        <w:rPr>
          <w:rFonts w:ascii="Times New Roman" w:hAnsi="Times New Roman" w:cs="Times New Roman"/>
          <w:sz w:val="24"/>
          <w:szCs w:val="24"/>
        </w:rPr>
        <w:t>4</w:t>
      </w:r>
      <w:r w:rsidR="00F41786" w:rsidRPr="00AD50EF">
        <w:rPr>
          <w:rFonts w:ascii="Times New Roman" w:hAnsi="Times New Roman" w:cs="Times New Roman"/>
          <w:sz w:val="24"/>
          <w:szCs w:val="24"/>
        </w:rPr>
        <w:t>/</w:t>
      </w:r>
      <w:r w:rsidRPr="00AD50EF">
        <w:rPr>
          <w:rFonts w:ascii="Times New Roman" w:hAnsi="Times New Roman" w:cs="Times New Roman"/>
          <w:sz w:val="24"/>
          <w:szCs w:val="24"/>
        </w:rPr>
        <w:t>202</w:t>
      </w:r>
      <w:r w:rsidR="00BD31BC" w:rsidRPr="00AD50EF">
        <w:rPr>
          <w:rFonts w:ascii="Times New Roman" w:hAnsi="Times New Roman" w:cs="Times New Roman"/>
          <w:sz w:val="24"/>
          <w:szCs w:val="24"/>
        </w:rPr>
        <w:t>5</w:t>
      </w:r>
      <w:r w:rsidRPr="00AD50EF">
        <w:rPr>
          <w:rFonts w:ascii="Times New Roman" w:hAnsi="Times New Roman" w:cs="Times New Roman"/>
          <w:sz w:val="24"/>
          <w:szCs w:val="24"/>
        </w:rPr>
        <w:t xml:space="preserve"> навчальному році приступило </w:t>
      </w:r>
      <w:r w:rsidR="00BF0C6B" w:rsidRPr="00AD50EF">
        <w:rPr>
          <w:rFonts w:ascii="Times New Roman" w:eastAsia="Times New Roman" w:hAnsi="Times New Roman" w:cs="Times New Roman"/>
          <w:bCs/>
          <w:color w:val="000000"/>
          <w:sz w:val="24"/>
          <w:szCs w:val="24"/>
        </w:rPr>
        <w:t>29</w:t>
      </w:r>
      <w:r w:rsidR="00F80041" w:rsidRPr="00AD50EF">
        <w:rPr>
          <w:rFonts w:ascii="Times New Roman" w:eastAsia="Times New Roman" w:hAnsi="Times New Roman" w:cs="Times New Roman"/>
          <w:bCs/>
          <w:color w:val="000000"/>
          <w:sz w:val="24"/>
          <w:szCs w:val="24"/>
        </w:rPr>
        <w:t>522</w:t>
      </w:r>
      <w:r w:rsidRPr="00AD50EF">
        <w:rPr>
          <w:rFonts w:ascii="Times New Roman" w:eastAsia="Times New Roman" w:hAnsi="Times New Roman" w:cs="Times New Roman"/>
          <w:bCs/>
          <w:color w:val="000000"/>
          <w:sz w:val="24"/>
          <w:szCs w:val="24"/>
        </w:rPr>
        <w:t xml:space="preserve"> </w:t>
      </w:r>
      <w:r w:rsidRPr="00AD50EF">
        <w:rPr>
          <w:rFonts w:ascii="Times New Roman" w:hAnsi="Times New Roman" w:cs="Times New Roman"/>
          <w:sz w:val="24"/>
          <w:szCs w:val="24"/>
        </w:rPr>
        <w:t>учн</w:t>
      </w:r>
      <w:r w:rsidR="00B45839" w:rsidRPr="00AD50EF">
        <w:rPr>
          <w:rFonts w:ascii="Times New Roman" w:hAnsi="Times New Roman" w:cs="Times New Roman"/>
          <w:sz w:val="24"/>
          <w:szCs w:val="24"/>
        </w:rPr>
        <w:t>і</w:t>
      </w:r>
      <w:r w:rsidR="007253B1" w:rsidRPr="00AD50EF">
        <w:rPr>
          <w:rFonts w:ascii="Times New Roman" w:hAnsi="Times New Roman" w:cs="Times New Roman"/>
          <w:sz w:val="24"/>
          <w:szCs w:val="24"/>
        </w:rPr>
        <w:t xml:space="preserve"> проти</w:t>
      </w:r>
      <w:r w:rsidRPr="00AD50EF">
        <w:rPr>
          <w:rFonts w:ascii="Times New Roman" w:hAnsi="Times New Roman" w:cs="Times New Roman"/>
          <w:sz w:val="24"/>
          <w:szCs w:val="24"/>
        </w:rPr>
        <w:t xml:space="preserve"> </w:t>
      </w:r>
      <w:r w:rsidR="00BD31BC" w:rsidRPr="00AD50EF">
        <w:rPr>
          <w:rFonts w:ascii="Times New Roman" w:eastAsia="Times New Roman" w:hAnsi="Times New Roman" w:cs="Times New Roman"/>
          <w:bCs/>
          <w:color w:val="000000"/>
          <w:sz w:val="24"/>
          <w:szCs w:val="24"/>
        </w:rPr>
        <w:t>2983</w:t>
      </w:r>
      <w:r w:rsidR="00F80041" w:rsidRPr="00AD50EF">
        <w:rPr>
          <w:rFonts w:ascii="Times New Roman" w:eastAsia="Times New Roman" w:hAnsi="Times New Roman" w:cs="Times New Roman"/>
          <w:bCs/>
          <w:color w:val="000000"/>
          <w:sz w:val="24"/>
          <w:szCs w:val="24"/>
        </w:rPr>
        <w:t>4</w:t>
      </w:r>
      <w:r w:rsidRPr="00AD50EF">
        <w:rPr>
          <w:rFonts w:ascii="Times New Roman" w:hAnsi="Times New Roman" w:cs="Times New Roman"/>
          <w:sz w:val="24"/>
          <w:szCs w:val="24"/>
        </w:rPr>
        <w:t xml:space="preserve"> учнів у 202</w:t>
      </w:r>
      <w:r w:rsidR="00BD31BC" w:rsidRPr="00AD50EF">
        <w:rPr>
          <w:rFonts w:ascii="Times New Roman" w:hAnsi="Times New Roman" w:cs="Times New Roman"/>
          <w:sz w:val="24"/>
          <w:szCs w:val="24"/>
        </w:rPr>
        <w:t>3</w:t>
      </w:r>
      <w:r w:rsidR="00F41786" w:rsidRPr="00AD50EF">
        <w:rPr>
          <w:rFonts w:ascii="Times New Roman" w:hAnsi="Times New Roman" w:cs="Times New Roman"/>
          <w:sz w:val="24"/>
          <w:szCs w:val="24"/>
        </w:rPr>
        <w:t>/2</w:t>
      </w:r>
      <w:r w:rsidRPr="00AD50EF">
        <w:rPr>
          <w:rFonts w:ascii="Times New Roman" w:hAnsi="Times New Roman" w:cs="Times New Roman"/>
          <w:sz w:val="24"/>
          <w:szCs w:val="24"/>
        </w:rPr>
        <w:t>02</w:t>
      </w:r>
      <w:r w:rsidR="00BD31BC" w:rsidRPr="00AD50EF">
        <w:rPr>
          <w:rFonts w:ascii="Times New Roman" w:hAnsi="Times New Roman" w:cs="Times New Roman"/>
          <w:sz w:val="24"/>
          <w:szCs w:val="24"/>
        </w:rPr>
        <w:t>4</w:t>
      </w:r>
      <w:r w:rsidRPr="00AD50EF">
        <w:rPr>
          <w:rFonts w:ascii="Times New Roman" w:hAnsi="Times New Roman" w:cs="Times New Roman"/>
          <w:sz w:val="24"/>
          <w:szCs w:val="24"/>
        </w:rPr>
        <w:t xml:space="preserve"> навчальному році (на </w:t>
      </w:r>
      <w:r w:rsidR="00BD31BC" w:rsidRPr="00AD50EF">
        <w:rPr>
          <w:rFonts w:ascii="Times New Roman" w:hAnsi="Times New Roman" w:cs="Times New Roman"/>
          <w:sz w:val="24"/>
          <w:szCs w:val="24"/>
        </w:rPr>
        <w:t>312</w:t>
      </w:r>
      <w:r w:rsidRPr="00AD50EF">
        <w:rPr>
          <w:rFonts w:ascii="Times New Roman" w:hAnsi="Times New Roman" w:cs="Times New Roman"/>
          <w:sz w:val="24"/>
          <w:szCs w:val="24"/>
        </w:rPr>
        <w:t xml:space="preserve"> учнів </w:t>
      </w:r>
      <w:r w:rsidR="00BF0C6B" w:rsidRPr="00AD50EF">
        <w:rPr>
          <w:rFonts w:ascii="Times New Roman" w:hAnsi="Times New Roman" w:cs="Times New Roman"/>
          <w:sz w:val="24"/>
          <w:szCs w:val="24"/>
        </w:rPr>
        <w:t>мен</w:t>
      </w:r>
      <w:r w:rsidRPr="00AD50EF">
        <w:rPr>
          <w:rFonts w:ascii="Times New Roman" w:hAnsi="Times New Roman" w:cs="Times New Roman"/>
          <w:sz w:val="24"/>
          <w:szCs w:val="24"/>
        </w:rPr>
        <w:t>ше)</w:t>
      </w:r>
      <w:r w:rsidR="00BF0C6B" w:rsidRPr="00AD50EF">
        <w:rPr>
          <w:rFonts w:ascii="Times New Roman" w:hAnsi="Times New Roman" w:cs="Times New Roman"/>
          <w:sz w:val="24"/>
          <w:szCs w:val="24"/>
        </w:rPr>
        <w:t>.</w:t>
      </w:r>
      <w:r w:rsidRPr="00AD50EF">
        <w:rPr>
          <w:rFonts w:ascii="Times New Roman" w:hAnsi="Times New Roman" w:cs="Times New Roman"/>
          <w:sz w:val="24"/>
          <w:szCs w:val="24"/>
        </w:rPr>
        <w:t xml:space="preserve"> </w:t>
      </w:r>
      <w:r w:rsidR="00BF0C6B" w:rsidRPr="00AD50EF">
        <w:rPr>
          <w:rFonts w:ascii="Times New Roman" w:hAnsi="Times New Roman" w:cs="Times New Roman"/>
          <w:sz w:val="24"/>
          <w:szCs w:val="24"/>
        </w:rPr>
        <w:t xml:space="preserve">Кількість класів </w:t>
      </w:r>
      <w:r w:rsidR="007253B1" w:rsidRPr="00AD50EF">
        <w:rPr>
          <w:rFonts w:ascii="Times New Roman" w:hAnsi="Times New Roman" w:cs="Times New Roman"/>
          <w:sz w:val="24"/>
          <w:szCs w:val="24"/>
        </w:rPr>
        <w:t xml:space="preserve">– </w:t>
      </w:r>
      <w:r w:rsidRPr="00AD50EF">
        <w:rPr>
          <w:rFonts w:ascii="Times New Roman" w:hAnsi="Times New Roman" w:cs="Times New Roman"/>
          <w:sz w:val="24"/>
          <w:szCs w:val="24"/>
        </w:rPr>
        <w:t>10</w:t>
      </w:r>
      <w:r w:rsidR="00BD31BC" w:rsidRPr="00AD50EF">
        <w:rPr>
          <w:rFonts w:ascii="Times New Roman" w:hAnsi="Times New Roman" w:cs="Times New Roman"/>
          <w:sz w:val="24"/>
          <w:szCs w:val="24"/>
        </w:rPr>
        <w:t xml:space="preserve">68, що на 2 </w:t>
      </w:r>
      <w:r w:rsidRPr="00AD50EF">
        <w:rPr>
          <w:rFonts w:ascii="Times New Roman" w:hAnsi="Times New Roman" w:cs="Times New Roman"/>
          <w:sz w:val="24"/>
          <w:szCs w:val="24"/>
        </w:rPr>
        <w:t>клас</w:t>
      </w:r>
      <w:r w:rsidR="00BD31BC" w:rsidRPr="00AD50EF">
        <w:rPr>
          <w:rFonts w:ascii="Times New Roman" w:hAnsi="Times New Roman" w:cs="Times New Roman"/>
          <w:sz w:val="24"/>
          <w:szCs w:val="24"/>
        </w:rPr>
        <w:t>и менше</w:t>
      </w:r>
      <w:r w:rsidR="00F80041" w:rsidRPr="00AD50EF">
        <w:rPr>
          <w:rFonts w:ascii="Times New Roman" w:hAnsi="Times New Roman" w:cs="Times New Roman"/>
          <w:sz w:val="24"/>
          <w:szCs w:val="24"/>
        </w:rPr>
        <w:t>,</w:t>
      </w:r>
      <w:r w:rsidR="00BD31BC" w:rsidRPr="00AD50EF">
        <w:rPr>
          <w:rFonts w:ascii="Times New Roman" w:hAnsi="Times New Roman" w:cs="Times New Roman"/>
          <w:sz w:val="24"/>
          <w:szCs w:val="24"/>
        </w:rPr>
        <w:t xml:space="preserve"> ніж у попередній рік</w:t>
      </w:r>
      <w:r w:rsidR="00BF0C6B" w:rsidRPr="00AD50EF">
        <w:rPr>
          <w:rFonts w:ascii="Times New Roman" w:hAnsi="Times New Roman" w:cs="Times New Roman"/>
          <w:sz w:val="24"/>
          <w:szCs w:val="24"/>
        </w:rPr>
        <w:t xml:space="preserve">. </w:t>
      </w:r>
      <w:r w:rsidRPr="00AD50EF">
        <w:rPr>
          <w:rFonts w:ascii="Times New Roman" w:hAnsi="Times New Roman" w:cs="Times New Roman"/>
          <w:sz w:val="24"/>
          <w:szCs w:val="24"/>
        </w:rPr>
        <w:t>Середня наповнюваність класів у 202</w:t>
      </w:r>
      <w:r w:rsidR="00BD31BC" w:rsidRPr="00AD50EF">
        <w:rPr>
          <w:rFonts w:ascii="Times New Roman" w:hAnsi="Times New Roman" w:cs="Times New Roman"/>
          <w:sz w:val="24"/>
          <w:szCs w:val="24"/>
        </w:rPr>
        <w:t>4</w:t>
      </w:r>
      <w:r w:rsidRPr="00AD50EF">
        <w:rPr>
          <w:rFonts w:ascii="Times New Roman" w:hAnsi="Times New Roman" w:cs="Times New Roman"/>
          <w:sz w:val="24"/>
          <w:szCs w:val="24"/>
        </w:rPr>
        <w:t xml:space="preserve"> році становить 2</w:t>
      </w:r>
      <w:r w:rsidR="00BF0C6B" w:rsidRPr="00AD50EF">
        <w:rPr>
          <w:rFonts w:ascii="Times New Roman" w:hAnsi="Times New Roman" w:cs="Times New Roman"/>
          <w:sz w:val="24"/>
          <w:szCs w:val="24"/>
        </w:rPr>
        <w:t xml:space="preserve">8 </w:t>
      </w:r>
      <w:r w:rsidRPr="00AD50EF">
        <w:rPr>
          <w:rFonts w:ascii="Times New Roman" w:hAnsi="Times New Roman" w:cs="Times New Roman"/>
          <w:sz w:val="24"/>
          <w:szCs w:val="24"/>
        </w:rPr>
        <w:t>учнів.</w:t>
      </w:r>
    </w:p>
    <w:p w14:paraId="20C0E296" w14:textId="77777777" w:rsidR="00A5099C" w:rsidRPr="00AD50EF" w:rsidRDefault="00A5099C" w:rsidP="000038C9">
      <w:pPr>
        <w:spacing w:after="0" w:line="240" w:lineRule="auto"/>
        <w:ind w:firstLine="709"/>
        <w:jc w:val="both"/>
        <w:rPr>
          <w:rFonts w:ascii="Times New Roman" w:hAnsi="Times New Roman" w:cs="Times New Roman"/>
          <w:sz w:val="24"/>
          <w:szCs w:val="24"/>
        </w:rPr>
      </w:pPr>
    </w:p>
    <w:tbl>
      <w:tblPr>
        <w:tblStyle w:val="3"/>
        <w:tblW w:w="0" w:type="auto"/>
        <w:tblInd w:w="108" w:type="dxa"/>
        <w:tblLayout w:type="fixed"/>
        <w:tblLook w:val="04A0" w:firstRow="1" w:lastRow="0" w:firstColumn="1" w:lastColumn="0" w:noHBand="0" w:noVBand="1"/>
      </w:tblPr>
      <w:tblGrid>
        <w:gridCol w:w="2728"/>
        <w:gridCol w:w="1131"/>
        <w:gridCol w:w="1212"/>
        <w:gridCol w:w="1084"/>
        <w:gridCol w:w="1117"/>
        <w:gridCol w:w="1345"/>
        <w:gridCol w:w="1114"/>
      </w:tblGrid>
      <w:tr w:rsidR="004E21F5" w:rsidRPr="00582ABC" w14:paraId="5350EB01" w14:textId="77777777" w:rsidTr="00582ABC">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E5B29" w14:textId="77777777" w:rsidR="004E21F5" w:rsidRPr="00582ABC" w:rsidRDefault="004E21F5" w:rsidP="00582ABC">
            <w:pPr>
              <w:jc w:val="center"/>
              <w:rPr>
                <w:rFonts w:ascii="Times New Roman" w:hAnsi="Times New Roman" w:cs="Times New Roman"/>
                <w:bCs w:val="0"/>
                <w:sz w:val="24"/>
                <w:szCs w:val="24"/>
                <w:lang w:val="uk-UA"/>
              </w:rPr>
            </w:pPr>
            <w:r w:rsidRPr="00582ABC">
              <w:rPr>
                <w:rFonts w:ascii="Times New Roman" w:hAnsi="Times New Roman" w:cs="Times New Roman"/>
                <w:bCs w:val="0"/>
                <w:sz w:val="24"/>
                <w:szCs w:val="24"/>
                <w:lang w:val="uk-UA"/>
              </w:rPr>
              <w:t>Мережа закладів загальної середньої освіти</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C415B" w14:textId="4773AEF5" w:rsidR="004E21F5" w:rsidRPr="00582ABC" w:rsidRDefault="004E21F5" w:rsidP="00582ABC">
            <w:pPr>
              <w:ind w:firstLine="5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uk-UA"/>
              </w:rPr>
            </w:pPr>
            <w:r w:rsidRPr="00582ABC">
              <w:rPr>
                <w:rFonts w:ascii="Times New Roman" w:hAnsi="Times New Roman" w:cs="Times New Roman"/>
                <w:bCs w:val="0"/>
                <w:sz w:val="24"/>
                <w:szCs w:val="24"/>
                <w:lang w:val="uk-UA"/>
              </w:rPr>
              <w:t>202</w:t>
            </w:r>
            <w:r w:rsidR="00C13F0E" w:rsidRPr="00582ABC">
              <w:rPr>
                <w:rFonts w:ascii="Times New Roman" w:hAnsi="Times New Roman" w:cs="Times New Roman"/>
                <w:bCs w:val="0"/>
                <w:sz w:val="24"/>
                <w:szCs w:val="24"/>
                <w:lang w:val="uk-UA"/>
              </w:rPr>
              <w:t>3</w:t>
            </w:r>
          </w:p>
        </w:tc>
        <w:tc>
          <w:tcPr>
            <w:tcW w:w="2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62039" w14:textId="530C7F61" w:rsidR="004E21F5" w:rsidRPr="00582ABC" w:rsidRDefault="004E21F5" w:rsidP="00582ABC">
            <w:pPr>
              <w:ind w:firstLine="5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uk-UA"/>
              </w:rPr>
            </w:pPr>
            <w:r w:rsidRPr="00582ABC">
              <w:rPr>
                <w:rFonts w:ascii="Times New Roman" w:hAnsi="Times New Roman" w:cs="Times New Roman"/>
                <w:bCs w:val="0"/>
                <w:sz w:val="24"/>
                <w:szCs w:val="24"/>
                <w:lang w:val="uk-UA"/>
              </w:rPr>
              <w:t>202</w:t>
            </w:r>
            <w:r w:rsidR="00C13F0E" w:rsidRPr="00582ABC">
              <w:rPr>
                <w:rFonts w:ascii="Times New Roman" w:hAnsi="Times New Roman" w:cs="Times New Roman"/>
                <w:bCs w:val="0"/>
                <w:sz w:val="24"/>
                <w:szCs w:val="24"/>
                <w:lang w:val="uk-UA"/>
              </w:rPr>
              <w:t>4</w:t>
            </w:r>
          </w:p>
        </w:tc>
        <w:tc>
          <w:tcPr>
            <w:tcW w:w="24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C43C6" w14:textId="361C09DC" w:rsidR="004E21F5" w:rsidRPr="00582ABC" w:rsidRDefault="004E21F5" w:rsidP="00582AB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uk-UA"/>
              </w:rPr>
            </w:pPr>
            <w:r w:rsidRPr="00582ABC">
              <w:rPr>
                <w:rFonts w:ascii="Times New Roman" w:hAnsi="Times New Roman" w:cs="Times New Roman"/>
                <w:bCs w:val="0"/>
                <w:sz w:val="24"/>
                <w:szCs w:val="24"/>
                <w:lang w:val="uk-UA"/>
              </w:rPr>
              <w:t>Розбіжність</w:t>
            </w:r>
          </w:p>
        </w:tc>
      </w:tr>
      <w:tr w:rsidR="00BF0C6B" w:rsidRPr="00AD50EF" w14:paraId="3024AB9C" w14:textId="77777777" w:rsidTr="00582ABC">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46AAA" w14:textId="1676235F" w:rsidR="00BF0C6B" w:rsidRPr="00AD50EF" w:rsidRDefault="00BF0C6B" w:rsidP="00582ABC">
            <w:pPr>
              <w:rPr>
                <w:rFonts w:ascii="Times New Roman" w:hAnsi="Times New Roman" w:cs="Times New Roman"/>
                <w:b w:val="0"/>
                <w:sz w:val="24"/>
                <w:szCs w:val="24"/>
                <w:lang w:val="uk-UA"/>
              </w:rPr>
            </w:pPr>
            <w:r w:rsidRPr="00AD50EF">
              <w:rPr>
                <w:rFonts w:ascii="Times New Roman" w:hAnsi="Times New Roman" w:cs="Times New Roman"/>
                <w:b w:val="0"/>
                <w:sz w:val="24"/>
                <w:szCs w:val="24"/>
                <w:lang w:val="uk-UA"/>
              </w:rPr>
              <w:t>Кількість закладів</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8CEBC6" w14:textId="6D080AA2" w:rsidR="00BF0C6B" w:rsidRPr="00AD50EF" w:rsidRDefault="00BF0C6B" w:rsidP="00582ABC">
            <w:pPr>
              <w:ind w:firstLine="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AD50EF">
              <w:rPr>
                <w:rFonts w:ascii="Times New Roman" w:hAnsi="Times New Roman" w:cs="Times New Roman"/>
                <w:sz w:val="24"/>
                <w:szCs w:val="24"/>
                <w:lang w:val="uk-UA"/>
              </w:rPr>
              <w:t>4</w:t>
            </w:r>
            <w:r w:rsidR="00BD31BC" w:rsidRPr="00AD50EF">
              <w:rPr>
                <w:rFonts w:ascii="Times New Roman" w:hAnsi="Times New Roman" w:cs="Times New Roman"/>
                <w:sz w:val="24"/>
                <w:szCs w:val="24"/>
                <w:lang w:val="uk-UA"/>
              </w:rPr>
              <w:t>1</w:t>
            </w:r>
          </w:p>
        </w:tc>
        <w:tc>
          <w:tcPr>
            <w:tcW w:w="22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3DF9F9" w14:textId="4EA31A9C" w:rsidR="00BF0C6B" w:rsidRPr="00AD50EF" w:rsidRDefault="00BF0C6B" w:rsidP="00582AB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AD50EF">
              <w:rPr>
                <w:rFonts w:ascii="Times New Roman" w:hAnsi="Times New Roman" w:cs="Times New Roman"/>
                <w:sz w:val="24"/>
                <w:szCs w:val="24"/>
                <w:lang w:val="uk-UA"/>
              </w:rPr>
              <w:t>4</w:t>
            </w:r>
            <w:r w:rsidR="001526B0" w:rsidRPr="00AD50EF">
              <w:rPr>
                <w:rFonts w:ascii="Times New Roman" w:hAnsi="Times New Roman" w:cs="Times New Roman"/>
                <w:sz w:val="24"/>
                <w:szCs w:val="24"/>
                <w:lang w:val="uk-UA"/>
              </w:rPr>
              <w:t>1</w:t>
            </w:r>
          </w:p>
        </w:tc>
        <w:tc>
          <w:tcPr>
            <w:tcW w:w="24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ABA6A4" w14:textId="7DD61249" w:rsidR="00BF0C6B" w:rsidRPr="00AD50EF" w:rsidRDefault="00BD31BC" w:rsidP="00582AB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AD50EF">
              <w:rPr>
                <w:rFonts w:ascii="Times New Roman" w:hAnsi="Times New Roman" w:cs="Times New Roman"/>
                <w:sz w:val="24"/>
                <w:szCs w:val="24"/>
                <w:lang w:val="uk-UA"/>
              </w:rPr>
              <w:t>0</w:t>
            </w:r>
          </w:p>
        </w:tc>
      </w:tr>
      <w:tr w:rsidR="00A5099C" w:rsidRPr="00AD50EF" w14:paraId="0FE764A6" w14:textId="107223A3" w:rsidTr="00582ABC">
        <w:trPr>
          <w:cnfStyle w:val="000000010000" w:firstRow="0" w:lastRow="0" w:firstColumn="0" w:lastColumn="0" w:oddVBand="0" w:evenVBand="0" w:oddHBand="0" w:evenHBand="1"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728" w:type="dxa"/>
            <w:tcBorders>
              <w:top w:val="single" w:sz="4" w:space="0" w:color="auto"/>
              <w:left w:val="single" w:sz="4" w:space="0" w:color="auto"/>
              <w:bottom w:val="single" w:sz="4" w:space="0" w:color="auto"/>
              <w:right w:val="single" w:sz="4" w:space="0" w:color="auto"/>
            </w:tcBorders>
            <w:shd w:val="clear" w:color="auto" w:fill="auto"/>
            <w:hideMark/>
          </w:tcPr>
          <w:p w14:paraId="5BF96C08" w14:textId="1D2C63F6" w:rsidR="00A5099C" w:rsidRPr="00AD50EF" w:rsidRDefault="00A5099C" w:rsidP="00002B98">
            <w:pPr>
              <w:rPr>
                <w:rFonts w:ascii="Times New Roman" w:hAnsi="Times New Roman" w:cs="Times New Roman"/>
                <w:bCs w:val="0"/>
                <w:sz w:val="24"/>
                <w:szCs w:val="24"/>
                <w:lang w:val="uk-UA"/>
              </w:rPr>
            </w:pPr>
            <w:r w:rsidRPr="00AD50EF">
              <w:rPr>
                <w:rFonts w:ascii="Times New Roman" w:hAnsi="Times New Roman" w:cs="Times New Roman"/>
                <w:b w:val="0"/>
                <w:sz w:val="24"/>
                <w:szCs w:val="24"/>
                <w:lang w:val="uk-UA"/>
              </w:rPr>
              <w:t xml:space="preserve">Кількість </w:t>
            </w:r>
          </w:p>
          <w:p w14:paraId="4A70E5CE" w14:textId="549B9CB8" w:rsidR="00A5099C" w:rsidRPr="00AD50EF" w:rsidRDefault="00A5099C" w:rsidP="00291F3F">
            <w:pPr>
              <w:pStyle w:val="a3"/>
              <w:ind w:left="0"/>
              <w:contextualSpacing w:val="0"/>
              <w:rPr>
                <w:rFonts w:ascii="Times New Roman" w:hAnsi="Times New Roman" w:cs="Times New Roman"/>
                <w:b w:val="0"/>
                <w:color w:val="000000" w:themeColor="text1"/>
                <w:sz w:val="24"/>
                <w:szCs w:val="24"/>
                <w:lang w:val="uk-UA"/>
              </w:rPr>
            </w:pPr>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4AC364DF" w14:textId="42DA85E5" w:rsidR="00A5099C" w:rsidRPr="00AD50EF" w:rsidRDefault="00A5099C" w:rsidP="00291F3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uk-UA"/>
              </w:rPr>
            </w:pPr>
            <w:r w:rsidRPr="00AD50EF">
              <w:rPr>
                <w:rFonts w:ascii="Times New Roman" w:hAnsi="Times New Roman" w:cs="Times New Roman"/>
                <w:sz w:val="24"/>
                <w:szCs w:val="24"/>
                <w:lang w:val="uk-UA"/>
              </w:rPr>
              <w:t>класів</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2B926007" w14:textId="44C1C7EA" w:rsidR="00A5099C" w:rsidRPr="00AD50EF" w:rsidRDefault="00A5099C" w:rsidP="00291F3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uk-UA"/>
              </w:rPr>
            </w:pPr>
            <w:r w:rsidRPr="00AD50EF">
              <w:rPr>
                <w:rFonts w:ascii="Times New Roman" w:hAnsi="Times New Roman" w:cs="Times New Roman"/>
                <w:sz w:val="24"/>
                <w:szCs w:val="24"/>
                <w:lang w:val="uk-UA"/>
              </w:rPr>
              <w:t>учнів</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249A42FC" w14:textId="591F2A28" w:rsidR="00A5099C" w:rsidRPr="00AD50EF" w:rsidRDefault="00A5099C" w:rsidP="00291F3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uk-UA"/>
              </w:rPr>
            </w:pPr>
            <w:r w:rsidRPr="00AD50EF">
              <w:rPr>
                <w:rFonts w:ascii="Times New Roman" w:hAnsi="Times New Roman" w:cs="Times New Roman"/>
                <w:sz w:val="24"/>
                <w:szCs w:val="24"/>
                <w:lang w:val="uk-UA"/>
              </w:rPr>
              <w:t>класів</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7865EE49" w14:textId="360CD0FC" w:rsidR="00A5099C" w:rsidRPr="00AD50EF" w:rsidRDefault="00A5099C" w:rsidP="00291F3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uk-UA"/>
              </w:rPr>
            </w:pPr>
            <w:r w:rsidRPr="00AD50EF">
              <w:rPr>
                <w:rFonts w:ascii="Times New Roman" w:hAnsi="Times New Roman" w:cs="Times New Roman"/>
                <w:sz w:val="24"/>
                <w:szCs w:val="24"/>
                <w:lang w:val="uk-UA"/>
              </w:rPr>
              <w:t xml:space="preserve"> учнів</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497B07CF" w14:textId="2868F4A4" w:rsidR="00A5099C" w:rsidRPr="00AD50EF" w:rsidRDefault="00A5099C" w:rsidP="00291F3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rPr>
            </w:pPr>
            <w:r w:rsidRPr="00AD50EF">
              <w:rPr>
                <w:rFonts w:ascii="Times New Roman" w:hAnsi="Times New Roman" w:cs="Times New Roman"/>
                <w:sz w:val="24"/>
                <w:szCs w:val="24"/>
                <w:lang w:val="uk-UA"/>
              </w:rPr>
              <w:t>класів</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05CDEF39" w14:textId="5D7DF59E" w:rsidR="00A5099C" w:rsidRPr="00AD50EF" w:rsidRDefault="00A5099C" w:rsidP="00291F3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rPr>
            </w:pPr>
            <w:r w:rsidRPr="00AD50EF">
              <w:rPr>
                <w:rFonts w:ascii="Times New Roman" w:hAnsi="Times New Roman" w:cs="Times New Roman"/>
                <w:sz w:val="24"/>
                <w:szCs w:val="24"/>
                <w:lang w:val="uk-UA"/>
              </w:rPr>
              <w:t>учнів</w:t>
            </w:r>
          </w:p>
        </w:tc>
      </w:tr>
      <w:tr w:rsidR="00A5099C" w:rsidRPr="00AD50EF" w14:paraId="0AAA346B" w14:textId="1FC642D7" w:rsidTr="00582ABC">
        <w:trPr>
          <w:cnfStyle w:val="000000100000" w:firstRow="0" w:lastRow="0" w:firstColumn="0" w:lastColumn="0" w:oddVBand="0" w:evenVBand="0" w:oddHBand="1" w:evenHBand="0" w:firstRowFirstColumn="0" w:firstRowLastColumn="0" w:lastRowFirstColumn="0" w:lastRowLastColumn="0"/>
          <w:trHeight w:val="2342"/>
        </w:trPr>
        <w:tc>
          <w:tcPr>
            <w:cnfStyle w:val="001000000000" w:firstRow="0" w:lastRow="0" w:firstColumn="1" w:lastColumn="0" w:oddVBand="0" w:evenVBand="0" w:oddHBand="0" w:evenHBand="0" w:firstRowFirstColumn="0" w:firstRowLastColumn="0" w:lastRowFirstColumn="0" w:lastRowLastColumn="0"/>
            <w:tcW w:w="2728" w:type="dxa"/>
            <w:tcBorders>
              <w:top w:val="single" w:sz="4" w:space="0" w:color="auto"/>
              <w:left w:val="single" w:sz="4" w:space="0" w:color="auto"/>
              <w:bottom w:val="single" w:sz="4" w:space="0" w:color="auto"/>
              <w:right w:val="single" w:sz="4" w:space="0" w:color="auto"/>
            </w:tcBorders>
            <w:shd w:val="clear" w:color="auto" w:fill="auto"/>
          </w:tcPr>
          <w:p w14:paraId="71E4B8C6" w14:textId="77777777" w:rsidR="00310159" w:rsidRPr="00582ABC" w:rsidRDefault="00310159" w:rsidP="00582ABC">
            <w:pPr>
              <w:rPr>
                <w:rFonts w:ascii="Times New Roman" w:hAnsi="Times New Roman" w:cs="Times New Roman"/>
                <w:b w:val="0"/>
                <w:sz w:val="24"/>
                <w:szCs w:val="24"/>
                <w:lang w:val="uk-UA"/>
              </w:rPr>
            </w:pPr>
            <w:r w:rsidRPr="00582ABC">
              <w:rPr>
                <w:rFonts w:ascii="Times New Roman" w:hAnsi="Times New Roman" w:cs="Times New Roman"/>
                <w:b w:val="0"/>
                <w:sz w:val="24"/>
                <w:szCs w:val="24"/>
                <w:lang w:val="uk-UA"/>
              </w:rPr>
              <w:t>з них:</w:t>
            </w:r>
          </w:p>
          <w:p w14:paraId="29B37B16" w14:textId="77777777" w:rsidR="00582ABC" w:rsidRPr="00582ABC" w:rsidRDefault="00310159" w:rsidP="00582ABC">
            <w:pPr>
              <w:pStyle w:val="a3"/>
              <w:numPr>
                <w:ilvl w:val="0"/>
                <w:numId w:val="4"/>
              </w:numPr>
              <w:tabs>
                <w:tab w:val="left" w:pos="454"/>
              </w:tabs>
              <w:ind w:left="0" w:firstLine="0"/>
              <w:contextualSpacing w:val="0"/>
              <w:rPr>
                <w:rFonts w:ascii="Times New Roman" w:hAnsi="Times New Roman" w:cs="Times New Roman"/>
                <w:b w:val="0"/>
                <w:sz w:val="24"/>
                <w:szCs w:val="24"/>
                <w:lang w:val="uk-UA"/>
              </w:rPr>
            </w:pPr>
            <w:r w:rsidRPr="00582ABC">
              <w:rPr>
                <w:rFonts w:ascii="Times New Roman" w:hAnsi="Times New Roman" w:cs="Times New Roman"/>
                <w:b w:val="0"/>
                <w:sz w:val="24"/>
                <w:szCs w:val="24"/>
                <w:lang w:val="uk-UA"/>
              </w:rPr>
              <w:t>всього у закладах</w:t>
            </w:r>
          </w:p>
          <w:p w14:paraId="7F7E2519" w14:textId="77777777" w:rsidR="00582ABC" w:rsidRPr="00582ABC" w:rsidRDefault="00310159" w:rsidP="00582ABC">
            <w:pPr>
              <w:pStyle w:val="a3"/>
              <w:numPr>
                <w:ilvl w:val="0"/>
                <w:numId w:val="4"/>
              </w:numPr>
              <w:tabs>
                <w:tab w:val="left" w:pos="454"/>
              </w:tabs>
              <w:ind w:left="0" w:firstLine="0"/>
              <w:contextualSpacing w:val="0"/>
              <w:rPr>
                <w:rFonts w:ascii="Times New Roman" w:hAnsi="Times New Roman" w:cs="Times New Roman"/>
                <w:b w:val="0"/>
                <w:color w:val="000000" w:themeColor="text1"/>
                <w:sz w:val="24"/>
                <w:szCs w:val="24"/>
                <w:lang w:val="uk-UA"/>
              </w:rPr>
            </w:pPr>
            <w:proofErr w:type="spellStart"/>
            <w:r w:rsidRPr="00582ABC">
              <w:rPr>
                <w:rFonts w:ascii="Times New Roman" w:hAnsi="Times New Roman" w:cs="Times New Roman"/>
                <w:b w:val="0"/>
                <w:sz w:val="24"/>
                <w:szCs w:val="24"/>
              </w:rPr>
              <w:t>інклюзивна</w:t>
            </w:r>
            <w:proofErr w:type="spellEnd"/>
            <w:r w:rsidRPr="00582ABC">
              <w:rPr>
                <w:rFonts w:ascii="Times New Roman" w:hAnsi="Times New Roman" w:cs="Times New Roman"/>
                <w:b w:val="0"/>
                <w:sz w:val="24"/>
                <w:szCs w:val="24"/>
              </w:rPr>
              <w:t xml:space="preserve"> форма </w:t>
            </w:r>
            <w:proofErr w:type="spellStart"/>
            <w:r w:rsidRPr="00582ABC">
              <w:rPr>
                <w:rFonts w:ascii="Times New Roman" w:hAnsi="Times New Roman" w:cs="Times New Roman"/>
                <w:b w:val="0"/>
                <w:sz w:val="24"/>
                <w:szCs w:val="24"/>
              </w:rPr>
              <w:t>навчання</w:t>
            </w:r>
            <w:proofErr w:type="spellEnd"/>
          </w:p>
          <w:p w14:paraId="13088E5B" w14:textId="77777777" w:rsidR="00582ABC" w:rsidRPr="00582ABC" w:rsidRDefault="00310159" w:rsidP="00582ABC">
            <w:pPr>
              <w:pStyle w:val="a3"/>
              <w:numPr>
                <w:ilvl w:val="0"/>
                <w:numId w:val="4"/>
              </w:numPr>
              <w:tabs>
                <w:tab w:val="left" w:pos="454"/>
              </w:tabs>
              <w:ind w:left="0" w:firstLine="0"/>
              <w:contextualSpacing w:val="0"/>
              <w:rPr>
                <w:rFonts w:ascii="Times New Roman" w:hAnsi="Times New Roman" w:cs="Times New Roman"/>
                <w:b w:val="0"/>
                <w:color w:val="000000" w:themeColor="text1"/>
                <w:sz w:val="24"/>
                <w:szCs w:val="24"/>
                <w:lang w:val="uk-UA"/>
              </w:rPr>
            </w:pPr>
            <w:r w:rsidRPr="00582ABC">
              <w:rPr>
                <w:rFonts w:ascii="Times New Roman" w:hAnsi="Times New Roman" w:cs="Times New Roman"/>
                <w:b w:val="0"/>
                <w:color w:val="000000" w:themeColor="text1"/>
                <w:sz w:val="24"/>
                <w:szCs w:val="24"/>
                <w:lang w:val="uk-UA"/>
              </w:rPr>
              <w:t>вечірня форма навчання</w:t>
            </w:r>
          </w:p>
          <w:p w14:paraId="00D6AF61" w14:textId="27FC43BA" w:rsidR="00A5099C" w:rsidRPr="00582ABC" w:rsidRDefault="00310159" w:rsidP="00582ABC">
            <w:pPr>
              <w:pStyle w:val="a3"/>
              <w:numPr>
                <w:ilvl w:val="0"/>
                <w:numId w:val="4"/>
              </w:numPr>
              <w:tabs>
                <w:tab w:val="left" w:pos="454"/>
              </w:tabs>
              <w:ind w:left="0" w:firstLine="0"/>
              <w:contextualSpacing w:val="0"/>
              <w:rPr>
                <w:rFonts w:ascii="Times New Roman" w:hAnsi="Times New Roman" w:cs="Times New Roman"/>
                <w:b w:val="0"/>
                <w:sz w:val="24"/>
                <w:szCs w:val="24"/>
                <w:lang w:val="uk-UA"/>
              </w:rPr>
            </w:pPr>
            <w:r w:rsidRPr="00582ABC">
              <w:rPr>
                <w:rFonts w:ascii="Times New Roman" w:hAnsi="Times New Roman" w:cs="Times New Roman"/>
                <w:b w:val="0"/>
                <w:color w:val="000000" w:themeColor="text1"/>
                <w:sz w:val="24"/>
                <w:szCs w:val="24"/>
                <w:lang w:val="uk-UA"/>
              </w:rPr>
              <w:t>заочна форма навчання</w:t>
            </w:r>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6C5F4569" w14:textId="77777777" w:rsidR="00A5099C" w:rsidRPr="00AD50EF" w:rsidRDefault="00A5099C"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p w14:paraId="61248D16" w14:textId="557B655B" w:rsidR="00A5099C" w:rsidRPr="00AD50EF" w:rsidRDefault="00A5099C"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AD50EF">
              <w:rPr>
                <w:rFonts w:ascii="Times New Roman" w:hAnsi="Times New Roman" w:cs="Times New Roman"/>
                <w:sz w:val="24"/>
                <w:szCs w:val="24"/>
                <w:lang w:val="uk-UA"/>
              </w:rPr>
              <w:t>1070</w:t>
            </w:r>
          </w:p>
          <w:p w14:paraId="6E692575" w14:textId="77777777" w:rsidR="00A5099C" w:rsidRPr="00AD50EF" w:rsidRDefault="00A5099C" w:rsidP="00291F3F">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p w14:paraId="5F7017FC" w14:textId="33EFF43A" w:rsidR="00A5099C" w:rsidRPr="00AD50EF" w:rsidRDefault="00291F3F"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AD50EF">
              <w:rPr>
                <w:rFonts w:ascii="Times New Roman" w:hAnsi="Times New Roman" w:cs="Times New Roman"/>
                <w:sz w:val="24"/>
                <w:szCs w:val="24"/>
                <w:lang w:val="uk-UA"/>
              </w:rPr>
              <w:t>154</w:t>
            </w:r>
          </w:p>
          <w:p w14:paraId="1E403B5F" w14:textId="77777777" w:rsidR="00291F3F" w:rsidRPr="00AD50EF" w:rsidRDefault="00291F3F"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p w14:paraId="71F26BFB" w14:textId="5DCDAB3D" w:rsidR="00A5099C" w:rsidRPr="00AD50EF" w:rsidRDefault="00291F3F"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AD50EF">
              <w:rPr>
                <w:rFonts w:ascii="Times New Roman" w:hAnsi="Times New Roman" w:cs="Times New Roman"/>
                <w:sz w:val="24"/>
                <w:szCs w:val="24"/>
                <w:lang w:val="uk-UA"/>
              </w:rPr>
              <w:t>4</w:t>
            </w:r>
          </w:p>
          <w:p w14:paraId="72C98298" w14:textId="77777777" w:rsidR="00A5099C" w:rsidRPr="00AD50EF" w:rsidRDefault="00A5099C"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p w14:paraId="4712C034" w14:textId="252D9801" w:rsidR="00291F3F" w:rsidRPr="00AD50EF" w:rsidRDefault="00291F3F"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AD50EF">
              <w:rPr>
                <w:rFonts w:ascii="Times New Roman" w:hAnsi="Times New Roman" w:cs="Times New Roman"/>
                <w:sz w:val="24"/>
                <w:szCs w:val="24"/>
                <w:lang w:val="uk-UA"/>
              </w:rPr>
              <w:t>5</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5ECFF7D6" w14:textId="77777777" w:rsidR="00A5099C" w:rsidRPr="00AD50EF" w:rsidRDefault="00A5099C"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p w14:paraId="52457CBA" w14:textId="2FDD7B4D" w:rsidR="00A5099C" w:rsidRPr="00AD50EF" w:rsidRDefault="00A5099C"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AD50EF">
              <w:rPr>
                <w:rFonts w:ascii="Times New Roman" w:hAnsi="Times New Roman" w:cs="Times New Roman"/>
                <w:sz w:val="24"/>
                <w:szCs w:val="24"/>
                <w:lang w:val="uk-UA"/>
              </w:rPr>
              <w:t>29834</w:t>
            </w:r>
          </w:p>
          <w:p w14:paraId="5EF9657E" w14:textId="77777777" w:rsidR="00A5099C" w:rsidRPr="00AD50EF" w:rsidRDefault="00A5099C"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p w14:paraId="539A95E8" w14:textId="77777777" w:rsidR="00A5099C" w:rsidRPr="00AD50EF" w:rsidRDefault="00A5099C"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AD50EF">
              <w:rPr>
                <w:rFonts w:ascii="Times New Roman" w:hAnsi="Times New Roman" w:cs="Times New Roman"/>
                <w:sz w:val="24"/>
                <w:szCs w:val="24"/>
                <w:lang w:val="uk-UA"/>
              </w:rPr>
              <w:t>223</w:t>
            </w:r>
          </w:p>
          <w:p w14:paraId="33084BE4" w14:textId="77777777" w:rsidR="00A5099C" w:rsidRPr="00AD50EF" w:rsidRDefault="00A5099C"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p w14:paraId="1EB255FD" w14:textId="77777777" w:rsidR="00A5099C" w:rsidRPr="00AD50EF" w:rsidRDefault="00291F3F"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AD50EF">
              <w:rPr>
                <w:rFonts w:ascii="Times New Roman" w:hAnsi="Times New Roman" w:cs="Times New Roman"/>
                <w:sz w:val="24"/>
                <w:szCs w:val="24"/>
                <w:lang w:val="uk-UA"/>
              </w:rPr>
              <w:t>65</w:t>
            </w:r>
          </w:p>
          <w:p w14:paraId="2E8C8263" w14:textId="77777777" w:rsidR="00291F3F" w:rsidRPr="00AD50EF" w:rsidRDefault="00291F3F"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p w14:paraId="23F0976D" w14:textId="54724D2C" w:rsidR="00291F3F" w:rsidRPr="00AD50EF" w:rsidRDefault="00291F3F"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AD50EF">
              <w:rPr>
                <w:rFonts w:ascii="Times New Roman" w:hAnsi="Times New Roman" w:cs="Times New Roman"/>
                <w:sz w:val="24"/>
                <w:szCs w:val="24"/>
                <w:lang w:val="uk-UA"/>
              </w:rPr>
              <w:t>96</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6B41F98C" w14:textId="77777777" w:rsidR="00A5099C" w:rsidRPr="00AD50EF" w:rsidRDefault="00A5099C"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rPr>
            </w:pPr>
          </w:p>
          <w:p w14:paraId="16E5A3E1" w14:textId="6B63B5CA" w:rsidR="00A5099C" w:rsidRPr="00AD50EF" w:rsidRDefault="00A5099C"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rPr>
            </w:pPr>
            <w:r w:rsidRPr="00AD50EF">
              <w:rPr>
                <w:rFonts w:ascii="Times New Roman" w:hAnsi="Times New Roman" w:cs="Times New Roman"/>
                <w:color w:val="000000" w:themeColor="text1"/>
                <w:sz w:val="24"/>
                <w:szCs w:val="24"/>
                <w:lang w:val="uk-UA"/>
              </w:rPr>
              <w:t>1068</w:t>
            </w:r>
          </w:p>
          <w:p w14:paraId="209E65E3" w14:textId="77777777" w:rsidR="00A5099C" w:rsidRPr="00AD50EF" w:rsidRDefault="00A5099C" w:rsidP="00291F3F">
            <w:pPr>
              <w:ind w:firstLine="5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rPr>
            </w:pPr>
          </w:p>
          <w:p w14:paraId="77B78A35" w14:textId="56673343" w:rsidR="00A5099C" w:rsidRPr="00AD50EF" w:rsidRDefault="00291F3F"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rPr>
            </w:pPr>
            <w:r w:rsidRPr="00AD50EF">
              <w:rPr>
                <w:rFonts w:ascii="Times New Roman" w:hAnsi="Times New Roman" w:cs="Times New Roman"/>
                <w:color w:val="000000" w:themeColor="text1"/>
                <w:sz w:val="24"/>
                <w:szCs w:val="24"/>
                <w:lang w:val="uk-UA"/>
              </w:rPr>
              <w:t>185</w:t>
            </w:r>
          </w:p>
          <w:p w14:paraId="5C5BD682" w14:textId="77777777" w:rsidR="00A5099C" w:rsidRPr="00AD50EF" w:rsidRDefault="00A5099C"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rPr>
            </w:pPr>
          </w:p>
          <w:p w14:paraId="003E86B4" w14:textId="25DE033F" w:rsidR="00A5099C" w:rsidRPr="00AD50EF" w:rsidRDefault="00B97C69"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rPr>
            </w:pPr>
            <w:r w:rsidRPr="00AD50EF">
              <w:rPr>
                <w:rFonts w:ascii="Times New Roman" w:hAnsi="Times New Roman" w:cs="Times New Roman"/>
                <w:color w:val="000000" w:themeColor="text1"/>
                <w:sz w:val="24"/>
                <w:szCs w:val="24"/>
                <w:lang w:val="uk-UA"/>
              </w:rPr>
              <w:t>3</w:t>
            </w:r>
          </w:p>
          <w:p w14:paraId="193E2399" w14:textId="77777777" w:rsidR="00002B98" w:rsidRPr="00AD50EF" w:rsidRDefault="00002B98"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rPr>
            </w:pPr>
          </w:p>
          <w:p w14:paraId="35646BED" w14:textId="1B377A83" w:rsidR="00A5099C" w:rsidRPr="00AD50EF" w:rsidRDefault="00B97C69" w:rsidP="00582AB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AD50EF">
              <w:rPr>
                <w:rFonts w:ascii="Times New Roman" w:hAnsi="Times New Roman" w:cs="Times New Roman"/>
                <w:color w:val="000000" w:themeColor="text1"/>
                <w:sz w:val="24"/>
                <w:szCs w:val="24"/>
                <w:lang w:val="uk-UA"/>
              </w:rPr>
              <w:t>4</w:t>
            </w:r>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29A95303" w14:textId="77777777" w:rsidR="00A5099C" w:rsidRPr="00AD50EF" w:rsidRDefault="00A5099C"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rPr>
            </w:pPr>
          </w:p>
          <w:p w14:paraId="02CCA6B7" w14:textId="2F995D9E" w:rsidR="00A5099C" w:rsidRPr="00AD50EF" w:rsidRDefault="00A5099C"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rPr>
            </w:pPr>
            <w:r w:rsidRPr="00AD50EF">
              <w:rPr>
                <w:rFonts w:ascii="Times New Roman" w:hAnsi="Times New Roman" w:cs="Times New Roman"/>
                <w:color w:val="000000" w:themeColor="text1"/>
                <w:sz w:val="24"/>
                <w:szCs w:val="24"/>
                <w:lang w:val="uk-UA"/>
              </w:rPr>
              <w:t>29522</w:t>
            </w:r>
          </w:p>
          <w:p w14:paraId="793F9AB9" w14:textId="77777777" w:rsidR="00A5099C" w:rsidRPr="00AD50EF" w:rsidRDefault="00A5099C"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p>
          <w:p w14:paraId="4DC52A0D" w14:textId="77777777" w:rsidR="00A5099C" w:rsidRPr="00AD50EF" w:rsidRDefault="00A5099C"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rPr>
            </w:pPr>
            <w:r w:rsidRPr="00AD50EF">
              <w:rPr>
                <w:rFonts w:ascii="Times New Roman" w:hAnsi="Times New Roman" w:cs="Times New Roman"/>
                <w:color w:val="000000" w:themeColor="text1"/>
                <w:sz w:val="24"/>
                <w:szCs w:val="24"/>
                <w:lang w:val="uk-UA"/>
              </w:rPr>
              <w:t>274</w:t>
            </w:r>
          </w:p>
          <w:p w14:paraId="42480E03" w14:textId="77777777" w:rsidR="00A5099C" w:rsidRPr="00AD50EF" w:rsidRDefault="00A5099C"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rPr>
            </w:pPr>
          </w:p>
          <w:p w14:paraId="7B516784" w14:textId="77777777" w:rsidR="00A5099C" w:rsidRPr="00AD50EF" w:rsidRDefault="00291F3F"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rPr>
            </w:pPr>
            <w:r w:rsidRPr="00AD50EF">
              <w:rPr>
                <w:rFonts w:ascii="Times New Roman" w:hAnsi="Times New Roman" w:cs="Times New Roman"/>
                <w:color w:val="000000" w:themeColor="text1"/>
                <w:sz w:val="24"/>
                <w:szCs w:val="24"/>
                <w:lang w:val="uk-UA"/>
              </w:rPr>
              <w:t>56</w:t>
            </w:r>
          </w:p>
          <w:p w14:paraId="155BDCD7" w14:textId="77777777" w:rsidR="00291F3F" w:rsidRPr="00AD50EF" w:rsidRDefault="00291F3F"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rPr>
            </w:pPr>
          </w:p>
          <w:p w14:paraId="23F6F362" w14:textId="6152303F" w:rsidR="00291F3F" w:rsidRPr="00AD50EF" w:rsidRDefault="00291F3F"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AD50EF">
              <w:rPr>
                <w:rFonts w:ascii="Times New Roman" w:hAnsi="Times New Roman" w:cs="Times New Roman"/>
                <w:color w:val="000000" w:themeColor="text1"/>
                <w:sz w:val="24"/>
                <w:szCs w:val="24"/>
                <w:lang w:val="uk-UA"/>
              </w:rPr>
              <w:t>79</w:t>
            </w:r>
          </w:p>
        </w:tc>
        <w:tc>
          <w:tcPr>
            <w:tcW w:w="1345" w:type="dxa"/>
            <w:tcBorders>
              <w:top w:val="single" w:sz="4" w:space="0" w:color="auto"/>
              <w:left w:val="single" w:sz="4" w:space="0" w:color="auto"/>
              <w:bottom w:val="single" w:sz="4" w:space="0" w:color="auto"/>
              <w:right w:val="single" w:sz="4" w:space="0" w:color="auto"/>
            </w:tcBorders>
            <w:shd w:val="clear" w:color="auto" w:fill="auto"/>
          </w:tcPr>
          <w:p w14:paraId="345B623D" w14:textId="77777777" w:rsidR="00A5099C" w:rsidRPr="00AD50EF" w:rsidRDefault="00A5099C"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rPr>
            </w:pPr>
          </w:p>
          <w:p w14:paraId="655505F4" w14:textId="77777777" w:rsidR="00A5099C" w:rsidRPr="00AD50EF" w:rsidRDefault="00A5099C"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rPr>
            </w:pPr>
            <w:r w:rsidRPr="00AD50EF">
              <w:rPr>
                <w:rFonts w:ascii="Times New Roman" w:hAnsi="Times New Roman" w:cs="Times New Roman"/>
                <w:color w:val="000000" w:themeColor="text1"/>
                <w:sz w:val="24"/>
                <w:szCs w:val="24"/>
                <w:lang w:val="uk-UA"/>
              </w:rPr>
              <w:t>-2</w:t>
            </w:r>
          </w:p>
          <w:p w14:paraId="65B2FC24" w14:textId="77777777" w:rsidR="00A5099C" w:rsidRPr="00AD50EF" w:rsidRDefault="00A5099C"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rPr>
            </w:pPr>
          </w:p>
          <w:p w14:paraId="3EFDEE75" w14:textId="6B91A4E6" w:rsidR="00A5099C" w:rsidRPr="00AD50EF" w:rsidRDefault="00A5099C"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rPr>
            </w:pPr>
            <w:r w:rsidRPr="00AD50EF">
              <w:rPr>
                <w:rFonts w:ascii="Times New Roman" w:hAnsi="Times New Roman" w:cs="Times New Roman"/>
                <w:color w:val="000000" w:themeColor="text1"/>
                <w:sz w:val="24"/>
                <w:szCs w:val="24"/>
                <w:lang w:val="uk-UA"/>
              </w:rPr>
              <w:t>+3</w:t>
            </w:r>
            <w:r w:rsidR="00291F3F" w:rsidRPr="00AD50EF">
              <w:rPr>
                <w:rFonts w:ascii="Times New Roman" w:hAnsi="Times New Roman" w:cs="Times New Roman"/>
                <w:color w:val="000000" w:themeColor="text1"/>
                <w:sz w:val="24"/>
                <w:szCs w:val="24"/>
                <w:lang w:val="uk-UA"/>
              </w:rPr>
              <w:t>1</w:t>
            </w:r>
          </w:p>
          <w:p w14:paraId="769D66F5" w14:textId="77777777" w:rsidR="00A5099C" w:rsidRPr="00AD50EF" w:rsidRDefault="00A5099C"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rPr>
            </w:pPr>
          </w:p>
          <w:p w14:paraId="63317AE3" w14:textId="6EBE7E63" w:rsidR="00A5099C" w:rsidRPr="00AD50EF" w:rsidRDefault="00B97C69"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rPr>
            </w:pPr>
            <w:r w:rsidRPr="00AD50EF">
              <w:rPr>
                <w:rFonts w:ascii="Times New Roman" w:hAnsi="Times New Roman" w:cs="Times New Roman"/>
                <w:color w:val="000000" w:themeColor="text1"/>
                <w:sz w:val="24"/>
                <w:szCs w:val="24"/>
                <w:lang w:val="uk-UA"/>
              </w:rPr>
              <w:t>-1</w:t>
            </w:r>
          </w:p>
          <w:p w14:paraId="60C6FD71" w14:textId="77777777" w:rsidR="00002B98" w:rsidRPr="00AD50EF" w:rsidRDefault="00002B98"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rPr>
            </w:pPr>
          </w:p>
          <w:p w14:paraId="688D2AA7" w14:textId="2D997A3C" w:rsidR="00002B98" w:rsidRPr="00AD50EF" w:rsidRDefault="00002B98"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rPr>
            </w:pPr>
            <w:r w:rsidRPr="00AD50EF">
              <w:rPr>
                <w:rFonts w:ascii="Times New Roman" w:hAnsi="Times New Roman" w:cs="Times New Roman"/>
                <w:color w:val="000000" w:themeColor="text1"/>
                <w:sz w:val="24"/>
                <w:szCs w:val="24"/>
                <w:lang w:val="uk-UA"/>
              </w:rPr>
              <w:t>-</w:t>
            </w:r>
            <w:r w:rsidR="00B97C69" w:rsidRPr="00AD50EF">
              <w:rPr>
                <w:rFonts w:ascii="Times New Roman" w:hAnsi="Times New Roman" w:cs="Times New Roman"/>
                <w:color w:val="000000" w:themeColor="text1"/>
                <w:sz w:val="24"/>
                <w:szCs w:val="24"/>
                <w:lang w:val="uk-UA"/>
              </w:rPr>
              <w:t>1</w:t>
            </w:r>
          </w:p>
        </w:tc>
        <w:tc>
          <w:tcPr>
            <w:tcW w:w="1113" w:type="dxa"/>
            <w:tcBorders>
              <w:top w:val="single" w:sz="4" w:space="0" w:color="auto"/>
              <w:left w:val="single" w:sz="4" w:space="0" w:color="auto"/>
              <w:bottom w:val="single" w:sz="4" w:space="0" w:color="auto"/>
              <w:right w:val="single" w:sz="4" w:space="0" w:color="auto"/>
            </w:tcBorders>
            <w:shd w:val="clear" w:color="auto" w:fill="auto"/>
          </w:tcPr>
          <w:p w14:paraId="19BFB8E8" w14:textId="77777777" w:rsidR="00A5099C" w:rsidRPr="00AD50EF" w:rsidRDefault="00A5099C"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rPr>
            </w:pPr>
          </w:p>
          <w:p w14:paraId="3FEB4C97" w14:textId="77777777" w:rsidR="00A5099C" w:rsidRPr="00AD50EF" w:rsidRDefault="00A5099C"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rPr>
            </w:pPr>
            <w:r w:rsidRPr="00AD50EF">
              <w:rPr>
                <w:rFonts w:ascii="Times New Roman" w:hAnsi="Times New Roman" w:cs="Times New Roman"/>
                <w:color w:val="000000" w:themeColor="text1"/>
                <w:sz w:val="24"/>
                <w:szCs w:val="24"/>
                <w:lang w:val="uk-UA"/>
              </w:rPr>
              <w:t>-312</w:t>
            </w:r>
          </w:p>
          <w:p w14:paraId="57156FEB" w14:textId="77777777" w:rsidR="00A5099C" w:rsidRPr="00AD50EF" w:rsidRDefault="00A5099C"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rPr>
            </w:pPr>
          </w:p>
          <w:p w14:paraId="5219C6E4" w14:textId="77777777" w:rsidR="00A5099C" w:rsidRPr="00AD50EF" w:rsidRDefault="00A5099C"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rPr>
            </w:pPr>
            <w:r w:rsidRPr="00AD50EF">
              <w:rPr>
                <w:rFonts w:ascii="Times New Roman" w:hAnsi="Times New Roman" w:cs="Times New Roman"/>
                <w:color w:val="000000" w:themeColor="text1"/>
                <w:sz w:val="24"/>
                <w:szCs w:val="24"/>
                <w:lang w:val="uk-UA"/>
              </w:rPr>
              <w:t>+51</w:t>
            </w:r>
          </w:p>
          <w:p w14:paraId="2E3D3049" w14:textId="77777777" w:rsidR="00A5099C" w:rsidRPr="00AD50EF" w:rsidRDefault="00A5099C"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rPr>
            </w:pPr>
          </w:p>
          <w:p w14:paraId="299401DA" w14:textId="1A8EBCC2" w:rsidR="00A5099C" w:rsidRPr="00AD50EF" w:rsidRDefault="00291F3F"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rPr>
            </w:pPr>
            <w:r w:rsidRPr="00AD50EF">
              <w:rPr>
                <w:rFonts w:ascii="Times New Roman" w:hAnsi="Times New Roman" w:cs="Times New Roman"/>
                <w:color w:val="000000" w:themeColor="text1"/>
                <w:sz w:val="24"/>
                <w:szCs w:val="24"/>
                <w:lang w:val="uk-UA"/>
              </w:rPr>
              <w:t>-9</w:t>
            </w:r>
          </w:p>
          <w:p w14:paraId="63E2D4FA" w14:textId="77777777" w:rsidR="00291F3F" w:rsidRPr="00AD50EF" w:rsidRDefault="00291F3F"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rPr>
            </w:pPr>
          </w:p>
          <w:p w14:paraId="13FEEE0D" w14:textId="457D254A" w:rsidR="00291F3F" w:rsidRPr="00AD50EF" w:rsidRDefault="00291F3F" w:rsidP="00291F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rPr>
            </w:pPr>
            <w:r w:rsidRPr="00AD50EF">
              <w:rPr>
                <w:rFonts w:ascii="Times New Roman" w:hAnsi="Times New Roman" w:cs="Times New Roman"/>
                <w:color w:val="000000" w:themeColor="text1"/>
                <w:sz w:val="24"/>
                <w:szCs w:val="24"/>
                <w:lang w:val="uk-UA"/>
              </w:rPr>
              <w:t>-17</w:t>
            </w:r>
          </w:p>
        </w:tc>
      </w:tr>
      <w:tr w:rsidR="004E21F5" w:rsidRPr="00AD50EF" w14:paraId="45944588" w14:textId="77777777" w:rsidTr="00582ABC">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728" w:type="dxa"/>
            <w:tcBorders>
              <w:top w:val="single" w:sz="4" w:space="0" w:color="auto"/>
              <w:left w:val="single" w:sz="4" w:space="0" w:color="auto"/>
              <w:bottom w:val="single" w:sz="4" w:space="0" w:color="auto"/>
              <w:right w:val="single" w:sz="4" w:space="0" w:color="auto"/>
            </w:tcBorders>
            <w:shd w:val="clear" w:color="auto" w:fill="auto"/>
            <w:hideMark/>
          </w:tcPr>
          <w:p w14:paraId="6C32C70A" w14:textId="77777777" w:rsidR="004E21F5" w:rsidRPr="00AD50EF" w:rsidRDefault="004E21F5" w:rsidP="00011752">
            <w:pPr>
              <w:rPr>
                <w:rFonts w:ascii="Times New Roman" w:hAnsi="Times New Roman" w:cs="Times New Roman"/>
                <w:b w:val="0"/>
                <w:sz w:val="24"/>
                <w:szCs w:val="24"/>
                <w:lang w:val="uk-UA"/>
              </w:rPr>
            </w:pPr>
            <w:r w:rsidRPr="00AD50EF">
              <w:rPr>
                <w:rFonts w:ascii="Times New Roman" w:hAnsi="Times New Roman" w:cs="Times New Roman"/>
                <w:b w:val="0"/>
                <w:sz w:val="24"/>
                <w:szCs w:val="24"/>
                <w:lang w:val="uk-UA"/>
              </w:rPr>
              <w:t>Кількість ГПД</w:t>
            </w:r>
          </w:p>
        </w:tc>
        <w:tc>
          <w:tcPr>
            <w:tcW w:w="23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0AC896" w14:textId="7F8085AF" w:rsidR="004E21F5" w:rsidRPr="00AD50EF" w:rsidRDefault="004E21F5" w:rsidP="0001175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uk-UA"/>
              </w:rPr>
            </w:pPr>
            <w:r w:rsidRPr="00AD50EF">
              <w:rPr>
                <w:rFonts w:ascii="Times New Roman" w:hAnsi="Times New Roman" w:cs="Times New Roman"/>
                <w:sz w:val="24"/>
                <w:szCs w:val="24"/>
                <w:lang w:val="uk-UA"/>
              </w:rPr>
              <w:t>1</w:t>
            </w:r>
            <w:r w:rsidR="00BD31BC" w:rsidRPr="00AD50EF">
              <w:rPr>
                <w:rFonts w:ascii="Times New Roman" w:hAnsi="Times New Roman" w:cs="Times New Roman"/>
                <w:sz w:val="24"/>
                <w:szCs w:val="24"/>
                <w:lang w:val="uk-UA"/>
              </w:rPr>
              <w:t>65</w:t>
            </w:r>
          </w:p>
        </w:tc>
        <w:tc>
          <w:tcPr>
            <w:tcW w:w="22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BE095D" w14:textId="33B0AB0F" w:rsidR="004E21F5" w:rsidRPr="00AD50EF" w:rsidRDefault="001526B0" w:rsidP="0001175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uk-UA"/>
              </w:rPr>
            </w:pPr>
            <w:r w:rsidRPr="00AD50EF">
              <w:rPr>
                <w:rFonts w:ascii="Times New Roman" w:hAnsi="Times New Roman" w:cs="Times New Roman"/>
                <w:sz w:val="24"/>
                <w:szCs w:val="24"/>
                <w:lang w:val="uk-UA"/>
              </w:rPr>
              <w:t>1</w:t>
            </w:r>
            <w:r w:rsidR="00BD31BC" w:rsidRPr="00AD50EF">
              <w:rPr>
                <w:rFonts w:ascii="Times New Roman" w:hAnsi="Times New Roman" w:cs="Times New Roman"/>
                <w:sz w:val="24"/>
                <w:szCs w:val="24"/>
                <w:lang w:val="uk-UA"/>
              </w:rPr>
              <w:t>76</w:t>
            </w:r>
          </w:p>
        </w:tc>
        <w:tc>
          <w:tcPr>
            <w:tcW w:w="24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7A4420" w14:textId="763070FA" w:rsidR="004E21F5" w:rsidRPr="00AD50EF" w:rsidRDefault="001526B0" w:rsidP="00011752">
            <w:pPr>
              <w:pStyle w:val="a3"/>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uk-UA"/>
              </w:rPr>
            </w:pPr>
            <w:r w:rsidRPr="00AD50EF">
              <w:rPr>
                <w:rFonts w:ascii="Times New Roman" w:hAnsi="Times New Roman" w:cs="Times New Roman"/>
                <w:sz w:val="24"/>
                <w:szCs w:val="24"/>
                <w:lang w:val="uk-UA"/>
              </w:rPr>
              <w:t>+</w:t>
            </w:r>
            <w:r w:rsidR="001F6D65" w:rsidRPr="00AD50EF">
              <w:rPr>
                <w:rFonts w:ascii="Times New Roman" w:hAnsi="Times New Roman" w:cs="Times New Roman"/>
                <w:sz w:val="24"/>
                <w:szCs w:val="24"/>
                <w:lang w:val="uk-UA"/>
              </w:rPr>
              <w:t>11</w:t>
            </w:r>
          </w:p>
        </w:tc>
      </w:tr>
    </w:tbl>
    <w:p w14:paraId="643C5E4D" w14:textId="15D4F9B7" w:rsidR="004E21F5" w:rsidRPr="00582ABC" w:rsidRDefault="004E21F5" w:rsidP="00582ABC">
      <w:pPr>
        <w:spacing w:before="120" w:after="0" w:line="240" w:lineRule="auto"/>
        <w:ind w:firstLine="709"/>
        <w:jc w:val="both"/>
        <w:rPr>
          <w:rFonts w:ascii="Times New Roman" w:hAnsi="Times New Roman" w:cs="Times New Roman"/>
          <w:sz w:val="24"/>
          <w:szCs w:val="24"/>
        </w:rPr>
      </w:pPr>
      <w:r w:rsidRPr="00582ABC">
        <w:rPr>
          <w:rFonts w:ascii="Times New Roman" w:hAnsi="Times New Roman" w:cs="Times New Roman"/>
          <w:sz w:val="24"/>
          <w:szCs w:val="24"/>
        </w:rPr>
        <w:t xml:space="preserve">Одним з пріоритетних </w:t>
      </w:r>
      <w:r w:rsidR="00E8365F" w:rsidRPr="00582ABC">
        <w:rPr>
          <w:rFonts w:ascii="Times New Roman" w:hAnsi="Times New Roman" w:cs="Times New Roman"/>
          <w:sz w:val="24"/>
          <w:szCs w:val="24"/>
        </w:rPr>
        <w:t>напрямків роботи</w:t>
      </w:r>
      <w:r w:rsidRPr="00582ABC">
        <w:rPr>
          <w:rFonts w:ascii="Times New Roman" w:hAnsi="Times New Roman" w:cs="Times New Roman"/>
          <w:sz w:val="24"/>
          <w:szCs w:val="24"/>
        </w:rPr>
        <w:t xml:space="preserve"> управління освіти і науки є питання оптимізації освітньої мережі.</w:t>
      </w:r>
      <w:r w:rsidR="00582ABC">
        <w:rPr>
          <w:rFonts w:ascii="Times New Roman" w:hAnsi="Times New Roman" w:cs="Times New Roman"/>
          <w:sz w:val="24"/>
          <w:szCs w:val="24"/>
        </w:rPr>
        <w:t xml:space="preserve"> </w:t>
      </w:r>
    </w:p>
    <w:p w14:paraId="75F4EFA7" w14:textId="53CB4A03" w:rsidR="00D158BF" w:rsidRPr="00AD50EF" w:rsidRDefault="00D158BF" w:rsidP="00582ABC">
      <w:pPr>
        <w:spacing w:after="0" w:line="240" w:lineRule="auto"/>
        <w:ind w:firstLine="709"/>
        <w:jc w:val="both"/>
        <w:rPr>
          <w:rFonts w:ascii="Times New Roman" w:hAnsi="Times New Roman" w:cs="Times New Roman"/>
          <w:sz w:val="24"/>
          <w:szCs w:val="24"/>
        </w:rPr>
      </w:pPr>
      <w:r w:rsidRPr="00AD50EF">
        <w:rPr>
          <w:rFonts w:ascii="Times New Roman" w:hAnsi="Times New Roman" w:cs="Times New Roman"/>
          <w:sz w:val="24"/>
          <w:szCs w:val="24"/>
        </w:rPr>
        <w:t xml:space="preserve">Управлінням освіти і науки </w:t>
      </w:r>
      <w:r w:rsidR="00582ABC">
        <w:rPr>
          <w:rFonts w:ascii="Times New Roman" w:hAnsi="Times New Roman" w:cs="Times New Roman"/>
          <w:sz w:val="24"/>
          <w:szCs w:val="24"/>
        </w:rPr>
        <w:t>п</w:t>
      </w:r>
      <w:r w:rsidRPr="00AD50EF">
        <w:rPr>
          <w:rFonts w:ascii="Times New Roman" w:hAnsi="Times New Roman" w:cs="Times New Roman"/>
          <w:sz w:val="24"/>
          <w:szCs w:val="24"/>
        </w:rPr>
        <w:t>ідготовлено</w:t>
      </w:r>
      <w:r w:rsidR="00582ABC">
        <w:rPr>
          <w:rFonts w:ascii="Times New Roman" w:hAnsi="Times New Roman" w:cs="Times New Roman"/>
          <w:sz w:val="24"/>
          <w:szCs w:val="24"/>
        </w:rPr>
        <w:t xml:space="preserve"> та оприлюднено</w:t>
      </w:r>
      <w:r w:rsidRPr="00AD50EF">
        <w:rPr>
          <w:rFonts w:ascii="Times New Roman" w:hAnsi="Times New Roman" w:cs="Times New Roman"/>
          <w:sz w:val="24"/>
          <w:szCs w:val="24"/>
        </w:rPr>
        <w:t xml:space="preserve"> </w:t>
      </w:r>
      <w:r w:rsidR="00582ABC">
        <w:rPr>
          <w:rFonts w:ascii="Times New Roman" w:hAnsi="Times New Roman" w:cs="Times New Roman"/>
          <w:sz w:val="24"/>
          <w:szCs w:val="24"/>
        </w:rPr>
        <w:t>проєкт рішення міської ради «</w:t>
      </w:r>
      <w:r w:rsidR="00582ABC" w:rsidRPr="00582ABC">
        <w:rPr>
          <w:rFonts w:ascii="Times New Roman" w:hAnsi="Times New Roman" w:cs="Times New Roman"/>
          <w:sz w:val="24"/>
          <w:szCs w:val="24"/>
        </w:rPr>
        <w:t>Про зміну типу і найменування</w:t>
      </w:r>
      <w:r w:rsidR="00582ABC">
        <w:rPr>
          <w:rFonts w:ascii="Times New Roman" w:hAnsi="Times New Roman" w:cs="Times New Roman"/>
          <w:sz w:val="24"/>
          <w:szCs w:val="24"/>
        </w:rPr>
        <w:t xml:space="preserve"> </w:t>
      </w:r>
      <w:proofErr w:type="spellStart"/>
      <w:r w:rsidR="00582ABC" w:rsidRPr="00582ABC">
        <w:rPr>
          <w:rFonts w:ascii="Times New Roman" w:hAnsi="Times New Roman" w:cs="Times New Roman"/>
          <w:sz w:val="24"/>
          <w:szCs w:val="24"/>
        </w:rPr>
        <w:t>Чернихівської</w:t>
      </w:r>
      <w:proofErr w:type="spellEnd"/>
      <w:r w:rsidR="00582ABC" w:rsidRPr="00582ABC">
        <w:rPr>
          <w:rFonts w:ascii="Times New Roman" w:hAnsi="Times New Roman" w:cs="Times New Roman"/>
          <w:sz w:val="24"/>
          <w:szCs w:val="24"/>
        </w:rPr>
        <w:t xml:space="preserve"> загальноосвітньої школи І-ІІІ ступенів Тернопільської міської ради Тернопільської області та затвердження Статуту</w:t>
      </w:r>
      <w:r w:rsidR="00582ABC">
        <w:rPr>
          <w:rFonts w:ascii="Times New Roman" w:hAnsi="Times New Roman" w:cs="Times New Roman"/>
          <w:sz w:val="24"/>
          <w:szCs w:val="24"/>
        </w:rPr>
        <w:t>».</w:t>
      </w:r>
    </w:p>
    <w:p w14:paraId="7AFA9F63" w14:textId="4651589B" w:rsidR="004E21F5" w:rsidRPr="00AD50EF" w:rsidRDefault="004E21F5" w:rsidP="000038C9">
      <w:pPr>
        <w:spacing w:after="0" w:line="240" w:lineRule="auto"/>
        <w:ind w:firstLine="709"/>
        <w:jc w:val="both"/>
        <w:rPr>
          <w:rFonts w:ascii="Times New Roman" w:hAnsi="Times New Roman" w:cs="Times New Roman"/>
          <w:sz w:val="24"/>
          <w:szCs w:val="24"/>
        </w:rPr>
      </w:pPr>
      <w:r w:rsidRPr="00AD50EF">
        <w:rPr>
          <w:rFonts w:ascii="Times New Roman" w:hAnsi="Times New Roman" w:cs="Times New Roman"/>
          <w:sz w:val="24"/>
          <w:szCs w:val="24"/>
        </w:rPr>
        <w:t>Для функціонування закладів освіти в умовах воєнного стану головне</w:t>
      </w:r>
      <w:r w:rsidR="00F41786" w:rsidRPr="00AD50EF">
        <w:rPr>
          <w:rFonts w:ascii="Times New Roman" w:hAnsi="Times New Roman" w:cs="Times New Roman"/>
          <w:sz w:val="24"/>
          <w:szCs w:val="24"/>
        </w:rPr>
        <w:t xml:space="preserve"> – збереження</w:t>
      </w:r>
      <w:r w:rsidRPr="00AD50EF">
        <w:rPr>
          <w:rFonts w:ascii="Times New Roman" w:hAnsi="Times New Roman" w:cs="Times New Roman"/>
          <w:sz w:val="24"/>
          <w:szCs w:val="24"/>
        </w:rPr>
        <w:t xml:space="preserve"> життя та здоров’я учасників освітнього процесу. У зв’язку з цим в усіх закладах загаль</w:t>
      </w:r>
      <w:r w:rsidR="007253B1" w:rsidRPr="00AD50EF">
        <w:rPr>
          <w:rFonts w:ascii="Times New Roman" w:hAnsi="Times New Roman" w:cs="Times New Roman"/>
          <w:sz w:val="24"/>
          <w:szCs w:val="24"/>
        </w:rPr>
        <w:t>ної середньої освіти облаштовані</w:t>
      </w:r>
      <w:r w:rsidRPr="00AD50EF">
        <w:rPr>
          <w:rFonts w:ascii="Times New Roman" w:hAnsi="Times New Roman" w:cs="Times New Roman"/>
          <w:sz w:val="24"/>
          <w:szCs w:val="24"/>
        </w:rPr>
        <w:t xml:space="preserve"> укриття.</w:t>
      </w:r>
    </w:p>
    <w:p w14:paraId="4DB071D9" w14:textId="0E71FF07" w:rsidR="004E21F5" w:rsidRPr="00AD50EF" w:rsidRDefault="004E21F5" w:rsidP="000038C9">
      <w:pPr>
        <w:spacing w:after="0" w:line="240" w:lineRule="auto"/>
        <w:ind w:firstLine="709"/>
        <w:jc w:val="both"/>
        <w:rPr>
          <w:rFonts w:ascii="Times New Roman" w:hAnsi="Times New Roman" w:cs="Times New Roman"/>
          <w:sz w:val="24"/>
          <w:szCs w:val="24"/>
        </w:rPr>
      </w:pPr>
      <w:r w:rsidRPr="00AD50EF">
        <w:rPr>
          <w:rFonts w:ascii="Times New Roman" w:hAnsi="Times New Roman" w:cs="Times New Roman"/>
          <w:sz w:val="24"/>
          <w:szCs w:val="24"/>
        </w:rPr>
        <w:t xml:space="preserve">Відповідно до спроможності укриттів, враховуючи можливість одночасно розмістити всіх, хто в момент повітряної тривоги перебуває </w:t>
      </w:r>
      <w:r w:rsidR="007253B1" w:rsidRPr="00AD50EF">
        <w:rPr>
          <w:rFonts w:ascii="Times New Roman" w:hAnsi="Times New Roman" w:cs="Times New Roman"/>
          <w:sz w:val="24"/>
          <w:szCs w:val="24"/>
        </w:rPr>
        <w:t>в</w:t>
      </w:r>
      <w:r w:rsidRPr="00AD50EF">
        <w:rPr>
          <w:rFonts w:ascii="Times New Roman" w:hAnsi="Times New Roman" w:cs="Times New Roman"/>
          <w:sz w:val="24"/>
          <w:szCs w:val="24"/>
        </w:rPr>
        <w:t xml:space="preserve"> закладі</w:t>
      </w:r>
      <w:r w:rsidR="00F41786" w:rsidRPr="00AD50EF">
        <w:rPr>
          <w:rFonts w:ascii="Times New Roman" w:hAnsi="Times New Roman" w:cs="Times New Roman"/>
          <w:sz w:val="24"/>
          <w:szCs w:val="24"/>
        </w:rPr>
        <w:t xml:space="preserve"> загальної середньої освіти, </w:t>
      </w:r>
      <w:r w:rsidRPr="00AD50EF">
        <w:rPr>
          <w:rFonts w:ascii="Times New Roman" w:hAnsi="Times New Roman" w:cs="Times New Roman"/>
          <w:sz w:val="24"/>
          <w:szCs w:val="24"/>
        </w:rPr>
        <w:t xml:space="preserve">визначено різні </w:t>
      </w:r>
      <w:r w:rsidR="0065609A" w:rsidRPr="00AD50EF">
        <w:rPr>
          <w:rFonts w:ascii="Times New Roman" w:hAnsi="Times New Roman" w:cs="Times New Roman"/>
          <w:sz w:val="24"/>
          <w:szCs w:val="24"/>
        </w:rPr>
        <w:t>форми</w:t>
      </w:r>
      <w:r w:rsidRPr="00AD50EF">
        <w:rPr>
          <w:rFonts w:ascii="Times New Roman" w:hAnsi="Times New Roman" w:cs="Times New Roman"/>
          <w:sz w:val="24"/>
          <w:szCs w:val="24"/>
        </w:rPr>
        <w:t xml:space="preserve"> організації освітнього процесу, а саме</w:t>
      </w:r>
      <w:r w:rsidR="007253B1" w:rsidRPr="00AD50EF">
        <w:rPr>
          <w:rFonts w:ascii="Times New Roman" w:hAnsi="Times New Roman" w:cs="Times New Roman"/>
          <w:sz w:val="24"/>
          <w:szCs w:val="24"/>
        </w:rPr>
        <w:t xml:space="preserve"> –</w:t>
      </w:r>
      <w:r w:rsidR="0065609A" w:rsidRPr="00AD50EF">
        <w:rPr>
          <w:rFonts w:ascii="Times New Roman" w:hAnsi="Times New Roman" w:cs="Times New Roman"/>
          <w:sz w:val="24"/>
          <w:szCs w:val="24"/>
        </w:rPr>
        <w:t xml:space="preserve"> </w:t>
      </w:r>
      <w:r w:rsidR="00216565" w:rsidRPr="00AD50EF">
        <w:rPr>
          <w:rFonts w:ascii="Times New Roman" w:hAnsi="Times New Roman" w:cs="Times New Roman"/>
          <w:sz w:val="24"/>
          <w:szCs w:val="24"/>
        </w:rPr>
        <w:t>33</w:t>
      </w:r>
      <w:r w:rsidR="0065609A" w:rsidRPr="00AD50EF">
        <w:rPr>
          <w:rFonts w:ascii="Times New Roman" w:hAnsi="Times New Roman" w:cs="Times New Roman"/>
          <w:sz w:val="24"/>
          <w:szCs w:val="24"/>
        </w:rPr>
        <w:t xml:space="preserve"> заклад</w:t>
      </w:r>
      <w:r w:rsidR="007253B1" w:rsidRPr="00AD50EF">
        <w:rPr>
          <w:rFonts w:ascii="Times New Roman" w:hAnsi="Times New Roman" w:cs="Times New Roman"/>
          <w:sz w:val="24"/>
          <w:szCs w:val="24"/>
        </w:rPr>
        <w:t>и</w:t>
      </w:r>
      <w:r w:rsidR="0065609A" w:rsidRPr="00AD50EF">
        <w:rPr>
          <w:rFonts w:ascii="Times New Roman" w:hAnsi="Times New Roman" w:cs="Times New Roman"/>
          <w:sz w:val="24"/>
          <w:szCs w:val="24"/>
        </w:rPr>
        <w:t xml:space="preserve"> з</w:t>
      </w:r>
      <w:r w:rsidR="00F41786" w:rsidRPr="00AD50EF">
        <w:rPr>
          <w:rFonts w:ascii="Times New Roman" w:hAnsi="Times New Roman" w:cs="Times New Roman"/>
          <w:sz w:val="24"/>
          <w:szCs w:val="24"/>
        </w:rPr>
        <w:t>агальної середньої освіти працюють</w:t>
      </w:r>
      <w:r w:rsidR="0065609A" w:rsidRPr="00AD50EF">
        <w:rPr>
          <w:rFonts w:ascii="Times New Roman" w:hAnsi="Times New Roman" w:cs="Times New Roman"/>
          <w:sz w:val="24"/>
          <w:szCs w:val="24"/>
        </w:rPr>
        <w:t xml:space="preserve"> очно, а </w:t>
      </w:r>
      <w:r w:rsidR="00216565" w:rsidRPr="00AD50EF">
        <w:rPr>
          <w:rFonts w:ascii="Times New Roman" w:hAnsi="Times New Roman" w:cs="Times New Roman"/>
          <w:sz w:val="24"/>
          <w:szCs w:val="24"/>
        </w:rPr>
        <w:t>8</w:t>
      </w:r>
      <w:r w:rsidR="0065609A" w:rsidRPr="00AD50EF">
        <w:rPr>
          <w:rFonts w:ascii="Times New Roman" w:hAnsi="Times New Roman" w:cs="Times New Roman"/>
          <w:sz w:val="24"/>
          <w:szCs w:val="24"/>
        </w:rPr>
        <w:t xml:space="preserve"> </w:t>
      </w:r>
      <w:r w:rsidR="00F41786" w:rsidRPr="00AD50EF">
        <w:rPr>
          <w:rFonts w:ascii="Times New Roman" w:hAnsi="Times New Roman" w:cs="Times New Roman"/>
          <w:sz w:val="24"/>
          <w:szCs w:val="24"/>
        </w:rPr>
        <w:t xml:space="preserve">– </w:t>
      </w:r>
      <w:r w:rsidR="0065609A" w:rsidRPr="00AD50EF">
        <w:rPr>
          <w:rFonts w:ascii="Times New Roman" w:hAnsi="Times New Roman" w:cs="Times New Roman"/>
          <w:sz w:val="24"/>
          <w:szCs w:val="24"/>
        </w:rPr>
        <w:t>за змішаною формою.</w:t>
      </w:r>
    </w:p>
    <w:p w14:paraId="1E33CB53" w14:textId="3B5706B8" w:rsidR="00A50800" w:rsidRPr="00AD50EF" w:rsidRDefault="00A50800" w:rsidP="000038C9">
      <w:pPr>
        <w:spacing w:after="0" w:line="240" w:lineRule="auto"/>
        <w:ind w:firstLine="709"/>
        <w:jc w:val="both"/>
        <w:rPr>
          <w:rFonts w:ascii="Times New Roman" w:hAnsi="Times New Roman" w:cs="Times New Roman"/>
          <w:sz w:val="24"/>
          <w:szCs w:val="24"/>
        </w:rPr>
      </w:pPr>
      <w:r w:rsidRPr="00AD50EF">
        <w:rPr>
          <w:rFonts w:ascii="Times New Roman" w:hAnsi="Times New Roman" w:cs="Times New Roman"/>
          <w:sz w:val="24"/>
          <w:szCs w:val="24"/>
        </w:rPr>
        <w:t>Також</w:t>
      </w:r>
      <w:r w:rsidR="004B5F6E">
        <w:rPr>
          <w:rFonts w:ascii="Times New Roman" w:hAnsi="Times New Roman" w:cs="Times New Roman"/>
          <w:sz w:val="24"/>
          <w:szCs w:val="24"/>
        </w:rPr>
        <w:t>,</w:t>
      </w:r>
      <w:r w:rsidRPr="00AD50EF">
        <w:rPr>
          <w:rFonts w:ascii="Times New Roman" w:hAnsi="Times New Roman" w:cs="Times New Roman"/>
          <w:sz w:val="24"/>
          <w:szCs w:val="24"/>
        </w:rPr>
        <w:t xml:space="preserve"> батьки мали можливість обирати для своїх дітей різні індивідуальні форми навчання. Так, </w:t>
      </w:r>
      <w:proofErr w:type="spellStart"/>
      <w:r w:rsidRPr="00AD50EF">
        <w:rPr>
          <w:rFonts w:ascii="Times New Roman" w:hAnsi="Times New Roman" w:cs="Times New Roman"/>
          <w:sz w:val="24"/>
          <w:szCs w:val="24"/>
        </w:rPr>
        <w:t>екстернатною</w:t>
      </w:r>
      <w:proofErr w:type="spellEnd"/>
      <w:r w:rsidRPr="00AD50EF">
        <w:rPr>
          <w:rFonts w:ascii="Times New Roman" w:hAnsi="Times New Roman" w:cs="Times New Roman"/>
          <w:sz w:val="24"/>
          <w:szCs w:val="24"/>
        </w:rPr>
        <w:t xml:space="preserve"> формою </w:t>
      </w:r>
      <w:r w:rsidR="00FD125D" w:rsidRPr="00AD50EF">
        <w:rPr>
          <w:rFonts w:ascii="Times New Roman" w:hAnsi="Times New Roman" w:cs="Times New Roman"/>
          <w:sz w:val="24"/>
          <w:szCs w:val="24"/>
        </w:rPr>
        <w:t>охоплено</w:t>
      </w:r>
      <w:r w:rsidRPr="00AD50EF">
        <w:rPr>
          <w:rFonts w:ascii="Times New Roman" w:hAnsi="Times New Roman" w:cs="Times New Roman"/>
          <w:sz w:val="24"/>
          <w:szCs w:val="24"/>
        </w:rPr>
        <w:t xml:space="preserve"> </w:t>
      </w:r>
      <w:r w:rsidR="001F6D65" w:rsidRPr="00AD50EF">
        <w:rPr>
          <w:rFonts w:ascii="Times New Roman" w:hAnsi="Times New Roman" w:cs="Times New Roman"/>
          <w:sz w:val="24"/>
          <w:szCs w:val="24"/>
        </w:rPr>
        <w:t>975</w:t>
      </w:r>
      <w:r w:rsidRPr="00AD50EF">
        <w:rPr>
          <w:rFonts w:ascii="Times New Roman" w:hAnsi="Times New Roman" w:cs="Times New Roman"/>
          <w:sz w:val="24"/>
          <w:szCs w:val="24"/>
        </w:rPr>
        <w:t xml:space="preserve"> учень, сімейною </w:t>
      </w:r>
      <w:r w:rsidR="007253B1" w:rsidRPr="00AD50EF">
        <w:rPr>
          <w:rFonts w:ascii="Times New Roman" w:hAnsi="Times New Roman" w:cs="Times New Roman"/>
          <w:sz w:val="24"/>
          <w:szCs w:val="24"/>
        </w:rPr>
        <w:t>–</w:t>
      </w:r>
      <w:r w:rsidR="001F6D65" w:rsidRPr="00AD50EF">
        <w:rPr>
          <w:rFonts w:ascii="Times New Roman" w:hAnsi="Times New Roman" w:cs="Times New Roman"/>
          <w:sz w:val="24"/>
          <w:szCs w:val="24"/>
        </w:rPr>
        <w:t xml:space="preserve"> 555</w:t>
      </w:r>
      <w:r w:rsidRPr="00AD50EF">
        <w:rPr>
          <w:rFonts w:ascii="Times New Roman" w:hAnsi="Times New Roman" w:cs="Times New Roman"/>
          <w:sz w:val="24"/>
          <w:szCs w:val="24"/>
        </w:rPr>
        <w:t xml:space="preserve"> учн</w:t>
      </w:r>
      <w:r w:rsidR="007253B1" w:rsidRPr="00AD50EF">
        <w:rPr>
          <w:rFonts w:ascii="Times New Roman" w:hAnsi="Times New Roman" w:cs="Times New Roman"/>
          <w:sz w:val="24"/>
          <w:szCs w:val="24"/>
        </w:rPr>
        <w:t>ів</w:t>
      </w:r>
      <w:r w:rsidRPr="00AD50EF">
        <w:rPr>
          <w:rFonts w:ascii="Times New Roman" w:hAnsi="Times New Roman" w:cs="Times New Roman"/>
          <w:sz w:val="24"/>
          <w:szCs w:val="24"/>
        </w:rPr>
        <w:t xml:space="preserve">, педагогічний патронаж – </w:t>
      </w:r>
      <w:r w:rsidR="001F6D65" w:rsidRPr="00AD50EF">
        <w:rPr>
          <w:rFonts w:ascii="Times New Roman" w:hAnsi="Times New Roman" w:cs="Times New Roman"/>
          <w:sz w:val="24"/>
          <w:szCs w:val="24"/>
        </w:rPr>
        <w:t>65</w:t>
      </w:r>
      <w:r w:rsidRPr="00AD50EF">
        <w:rPr>
          <w:rFonts w:ascii="Times New Roman" w:hAnsi="Times New Roman" w:cs="Times New Roman"/>
          <w:sz w:val="24"/>
          <w:szCs w:val="24"/>
        </w:rPr>
        <w:t xml:space="preserve"> учнів.</w:t>
      </w:r>
    </w:p>
    <w:p w14:paraId="2A0D572E" w14:textId="5C0B1974" w:rsidR="0065609A" w:rsidRDefault="004E21F5" w:rsidP="000038C9">
      <w:pPr>
        <w:pStyle w:val="a3"/>
        <w:spacing w:after="0" w:line="240" w:lineRule="auto"/>
        <w:ind w:left="0" w:firstLine="709"/>
        <w:jc w:val="both"/>
        <w:rPr>
          <w:rFonts w:ascii="Times New Roman" w:hAnsi="Times New Roman" w:cs="Times New Roman"/>
          <w:sz w:val="24"/>
          <w:szCs w:val="24"/>
          <w:lang w:val="uk-UA"/>
        </w:rPr>
      </w:pPr>
      <w:r w:rsidRPr="00AD50EF">
        <w:rPr>
          <w:rFonts w:ascii="Times New Roman" w:hAnsi="Times New Roman" w:cs="Times New Roman"/>
          <w:sz w:val="24"/>
          <w:szCs w:val="24"/>
          <w:lang w:val="uk-UA"/>
        </w:rPr>
        <w:t xml:space="preserve">За період воєнних дій у місто прибули діти шкільного віку, які </w:t>
      </w:r>
      <w:r w:rsidR="007253B1" w:rsidRPr="00AD50EF">
        <w:rPr>
          <w:rFonts w:ascii="Times New Roman" w:hAnsi="Times New Roman" w:cs="Times New Roman"/>
          <w:sz w:val="24"/>
          <w:szCs w:val="24"/>
          <w:lang w:val="uk-UA"/>
        </w:rPr>
        <w:t xml:space="preserve">були </w:t>
      </w:r>
      <w:r w:rsidRPr="00AD50EF">
        <w:rPr>
          <w:rFonts w:ascii="Times New Roman" w:hAnsi="Times New Roman" w:cs="Times New Roman"/>
          <w:sz w:val="24"/>
          <w:szCs w:val="24"/>
          <w:lang w:val="uk-UA"/>
        </w:rPr>
        <w:t>зар</w:t>
      </w:r>
      <w:r w:rsidR="00FD125D" w:rsidRPr="00AD50EF">
        <w:rPr>
          <w:rFonts w:ascii="Times New Roman" w:hAnsi="Times New Roman" w:cs="Times New Roman"/>
          <w:sz w:val="24"/>
          <w:szCs w:val="24"/>
          <w:lang w:val="uk-UA"/>
        </w:rPr>
        <w:t>аховані</w:t>
      </w:r>
      <w:r w:rsidRPr="00AD50EF">
        <w:rPr>
          <w:rFonts w:ascii="Times New Roman" w:hAnsi="Times New Roman" w:cs="Times New Roman"/>
          <w:sz w:val="24"/>
          <w:szCs w:val="24"/>
          <w:lang w:val="uk-UA"/>
        </w:rPr>
        <w:t xml:space="preserve"> </w:t>
      </w:r>
      <w:r w:rsidR="007253B1" w:rsidRPr="00AD50EF">
        <w:rPr>
          <w:rFonts w:ascii="Times New Roman" w:hAnsi="Times New Roman" w:cs="Times New Roman"/>
          <w:sz w:val="24"/>
          <w:szCs w:val="24"/>
          <w:lang w:val="uk-UA"/>
        </w:rPr>
        <w:t>в</w:t>
      </w:r>
      <w:r w:rsidRPr="00AD50EF">
        <w:rPr>
          <w:rFonts w:ascii="Times New Roman" w:hAnsi="Times New Roman" w:cs="Times New Roman"/>
          <w:sz w:val="24"/>
          <w:szCs w:val="24"/>
          <w:lang w:val="uk-UA"/>
        </w:rPr>
        <w:t xml:space="preserve"> заклади загальної середньої освіти міста. Станом на жовтень 202</w:t>
      </w:r>
      <w:r w:rsidR="001F6D65" w:rsidRPr="00AD50EF">
        <w:rPr>
          <w:rFonts w:ascii="Times New Roman" w:hAnsi="Times New Roman" w:cs="Times New Roman"/>
          <w:sz w:val="24"/>
          <w:szCs w:val="24"/>
          <w:lang w:val="uk-UA"/>
        </w:rPr>
        <w:t>4</w:t>
      </w:r>
      <w:r w:rsidRPr="00AD50EF">
        <w:rPr>
          <w:rFonts w:ascii="Times New Roman" w:hAnsi="Times New Roman" w:cs="Times New Roman"/>
          <w:sz w:val="24"/>
          <w:szCs w:val="24"/>
          <w:lang w:val="uk-UA"/>
        </w:rPr>
        <w:t xml:space="preserve"> року таких дітей </w:t>
      </w:r>
      <w:r w:rsidR="001F6D65" w:rsidRPr="00AD50EF">
        <w:rPr>
          <w:rFonts w:ascii="Times New Roman" w:hAnsi="Times New Roman" w:cs="Times New Roman"/>
          <w:sz w:val="24"/>
          <w:szCs w:val="24"/>
          <w:lang w:val="uk-UA"/>
        </w:rPr>
        <w:t>1591</w:t>
      </w:r>
      <w:r w:rsidR="00A50800" w:rsidRPr="00AD50EF">
        <w:rPr>
          <w:rFonts w:ascii="Times New Roman" w:hAnsi="Times New Roman" w:cs="Times New Roman"/>
          <w:sz w:val="24"/>
          <w:szCs w:val="24"/>
          <w:lang w:val="uk-UA"/>
        </w:rPr>
        <w:t xml:space="preserve">, що на </w:t>
      </w:r>
      <w:r w:rsidR="00216565" w:rsidRPr="00AD50EF">
        <w:rPr>
          <w:rFonts w:ascii="Times New Roman" w:hAnsi="Times New Roman" w:cs="Times New Roman"/>
          <w:sz w:val="24"/>
          <w:szCs w:val="24"/>
          <w:lang w:val="uk-UA"/>
        </w:rPr>
        <w:t>199</w:t>
      </w:r>
      <w:r w:rsidR="00A50800" w:rsidRPr="00AD50EF">
        <w:rPr>
          <w:rFonts w:ascii="Times New Roman" w:hAnsi="Times New Roman" w:cs="Times New Roman"/>
          <w:sz w:val="24"/>
          <w:szCs w:val="24"/>
          <w:lang w:val="uk-UA"/>
        </w:rPr>
        <w:t xml:space="preserve"> учн</w:t>
      </w:r>
      <w:r w:rsidR="00216565" w:rsidRPr="00AD50EF">
        <w:rPr>
          <w:rFonts w:ascii="Times New Roman" w:hAnsi="Times New Roman" w:cs="Times New Roman"/>
          <w:sz w:val="24"/>
          <w:szCs w:val="24"/>
          <w:lang w:val="uk-UA"/>
        </w:rPr>
        <w:t>ів</w:t>
      </w:r>
      <w:r w:rsidR="00A50800" w:rsidRPr="00AD50EF">
        <w:rPr>
          <w:rFonts w:ascii="Times New Roman" w:hAnsi="Times New Roman" w:cs="Times New Roman"/>
          <w:sz w:val="24"/>
          <w:szCs w:val="24"/>
          <w:lang w:val="uk-UA"/>
        </w:rPr>
        <w:t xml:space="preserve"> більше</w:t>
      </w:r>
      <w:r w:rsidR="007253B1" w:rsidRPr="00AD50EF">
        <w:rPr>
          <w:rFonts w:ascii="Times New Roman" w:hAnsi="Times New Roman" w:cs="Times New Roman"/>
          <w:sz w:val="24"/>
          <w:szCs w:val="24"/>
          <w:lang w:val="uk-UA"/>
        </w:rPr>
        <w:t>,</w:t>
      </w:r>
      <w:r w:rsidR="00A50800" w:rsidRPr="00AD50EF">
        <w:rPr>
          <w:rFonts w:ascii="Times New Roman" w:hAnsi="Times New Roman" w:cs="Times New Roman"/>
          <w:sz w:val="24"/>
          <w:szCs w:val="24"/>
          <w:lang w:val="uk-UA"/>
        </w:rPr>
        <w:t xml:space="preserve"> ніж </w:t>
      </w:r>
      <w:r w:rsidR="007253B1" w:rsidRPr="00AD50EF">
        <w:rPr>
          <w:rFonts w:ascii="Times New Roman" w:hAnsi="Times New Roman" w:cs="Times New Roman"/>
          <w:sz w:val="24"/>
          <w:szCs w:val="24"/>
          <w:lang w:val="uk-UA"/>
        </w:rPr>
        <w:t>минулого року</w:t>
      </w:r>
      <w:r w:rsidR="00A50800" w:rsidRPr="00AD50EF">
        <w:rPr>
          <w:rFonts w:ascii="Times New Roman" w:hAnsi="Times New Roman" w:cs="Times New Roman"/>
          <w:sz w:val="24"/>
          <w:szCs w:val="24"/>
          <w:lang w:val="uk-UA"/>
        </w:rPr>
        <w:t>.</w:t>
      </w:r>
    </w:p>
    <w:p w14:paraId="4CFC9B0A" w14:textId="77777777" w:rsidR="004B5F6E" w:rsidRPr="004B5F6E" w:rsidRDefault="004B5F6E" w:rsidP="004B5F6E">
      <w:pPr>
        <w:spacing w:after="0" w:line="240" w:lineRule="auto"/>
        <w:ind w:firstLine="709"/>
        <w:jc w:val="both"/>
        <w:rPr>
          <w:rFonts w:ascii="Times New Roman" w:hAnsi="Times New Roman" w:cs="Times New Roman"/>
          <w:sz w:val="24"/>
          <w:szCs w:val="24"/>
        </w:rPr>
      </w:pPr>
      <w:r w:rsidRPr="004B5F6E">
        <w:rPr>
          <w:rFonts w:ascii="Times New Roman" w:hAnsi="Times New Roman" w:cs="Times New Roman"/>
          <w:sz w:val="24"/>
          <w:szCs w:val="24"/>
        </w:rPr>
        <w:t xml:space="preserve">Інклюзивне навчання – це комплексний процес забезпечення рівного доступу до якісної освіти дітям з особливими освітніми потребами шляхом організації їх навчання в закладах освіти на основі застосування особистісно орієнтованих методів навчання, з урахуванням індивідуальних особливостей навчально-пізнавальної діяльності таких дітей. </w:t>
      </w:r>
      <w:r w:rsidRPr="004B5F6E">
        <w:rPr>
          <w:rFonts w:ascii="Times New Roman" w:hAnsi="Times New Roman" w:cs="Times New Roman"/>
          <w:sz w:val="24"/>
          <w:szCs w:val="24"/>
        </w:rPr>
        <w:tab/>
        <w:t xml:space="preserve">З метою </w:t>
      </w:r>
      <w:r w:rsidRPr="004B5F6E">
        <w:rPr>
          <w:rFonts w:ascii="Times New Roman" w:hAnsi="Times New Roman" w:cs="Times New Roman"/>
          <w:sz w:val="24"/>
          <w:szCs w:val="24"/>
        </w:rPr>
        <w:lastRenderedPageBreak/>
        <w:t xml:space="preserve">забезпечення права осіб з особливими освітніми потребами на здобуття освіти в умовах воєнного стану Кабінетом Міністрів України було внесено ряд змін до нормативно-правових актів. Завдання </w:t>
      </w:r>
      <w:proofErr w:type="spellStart"/>
      <w:r w:rsidRPr="004B5F6E">
        <w:rPr>
          <w:rFonts w:ascii="Times New Roman" w:hAnsi="Times New Roman" w:cs="Times New Roman"/>
          <w:sz w:val="24"/>
          <w:szCs w:val="24"/>
        </w:rPr>
        <w:t>інклюзивно</w:t>
      </w:r>
      <w:proofErr w:type="spellEnd"/>
      <w:r w:rsidRPr="004B5F6E">
        <w:rPr>
          <w:rFonts w:ascii="Times New Roman" w:hAnsi="Times New Roman" w:cs="Times New Roman"/>
          <w:sz w:val="24"/>
          <w:szCs w:val="24"/>
        </w:rPr>
        <w:t xml:space="preserve">-ресурсного центру було оновлено та доповнено, зокрема, визначенням категорій особливих освітніх потреб (труднощів), ступеня їх прояву та рівня підтримки особи з особливими освітніми потребами в закладі освіти. Комплексна оцінка проводиться фахівцями </w:t>
      </w:r>
      <w:proofErr w:type="spellStart"/>
      <w:r w:rsidRPr="004B5F6E">
        <w:rPr>
          <w:rFonts w:ascii="Times New Roman" w:hAnsi="Times New Roman" w:cs="Times New Roman"/>
          <w:sz w:val="24"/>
          <w:szCs w:val="24"/>
        </w:rPr>
        <w:t>інклюзивно</w:t>
      </w:r>
      <w:proofErr w:type="spellEnd"/>
      <w:r w:rsidRPr="004B5F6E">
        <w:rPr>
          <w:rFonts w:ascii="Times New Roman" w:hAnsi="Times New Roman" w:cs="Times New Roman"/>
          <w:sz w:val="24"/>
          <w:szCs w:val="24"/>
        </w:rPr>
        <w:t>-ресурсного центру індивідуально за такими напрямами: оцінка фізичного розвитку; оцінка мовленнєвого розвитку; оцінка когнітивної сфери; оцінка емоційно-вольової сфери; оцінка освітньої діяльності.</w:t>
      </w:r>
    </w:p>
    <w:p w14:paraId="11D4A1BB" w14:textId="77777777" w:rsidR="004B5F6E" w:rsidRPr="004B5F6E" w:rsidRDefault="004B5F6E" w:rsidP="004B5F6E">
      <w:pPr>
        <w:spacing w:after="0" w:line="240" w:lineRule="auto"/>
        <w:ind w:firstLine="709"/>
        <w:jc w:val="both"/>
        <w:rPr>
          <w:rFonts w:ascii="Times New Roman" w:hAnsi="Times New Roman" w:cs="Times New Roman"/>
          <w:sz w:val="24"/>
          <w:szCs w:val="24"/>
        </w:rPr>
      </w:pPr>
      <w:r w:rsidRPr="004B5F6E">
        <w:rPr>
          <w:rFonts w:ascii="Times New Roman" w:hAnsi="Times New Roman" w:cs="Times New Roman"/>
          <w:sz w:val="24"/>
          <w:szCs w:val="24"/>
        </w:rPr>
        <w:t xml:space="preserve">Станом на червень 2024 року на території Тернопільської міської територіальної громади проживає 41628 осіб віком від 2 до 18 років. </w:t>
      </w:r>
    </w:p>
    <w:p w14:paraId="254D4745" w14:textId="77777777" w:rsidR="004B5F6E" w:rsidRPr="004B5F6E" w:rsidRDefault="004B5F6E" w:rsidP="004B5F6E">
      <w:pPr>
        <w:spacing w:after="0" w:line="240" w:lineRule="auto"/>
        <w:ind w:firstLine="709"/>
        <w:jc w:val="both"/>
        <w:rPr>
          <w:rFonts w:ascii="Times New Roman" w:hAnsi="Times New Roman" w:cs="Times New Roman"/>
          <w:sz w:val="24"/>
          <w:szCs w:val="24"/>
        </w:rPr>
      </w:pPr>
      <w:r w:rsidRPr="004B5F6E">
        <w:rPr>
          <w:rFonts w:ascii="Times New Roman" w:hAnsi="Times New Roman" w:cs="Times New Roman"/>
          <w:sz w:val="24"/>
          <w:szCs w:val="24"/>
        </w:rPr>
        <w:t>За звітний період фахівцями надано 1644 консультацій для  батьків та для педагогів із різних питань реалізації інклюзивної освіти. На обліку в ІРЦ перебуває 1435 дітей з ООП. У 2024 році первинно 213 дітям (у тому числі 30 дітей з числа ВПО) було проведено комплексну оцінку розвитку дитини, повторно – 125 дітям та видано висновки з детальним описом компетенцій дитини, її сильних сторін, встановленою категорією порушення та рекомендованим рівнем підтримки в закладі освіти.</w:t>
      </w:r>
    </w:p>
    <w:p w14:paraId="20B3EEB8" w14:textId="77777777" w:rsidR="004B5F6E" w:rsidRPr="004B5F6E" w:rsidRDefault="004B5F6E" w:rsidP="004B5F6E">
      <w:pPr>
        <w:spacing w:after="0" w:line="240" w:lineRule="auto"/>
        <w:ind w:firstLine="709"/>
        <w:jc w:val="both"/>
        <w:rPr>
          <w:rFonts w:ascii="Times New Roman" w:hAnsi="Times New Roman" w:cs="Times New Roman"/>
          <w:sz w:val="24"/>
          <w:szCs w:val="24"/>
          <w:shd w:val="clear" w:color="auto" w:fill="FFFFFF"/>
        </w:rPr>
      </w:pPr>
      <w:r w:rsidRPr="004B5F6E">
        <w:rPr>
          <w:rFonts w:ascii="Times New Roman" w:hAnsi="Times New Roman" w:cs="Times New Roman"/>
          <w:sz w:val="24"/>
          <w:szCs w:val="24"/>
        </w:rPr>
        <w:t>Центр також обслуговує дітей з особливими освітніми потребами, які проживають на території інших громад, із якими</w:t>
      </w:r>
      <w:r w:rsidRPr="004B5F6E">
        <w:rPr>
          <w:rFonts w:ascii="Times New Roman" w:hAnsi="Times New Roman" w:cs="Times New Roman"/>
          <w:sz w:val="24"/>
          <w:szCs w:val="24"/>
          <w:shd w:val="clear" w:color="auto" w:fill="FFFFFF"/>
        </w:rPr>
        <w:t xml:space="preserve"> укладено договори про міжбюджетний трансферт щодо надання фахівцями КУ «ІРЦ№1» ТМР психолого-педагогічної допомоги та забезпечення системного кваліфікованого супроводу дітей з особливими освітніми потребами, які проживають на їхніх територіях. </w:t>
      </w:r>
    </w:p>
    <w:p w14:paraId="31D9DBB7" w14:textId="77777777" w:rsidR="004B5F6E" w:rsidRPr="004B5F6E" w:rsidRDefault="004B5F6E" w:rsidP="004B5F6E">
      <w:pPr>
        <w:spacing w:after="0" w:line="240" w:lineRule="auto"/>
        <w:ind w:firstLine="709"/>
        <w:jc w:val="both"/>
        <w:rPr>
          <w:rFonts w:ascii="Times New Roman" w:hAnsi="Times New Roman" w:cs="Times New Roman"/>
          <w:sz w:val="24"/>
          <w:szCs w:val="24"/>
          <w:shd w:val="clear" w:color="auto" w:fill="FFFFFF"/>
        </w:rPr>
      </w:pPr>
      <w:r w:rsidRPr="004B5F6E">
        <w:rPr>
          <w:rFonts w:ascii="Times New Roman" w:hAnsi="Times New Roman" w:cs="Times New Roman"/>
          <w:sz w:val="24"/>
          <w:szCs w:val="24"/>
          <w:shd w:val="clear" w:color="auto" w:fill="FFFFFF"/>
        </w:rPr>
        <w:t xml:space="preserve">У 2024 році між Тернопільською міською радою укладено договори про міжбюджетний трансферт із Підгороднянською сільською радою (25 000 грн), </w:t>
      </w:r>
      <w:proofErr w:type="spellStart"/>
      <w:r w:rsidRPr="004B5F6E">
        <w:rPr>
          <w:rFonts w:ascii="Times New Roman" w:hAnsi="Times New Roman" w:cs="Times New Roman"/>
          <w:sz w:val="24"/>
          <w:szCs w:val="24"/>
          <w:shd w:val="clear" w:color="auto" w:fill="FFFFFF"/>
        </w:rPr>
        <w:t>Скалатською</w:t>
      </w:r>
      <w:proofErr w:type="spellEnd"/>
      <w:r w:rsidRPr="004B5F6E">
        <w:rPr>
          <w:rFonts w:ascii="Times New Roman" w:hAnsi="Times New Roman" w:cs="Times New Roman"/>
          <w:sz w:val="24"/>
          <w:szCs w:val="24"/>
          <w:shd w:val="clear" w:color="auto" w:fill="FFFFFF"/>
        </w:rPr>
        <w:t xml:space="preserve"> міською радою (50 000 грн), Підволочиською селищною радою (25 000 грн), </w:t>
      </w:r>
      <w:proofErr w:type="spellStart"/>
      <w:r w:rsidRPr="004B5F6E">
        <w:rPr>
          <w:rFonts w:ascii="Times New Roman" w:hAnsi="Times New Roman" w:cs="Times New Roman"/>
          <w:sz w:val="24"/>
          <w:szCs w:val="24"/>
          <w:shd w:val="clear" w:color="auto" w:fill="FFFFFF"/>
        </w:rPr>
        <w:t>Скориківською</w:t>
      </w:r>
      <w:proofErr w:type="spellEnd"/>
      <w:r w:rsidRPr="004B5F6E">
        <w:rPr>
          <w:rFonts w:ascii="Times New Roman" w:hAnsi="Times New Roman" w:cs="Times New Roman"/>
          <w:sz w:val="24"/>
          <w:szCs w:val="24"/>
          <w:shd w:val="clear" w:color="auto" w:fill="FFFFFF"/>
        </w:rPr>
        <w:t xml:space="preserve"> сільською радою (16 500 грн), </w:t>
      </w:r>
      <w:proofErr w:type="spellStart"/>
      <w:r w:rsidRPr="004B5F6E">
        <w:rPr>
          <w:rFonts w:ascii="Times New Roman" w:hAnsi="Times New Roman" w:cs="Times New Roman"/>
          <w:sz w:val="24"/>
          <w:szCs w:val="24"/>
          <w:shd w:val="clear" w:color="auto" w:fill="FFFFFF"/>
        </w:rPr>
        <w:t>Купчинецькою</w:t>
      </w:r>
      <w:proofErr w:type="spellEnd"/>
      <w:r w:rsidRPr="004B5F6E">
        <w:rPr>
          <w:rFonts w:ascii="Times New Roman" w:hAnsi="Times New Roman" w:cs="Times New Roman"/>
          <w:sz w:val="24"/>
          <w:szCs w:val="24"/>
          <w:shd w:val="clear" w:color="auto" w:fill="FFFFFF"/>
        </w:rPr>
        <w:t xml:space="preserve"> сільською радою (10 000 грн), </w:t>
      </w:r>
      <w:proofErr w:type="spellStart"/>
      <w:r w:rsidRPr="004B5F6E">
        <w:rPr>
          <w:rFonts w:ascii="Times New Roman" w:hAnsi="Times New Roman" w:cs="Times New Roman"/>
          <w:sz w:val="24"/>
          <w:szCs w:val="24"/>
          <w:shd w:val="clear" w:color="auto" w:fill="FFFFFF"/>
        </w:rPr>
        <w:t>Великобірківською</w:t>
      </w:r>
      <w:proofErr w:type="spellEnd"/>
      <w:r w:rsidRPr="004B5F6E">
        <w:rPr>
          <w:rFonts w:ascii="Times New Roman" w:hAnsi="Times New Roman" w:cs="Times New Roman"/>
          <w:sz w:val="24"/>
          <w:szCs w:val="24"/>
          <w:shd w:val="clear" w:color="auto" w:fill="FFFFFF"/>
        </w:rPr>
        <w:t xml:space="preserve"> селищною радою (30 000 грн), </w:t>
      </w:r>
      <w:proofErr w:type="spellStart"/>
      <w:r w:rsidRPr="004B5F6E">
        <w:rPr>
          <w:rFonts w:ascii="Times New Roman" w:hAnsi="Times New Roman" w:cs="Times New Roman"/>
          <w:sz w:val="24"/>
          <w:szCs w:val="24"/>
          <w:shd w:val="clear" w:color="auto" w:fill="FFFFFF"/>
        </w:rPr>
        <w:t>Байковецькою</w:t>
      </w:r>
      <w:proofErr w:type="spellEnd"/>
      <w:r w:rsidRPr="004B5F6E">
        <w:rPr>
          <w:rFonts w:ascii="Times New Roman" w:hAnsi="Times New Roman" w:cs="Times New Roman"/>
          <w:sz w:val="24"/>
          <w:szCs w:val="24"/>
          <w:shd w:val="clear" w:color="auto" w:fill="FFFFFF"/>
        </w:rPr>
        <w:t xml:space="preserve"> сільською радою (50 000 грн) та </w:t>
      </w:r>
      <w:proofErr w:type="spellStart"/>
      <w:r w:rsidRPr="004B5F6E">
        <w:rPr>
          <w:rFonts w:ascii="Times New Roman" w:hAnsi="Times New Roman" w:cs="Times New Roman"/>
          <w:sz w:val="24"/>
          <w:szCs w:val="24"/>
          <w:shd w:val="clear" w:color="auto" w:fill="FFFFFF"/>
        </w:rPr>
        <w:t>Козлівською</w:t>
      </w:r>
      <w:proofErr w:type="spellEnd"/>
      <w:r w:rsidRPr="004B5F6E">
        <w:rPr>
          <w:rFonts w:ascii="Times New Roman" w:hAnsi="Times New Roman" w:cs="Times New Roman"/>
          <w:sz w:val="24"/>
          <w:szCs w:val="24"/>
          <w:shd w:val="clear" w:color="auto" w:fill="FFFFFF"/>
        </w:rPr>
        <w:t xml:space="preserve"> селищною радою (11 000 грн). </w:t>
      </w:r>
    </w:p>
    <w:p w14:paraId="0DCED147" w14:textId="77777777" w:rsidR="004B5F6E" w:rsidRPr="004B5F6E" w:rsidRDefault="004B5F6E" w:rsidP="004B5F6E">
      <w:pPr>
        <w:spacing w:after="0" w:line="240" w:lineRule="auto"/>
        <w:ind w:firstLine="709"/>
        <w:jc w:val="both"/>
        <w:rPr>
          <w:rFonts w:ascii="Times New Roman" w:hAnsi="Times New Roman" w:cs="Times New Roman"/>
          <w:sz w:val="24"/>
          <w:szCs w:val="24"/>
        </w:rPr>
      </w:pPr>
      <w:r w:rsidRPr="004B5F6E">
        <w:rPr>
          <w:rFonts w:ascii="Times New Roman" w:hAnsi="Times New Roman" w:cs="Times New Roman"/>
          <w:sz w:val="24"/>
          <w:szCs w:val="24"/>
        </w:rPr>
        <w:t xml:space="preserve">Крім комплексної оцінки, фахівці ІРЦ проводять корекційно-розвиткові заняття з дітьми, які навчаються на індивідуальній формі, в інклюзивних класах, інклюзивних дошкільних групах (за відсутності потрібних фахівців у закладах освіти) та з дітьми дошкільного віку, які не охоплені освітою, та внутрішньо переміщеним особам.  Корекційно-розвиткові заняття спрямовані на розвиток когнітивної сфери, емоційно-вольової, мовленнєвого  та фізичного розвитку, соціальну адаптацію. У 2023/2024 </w:t>
      </w:r>
      <w:proofErr w:type="spellStart"/>
      <w:r w:rsidRPr="004B5F6E">
        <w:rPr>
          <w:rFonts w:ascii="Times New Roman" w:hAnsi="Times New Roman" w:cs="Times New Roman"/>
          <w:sz w:val="24"/>
          <w:szCs w:val="24"/>
        </w:rPr>
        <w:t>н.р</w:t>
      </w:r>
      <w:proofErr w:type="spellEnd"/>
      <w:r w:rsidRPr="004B5F6E">
        <w:rPr>
          <w:rFonts w:ascii="Times New Roman" w:hAnsi="Times New Roman" w:cs="Times New Roman"/>
          <w:sz w:val="24"/>
          <w:szCs w:val="24"/>
        </w:rPr>
        <w:t>. фахівцями ІРЦ проведено 260 корекційно-</w:t>
      </w:r>
      <w:proofErr w:type="spellStart"/>
      <w:r w:rsidRPr="004B5F6E">
        <w:rPr>
          <w:rFonts w:ascii="Times New Roman" w:hAnsi="Times New Roman" w:cs="Times New Roman"/>
          <w:sz w:val="24"/>
          <w:szCs w:val="24"/>
        </w:rPr>
        <w:t>розвиткових</w:t>
      </w:r>
      <w:proofErr w:type="spellEnd"/>
      <w:r w:rsidRPr="004B5F6E">
        <w:rPr>
          <w:rFonts w:ascii="Times New Roman" w:hAnsi="Times New Roman" w:cs="Times New Roman"/>
          <w:sz w:val="24"/>
          <w:szCs w:val="24"/>
        </w:rPr>
        <w:t xml:space="preserve"> занять.</w:t>
      </w:r>
    </w:p>
    <w:p w14:paraId="523F4372" w14:textId="77777777" w:rsidR="004B5F6E" w:rsidRPr="004B5F6E" w:rsidRDefault="004B5F6E" w:rsidP="004B5F6E">
      <w:pPr>
        <w:spacing w:after="0" w:line="240" w:lineRule="auto"/>
        <w:ind w:firstLine="709"/>
        <w:jc w:val="both"/>
        <w:rPr>
          <w:rFonts w:ascii="Times New Roman" w:hAnsi="Times New Roman" w:cs="Times New Roman"/>
          <w:sz w:val="24"/>
          <w:szCs w:val="24"/>
        </w:rPr>
      </w:pPr>
      <w:r w:rsidRPr="004B5F6E">
        <w:rPr>
          <w:rFonts w:ascii="Times New Roman" w:hAnsi="Times New Roman" w:cs="Times New Roman"/>
          <w:sz w:val="24"/>
          <w:szCs w:val="24"/>
        </w:rPr>
        <w:t xml:space="preserve">28-30 жовтня 2024 р. директор КУ «ІРЦ№1» ТМР Тетяна </w:t>
      </w:r>
      <w:proofErr w:type="spellStart"/>
      <w:r w:rsidRPr="004B5F6E">
        <w:rPr>
          <w:rFonts w:ascii="Times New Roman" w:hAnsi="Times New Roman" w:cs="Times New Roman"/>
          <w:sz w:val="24"/>
          <w:szCs w:val="24"/>
        </w:rPr>
        <w:t>Бабійчук</w:t>
      </w:r>
      <w:proofErr w:type="spellEnd"/>
      <w:r w:rsidRPr="004B5F6E">
        <w:rPr>
          <w:rFonts w:ascii="Times New Roman" w:hAnsi="Times New Roman" w:cs="Times New Roman"/>
          <w:sz w:val="24"/>
          <w:szCs w:val="24"/>
        </w:rPr>
        <w:t xml:space="preserve"> взяла участь у Міжнародній Конференції </w:t>
      </w:r>
      <w:proofErr w:type="spellStart"/>
      <w:r w:rsidRPr="004B5F6E">
        <w:rPr>
          <w:rFonts w:ascii="Times New Roman" w:hAnsi="Times New Roman" w:cs="Times New Roman"/>
          <w:sz w:val="24"/>
          <w:szCs w:val="24"/>
        </w:rPr>
        <w:t>Unified</w:t>
      </w:r>
      <w:proofErr w:type="spellEnd"/>
      <w:r w:rsidRPr="004B5F6E">
        <w:rPr>
          <w:rFonts w:ascii="Times New Roman" w:hAnsi="Times New Roman" w:cs="Times New Roman"/>
          <w:sz w:val="24"/>
          <w:szCs w:val="24"/>
        </w:rPr>
        <w:t xml:space="preserve"> </w:t>
      </w:r>
      <w:proofErr w:type="spellStart"/>
      <w:r w:rsidRPr="004B5F6E">
        <w:rPr>
          <w:rFonts w:ascii="Times New Roman" w:hAnsi="Times New Roman" w:cs="Times New Roman"/>
          <w:sz w:val="24"/>
          <w:szCs w:val="24"/>
        </w:rPr>
        <w:t>Champion</w:t>
      </w:r>
      <w:proofErr w:type="spellEnd"/>
      <w:r w:rsidRPr="004B5F6E">
        <w:rPr>
          <w:rFonts w:ascii="Times New Roman" w:hAnsi="Times New Roman" w:cs="Times New Roman"/>
          <w:sz w:val="24"/>
          <w:szCs w:val="24"/>
        </w:rPr>
        <w:t xml:space="preserve"> </w:t>
      </w:r>
      <w:proofErr w:type="spellStart"/>
      <w:r w:rsidRPr="004B5F6E">
        <w:rPr>
          <w:rFonts w:ascii="Times New Roman" w:hAnsi="Times New Roman" w:cs="Times New Roman"/>
          <w:sz w:val="24"/>
          <w:szCs w:val="24"/>
        </w:rPr>
        <w:t>Schools</w:t>
      </w:r>
      <w:proofErr w:type="spellEnd"/>
      <w:r w:rsidRPr="004B5F6E">
        <w:rPr>
          <w:rFonts w:ascii="Times New Roman" w:hAnsi="Times New Roman" w:cs="Times New Roman"/>
          <w:sz w:val="24"/>
          <w:szCs w:val="24"/>
        </w:rPr>
        <w:t xml:space="preserve"> в Бухаресті, Румунія. З нагоди відзначення 20-літнього ювілею Спеціальної Олімпіади в Румунії, з метою привернення уваги всього цивілізованого світу до актуальності й розуміння потреби включення осіб з особливими потребами в соціум, припинити дискримінацію та розширити їх можливості, була проведена Міжнародна Конференція </w:t>
      </w:r>
      <w:proofErr w:type="spellStart"/>
      <w:r w:rsidRPr="004B5F6E">
        <w:rPr>
          <w:rFonts w:ascii="Times New Roman" w:hAnsi="Times New Roman" w:cs="Times New Roman"/>
          <w:sz w:val="24"/>
          <w:szCs w:val="24"/>
        </w:rPr>
        <w:t>Unified</w:t>
      </w:r>
      <w:proofErr w:type="spellEnd"/>
      <w:r w:rsidRPr="004B5F6E">
        <w:rPr>
          <w:rFonts w:ascii="Times New Roman" w:hAnsi="Times New Roman" w:cs="Times New Roman"/>
          <w:sz w:val="24"/>
          <w:szCs w:val="24"/>
        </w:rPr>
        <w:t xml:space="preserve"> </w:t>
      </w:r>
      <w:proofErr w:type="spellStart"/>
      <w:r w:rsidRPr="004B5F6E">
        <w:rPr>
          <w:rFonts w:ascii="Times New Roman" w:hAnsi="Times New Roman" w:cs="Times New Roman"/>
          <w:sz w:val="24"/>
          <w:szCs w:val="24"/>
        </w:rPr>
        <w:t>Champion</w:t>
      </w:r>
      <w:proofErr w:type="spellEnd"/>
      <w:r w:rsidRPr="004B5F6E">
        <w:rPr>
          <w:rFonts w:ascii="Times New Roman" w:hAnsi="Times New Roman" w:cs="Times New Roman"/>
          <w:sz w:val="24"/>
          <w:szCs w:val="24"/>
        </w:rPr>
        <w:t xml:space="preserve"> </w:t>
      </w:r>
      <w:proofErr w:type="spellStart"/>
      <w:r w:rsidRPr="004B5F6E">
        <w:rPr>
          <w:rFonts w:ascii="Times New Roman" w:hAnsi="Times New Roman" w:cs="Times New Roman"/>
          <w:sz w:val="24"/>
          <w:szCs w:val="24"/>
        </w:rPr>
        <w:t>Schools</w:t>
      </w:r>
      <w:proofErr w:type="spellEnd"/>
      <w:r w:rsidRPr="004B5F6E">
        <w:rPr>
          <w:rFonts w:ascii="Times New Roman" w:hAnsi="Times New Roman" w:cs="Times New Roman"/>
          <w:sz w:val="24"/>
          <w:szCs w:val="24"/>
        </w:rPr>
        <w:t xml:space="preserve"> в Бухаресті. Представники із 23 країн обмінювалися досвідом та ідеями налагодження та розвитку інклюзії в школах, зокрема за допомогою програм </w:t>
      </w:r>
      <w:proofErr w:type="spellStart"/>
      <w:r w:rsidRPr="004B5F6E">
        <w:rPr>
          <w:rFonts w:ascii="Times New Roman" w:hAnsi="Times New Roman" w:cs="Times New Roman"/>
          <w:sz w:val="24"/>
          <w:szCs w:val="24"/>
        </w:rPr>
        <w:t>Unified</w:t>
      </w:r>
      <w:proofErr w:type="spellEnd"/>
      <w:r w:rsidRPr="004B5F6E">
        <w:rPr>
          <w:rFonts w:ascii="Times New Roman" w:hAnsi="Times New Roman" w:cs="Times New Roman"/>
          <w:sz w:val="24"/>
          <w:szCs w:val="24"/>
        </w:rPr>
        <w:t xml:space="preserve"> </w:t>
      </w:r>
      <w:proofErr w:type="spellStart"/>
      <w:r w:rsidRPr="004B5F6E">
        <w:rPr>
          <w:rFonts w:ascii="Times New Roman" w:hAnsi="Times New Roman" w:cs="Times New Roman"/>
          <w:sz w:val="24"/>
          <w:szCs w:val="24"/>
        </w:rPr>
        <w:t>Sports</w:t>
      </w:r>
      <w:proofErr w:type="spellEnd"/>
      <w:r w:rsidRPr="004B5F6E">
        <w:rPr>
          <w:rFonts w:ascii="Times New Roman" w:hAnsi="Times New Roman" w:cs="Times New Roman"/>
          <w:sz w:val="24"/>
          <w:szCs w:val="24"/>
        </w:rPr>
        <w:t xml:space="preserve"> та </w:t>
      </w:r>
      <w:proofErr w:type="spellStart"/>
      <w:r w:rsidRPr="004B5F6E">
        <w:rPr>
          <w:rFonts w:ascii="Times New Roman" w:hAnsi="Times New Roman" w:cs="Times New Roman"/>
          <w:sz w:val="24"/>
          <w:szCs w:val="24"/>
        </w:rPr>
        <w:t>Youth</w:t>
      </w:r>
      <w:proofErr w:type="spellEnd"/>
      <w:r w:rsidRPr="004B5F6E">
        <w:rPr>
          <w:rFonts w:ascii="Times New Roman" w:hAnsi="Times New Roman" w:cs="Times New Roman"/>
          <w:sz w:val="24"/>
          <w:szCs w:val="24"/>
        </w:rPr>
        <w:t xml:space="preserve"> </w:t>
      </w:r>
      <w:proofErr w:type="spellStart"/>
      <w:r w:rsidRPr="004B5F6E">
        <w:rPr>
          <w:rFonts w:ascii="Times New Roman" w:hAnsi="Times New Roman" w:cs="Times New Roman"/>
          <w:sz w:val="24"/>
          <w:szCs w:val="24"/>
        </w:rPr>
        <w:t>Leadership</w:t>
      </w:r>
      <w:proofErr w:type="spellEnd"/>
      <w:r w:rsidRPr="004B5F6E">
        <w:rPr>
          <w:rFonts w:ascii="Times New Roman" w:hAnsi="Times New Roman" w:cs="Times New Roman"/>
          <w:sz w:val="24"/>
          <w:szCs w:val="24"/>
        </w:rPr>
        <w:t xml:space="preserve">. Під час конференції СО Румунії презентувала власний успішний досвід впровадження та розвитку </w:t>
      </w:r>
      <w:proofErr w:type="spellStart"/>
      <w:r w:rsidRPr="004B5F6E">
        <w:rPr>
          <w:rFonts w:ascii="Times New Roman" w:hAnsi="Times New Roman" w:cs="Times New Roman"/>
          <w:sz w:val="24"/>
          <w:szCs w:val="24"/>
        </w:rPr>
        <w:t>Unified</w:t>
      </w:r>
      <w:proofErr w:type="spellEnd"/>
      <w:r w:rsidRPr="004B5F6E">
        <w:rPr>
          <w:rFonts w:ascii="Times New Roman" w:hAnsi="Times New Roman" w:cs="Times New Roman"/>
          <w:sz w:val="24"/>
          <w:szCs w:val="24"/>
        </w:rPr>
        <w:t xml:space="preserve"> </w:t>
      </w:r>
      <w:proofErr w:type="spellStart"/>
      <w:r w:rsidRPr="004B5F6E">
        <w:rPr>
          <w:rFonts w:ascii="Times New Roman" w:hAnsi="Times New Roman" w:cs="Times New Roman"/>
          <w:sz w:val="24"/>
          <w:szCs w:val="24"/>
        </w:rPr>
        <w:t>Champion</w:t>
      </w:r>
      <w:proofErr w:type="spellEnd"/>
      <w:r w:rsidRPr="004B5F6E">
        <w:rPr>
          <w:rFonts w:ascii="Times New Roman" w:hAnsi="Times New Roman" w:cs="Times New Roman"/>
          <w:sz w:val="24"/>
          <w:szCs w:val="24"/>
        </w:rPr>
        <w:t xml:space="preserve"> </w:t>
      </w:r>
      <w:proofErr w:type="spellStart"/>
      <w:r w:rsidRPr="004B5F6E">
        <w:rPr>
          <w:rFonts w:ascii="Times New Roman" w:hAnsi="Times New Roman" w:cs="Times New Roman"/>
          <w:sz w:val="24"/>
          <w:szCs w:val="24"/>
        </w:rPr>
        <w:t>Schools</w:t>
      </w:r>
      <w:proofErr w:type="spellEnd"/>
      <w:r w:rsidRPr="004B5F6E">
        <w:rPr>
          <w:rFonts w:ascii="Times New Roman" w:hAnsi="Times New Roman" w:cs="Times New Roman"/>
          <w:sz w:val="24"/>
          <w:szCs w:val="24"/>
        </w:rPr>
        <w:t xml:space="preserve"> на території всієї країни, а також запросила відвідати одну із </w:t>
      </w:r>
      <w:proofErr w:type="spellStart"/>
      <w:r w:rsidRPr="004B5F6E">
        <w:rPr>
          <w:rFonts w:ascii="Times New Roman" w:hAnsi="Times New Roman" w:cs="Times New Roman"/>
          <w:sz w:val="24"/>
          <w:szCs w:val="24"/>
        </w:rPr>
        <w:t>Unified</w:t>
      </w:r>
      <w:proofErr w:type="spellEnd"/>
      <w:r w:rsidRPr="004B5F6E">
        <w:rPr>
          <w:rFonts w:ascii="Times New Roman" w:hAnsi="Times New Roman" w:cs="Times New Roman"/>
          <w:sz w:val="24"/>
          <w:szCs w:val="24"/>
        </w:rPr>
        <w:t xml:space="preserve"> </w:t>
      </w:r>
      <w:proofErr w:type="spellStart"/>
      <w:r w:rsidRPr="004B5F6E">
        <w:rPr>
          <w:rFonts w:ascii="Times New Roman" w:hAnsi="Times New Roman" w:cs="Times New Roman"/>
          <w:sz w:val="24"/>
          <w:szCs w:val="24"/>
        </w:rPr>
        <w:t>Champion</w:t>
      </w:r>
      <w:proofErr w:type="spellEnd"/>
      <w:r w:rsidRPr="004B5F6E">
        <w:rPr>
          <w:rFonts w:ascii="Times New Roman" w:hAnsi="Times New Roman" w:cs="Times New Roman"/>
          <w:sz w:val="24"/>
          <w:szCs w:val="24"/>
        </w:rPr>
        <w:t xml:space="preserve"> </w:t>
      </w:r>
      <w:proofErr w:type="spellStart"/>
      <w:r w:rsidRPr="004B5F6E">
        <w:rPr>
          <w:rFonts w:ascii="Times New Roman" w:hAnsi="Times New Roman" w:cs="Times New Roman"/>
          <w:sz w:val="24"/>
          <w:szCs w:val="24"/>
        </w:rPr>
        <w:t>Schools</w:t>
      </w:r>
      <w:proofErr w:type="spellEnd"/>
      <w:r w:rsidRPr="004B5F6E">
        <w:rPr>
          <w:rFonts w:ascii="Times New Roman" w:hAnsi="Times New Roman" w:cs="Times New Roman"/>
          <w:sz w:val="24"/>
          <w:szCs w:val="24"/>
        </w:rPr>
        <w:t>, щоб учасники конференції на власні очі побачили, як практично відбувається процес інклюзії в школах у рамках проєкту.</w:t>
      </w:r>
    </w:p>
    <w:p w14:paraId="600B3E29" w14:textId="77777777" w:rsidR="004B5F6E" w:rsidRPr="004B5F6E" w:rsidRDefault="004B5F6E" w:rsidP="004B5F6E">
      <w:pPr>
        <w:spacing w:after="0" w:line="240" w:lineRule="auto"/>
        <w:ind w:firstLine="709"/>
        <w:jc w:val="both"/>
        <w:rPr>
          <w:rFonts w:ascii="Times New Roman" w:hAnsi="Times New Roman" w:cs="Times New Roman"/>
          <w:sz w:val="24"/>
          <w:szCs w:val="24"/>
        </w:rPr>
      </w:pPr>
      <w:r w:rsidRPr="004B5F6E">
        <w:rPr>
          <w:rFonts w:ascii="Times New Roman" w:hAnsi="Times New Roman" w:cs="Times New Roman"/>
          <w:sz w:val="24"/>
          <w:szCs w:val="24"/>
        </w:rPr>
        <w:t xml:space="preserve">В умовах збройних конфліктів та політичної нестабільності все більше і більше дітей стикаються із тривалими стресовими ситуаціями, які знижують їх здатність до адаптації та </w:t>
      </w:r>
      <w:r w:rsidRPr="004B5F6E">
        <w:rPr>
          <w:rFonts w:ascii="Times New Roman" w:hAnsi="Times New Roman" w:cs="Times New Roman"/>
          <w:sz w:val="24"/>
          <w:szCs w:val="24"/>
        </w:rPr>
        <w:lastRenderedPageBreak/>
        <w:t xml:space="preserve">підвищують ризик посттравматичних розладів. Директор ІРЦ </w:t>
      </w:r>
      <w:proofErr w:type="spellStart"/>
      <w:r w:rsidRPr="004B5F6E">
        <w:rPr>
          <w:rFonts w:ascii="Times New Roman" w:hAnsi="Times New Roman" w:cs="Times New Roman"/>
          <w:sz w:val="24"/>
          <w:szCs w:val="24"/>
        </w:rPr>
        <w:t>Бабійчук</w:t>
      </w:r>
      <w:proofErr w:type="spellEnd"/>
      <w:r w:rsidRPr="004B5F6E">
        <w:rPr>
          <w:rFonts w:ascii="Times New Roman" w:hAnsi="Times New Roman" w:cs="Times New Roman"/>
          <w:sz w:val="24"/>
          <w:szCs w:val="24"/>
        </w:rPr>
        <w:t xml:space="preserve"> Т.М. та фахівець (консультант) </w:t>
      </w:r>
      <w:proofErr w:type="spellStart"/>
      <w:r w:rsidRPr="004B5F6E">
        <w:rPr>
          <w:rFonts w:ascii="Times New Roman" w:hAnsi="Times New Roman" w:cs="Times New Roman"/>
          <w:sz w:val="24"/>
          <w:szCs w:val="24"/>
        </w:rPr>
        <w:t>Синельникова</w:t>
      </w:r>
      <w:proofErr w:type="spellEnd"/>
      <w:r w:rsidRPr="004B5F6E">
        <w:rPr>
          <w:rFonts w:ascii="Times New Roman" w:hAnsi="Times New Roman" w:cs="Times New Roman"/>
          <w:sz w:val="24"/>
          <w:szCs w:val="24"/>
        </w:rPr>
        <w:t xml:space="preserve"> І.С. взяли участь у навчальних тренінгах, які організувала</w:t>
      </w:r>
      <w:r w:rsidRPr="004B5F6E">
        <w:t xml:space="preserve"> </w:t>
      </w:r>
      <w:r w:rsidRPr="004B5F6E">
        <w:rPr>
          <w:rFonts w:ascii="Times New Roman" w:hAnsi="Times New Roman" w:cs="Times New Roman"/>
          <w:sz w:val="24"/>
          <w:szCs w:val="24"/>
        </w:rPr>
        <w:t>Всеукраїнська благодійна організація «Український фонд «Благополуччя дітей». Фонд реалізує проєкт «Зміцнення життєстійкості та покращення психічного здоров'я дітей в Україні шляхом впровадження тренінгової програми для освітян» у партнерстві з Дитячим Фондом Німеччини за фінансування Федерального міністерства економічного співробітництва та розвитку Німеччини. У зв'язку з воєнними діями на території України  виникла нагальна потреба у програмах психологічної допомоги, які будуть не тільки сприяти зниженню рівня тривожності та відновленню після травматичного досвіду, а також спрямовані на попередження травмування.</w:t>
      </w:r>
    </w:p>
    <w:p w14:paraId="674F894D" w14:textId="2A5C8B41" w:rsidR="004B5F6E" w:rsidRDefault="004B5F6E" w:rsidP="004B5F6E">
      <w:pPr>
        <w:pStyle w:val="a3"/>
        <w:spacing w:after="0" w:line="240" w:lineRule="auto"/>
        <w:ind w:left="0" w:firstLine="709"/>
        <w:jc w:val="both"/>
        <w:rPr>
          <w:rFonts w:ascii="Times New Roman" w:hAnsi="Times New Roman" w:cs="Times New Roman"/>
          <w:sz w:val="24"/>
          <w:szCs w:val="24"/>
          <w:shd w:val="clear" w:color="auto" w:fill="FFFFFF"/>
          <w:lang w:val="uk-UA"/>
        </w:rPr>
      </w:pPr>
      <w:r w:rsidRPr="004B5F6E">
        <w:rPr>
          <w:rFonts w:ascii="Times New Roman" w:hAnsi="Times New Roman" w:cs="Times New Roman"/>
          <w:sz w:val="24"/>
          <w:szCs w:val="24"/>
          <w:shd w:val="clear" w:color="auto" w:fill="FFFFFF"/>
          <w:lang w:val="uk-UA"/>
        </w:rPr>
        <w:t>ІРЦ продовжує надавати соціальну послугу щодо безкоштовного перевезення осіб з інвалідністю «соціальне таксі», у рамках цього проєкту автомобіль спеціального призначення надає послугу довозу для дітей з інвалідністю з порушеннями опорно-рухового апарату, які проживають на території Тернопільської міської територіальної громади, до закладів освіти, охорони здоров'я та реабілітації (6 дітей). У мобільному ІРЦ проводиться комплексна психолого-педагогічна оцінка розвитку осіб, які за станом здоров'я не можуть відвідати центр.</w:t>
      </w:r>
    </w:p>
    <w:p w14:paraId="3B0994DD" w14:textId="77777777" w:rsidR="004B5F6E" w:rsidRPr="00AD50EF" w:rsidRDefault="004B5F6E" w:rsidP="004B5F6E">
      <w:pPr>
        <w:pStyle w:val="af"/>
        <w:spacing w:before="120" w:beforeAutospacing="0" w:after="0" w:afterAutospacing="0"/>
        <w:ind w:firstLine="709"/>
        <w:jc w:val="both"/>
      </w:pPr>
      <w:r w:rsidRPr="00AD50EF">
        <w:t>Управлінням освіти і науки здійснюється постійний контроль за виконанням вимог чинного законодавства з питань захисту прав та інтересів дітей-сиріт та дітей, позбавлених батьківського піклування. Діти цієї категорії забезпечені Єдиними квитками, «Соціальною картою тернополянина». «Соціальна карта тернополянина» безкоштовно виготовляється для учнів початкових класів.</w:t>
      </w:r>
    </w:p>
    <w:p w14:paraId="79A0B348" w14:textId="77777777" w:rsidR="004B5F6E" w:rsidRPr="00AD50EF" w:rsidRDefault="004B5F6E" w:rsidP="004B5F6E">
      <w:pPr>
        <w:pStyle w:val="af"/>
        <w:spacing w:before="0" w:beforeAutospacing="0" w:after="0" w:afterAutospacing="0"/>
        <w:ind w:firstLine="708"/>
        <w:jc w:val="both"/>
      </w:pPr>
      <w:r w:rsidRPr="00AD50EF">
        <w:rPr>
          <w:color w:val="000000"/>
          <w:shd w:val="clear" w:color="auto" w:fill="FFFFFF"/>
        </w:rPr>
        <w:t>З ініціативи міської влади одноразовим гарячим харчуванням забезпечено 1280</w:t>
      </w:r>
      <w:r w:rsidRPr="00AD50EF">
        <w:rPr>
          <w:bCs/>
          <w:color w:val="000000"/>
          <w:shd w:val="clear" w:color="auto" w:fill="FFFFFF"/>
        </w:rPr>
        <w:t xml:space="preserve"> дітей закладів загальної середньої освіти</w:t>
      </w:r>
      <w:r w:rsidRPr="00AD50EF">
        <w:rPr>
          <w:color w:val="000000"/>
          <w:shd w:val="clear" w:color="auto" w:fill="FFFFFF"/>
        </w:rPr>
        <w:t xml:space="preserve">, батьки яких є Захисниками чи Захисницями України, брали або беруть участь у </w:t>
      </w:r>
      <w:r w:rsidRPr="00AD50EF">
        <w:rPr>
          <w:shd w:val="clear" w:color="auto" w:fill="FFFFFF"/>
        </w:rPr>
        <w:t xml:space="preserve">захисті України, </w:t>
      </w:r>
      <w:r w:rsidRPr="00AD50EF">
        <w:rPr>
          <w:color w:val="000000"/>
          <w:shd w:val="clear" w:color="auto" w:fill="FFFFFF"/>
        </w:rPr>
        <w:t xml:space="preserve">на що </w:t>
      </w:r>
      <w:r w:rsidRPr="00AD50EF">
        <w:rPr>
          <w:bCs/>
          <w:color w:val="000000"/>
          <w:shd w:val="clear" w:color="auto" w:fill="FFFFFF"/>
        </w:rPr>
        <w:t>з місцевого бюджету громади виділено 18 млн. 900 тис грн.</w:t>
      </w:r>
    </w:p>
    <w:p w14:paraId="250AB88F" w14:textId="77777777" w:rsidR="004B5F6E" w:rsidRPr="00AD50EF" w:rsidRDefault="004B5F6E" w:rsidP="004B5F6E">
      <w:pPr>
        <w:spacing w:after="0" w:line="240" w:lineRule="auto"/>
        <w:ind w:firstLine="709"/>
        <w:jc w:val="both"/>
        <w:rPr>
          <w:rFonts w:ascii="Times New Roman" w:hAnsi="Times New Roman" w:cs="Times New Roman"/>
          <w:color w:val="000000" w:themeColor="text1"/>
          <w:sz w:val="24"/>
          <w:szCs w:val="24"/>
        </w:rPr>
      </w:pPr>
      <w:r w:rsidRPr="00AD50EF">
        <w:rPr>
          <w:rFonts w:ascii="Times New Roman" w:hAnsi="Times New Roman" w:cs="Times New Roman"/>
          <w:color w:val="000000" w:themeColor="text1"/>
          <w:sz w:val="24"/>
          <w:szCs w:val="24"/>
          <w:shd w:val="clear" w:color="auto" w:fill="FFFFFF"/>
        </w:rPr>
        <w:t>За кошти місцевого бюджету відпочинковими послугами забезпечено 71</w:t>
      </w:r>
      <w:r w:rsidRPr="00AD50EF">
        <w:rPr>
          <w:rFonts w:ascii="Times New Roman" w:hAnsi="Times New Roman" w:cs="Times New Roman"/>
          <w:b/>
          <w:bCs/>
          <w:color w:val="000000" w:themeColor="text1"/>
          <w:sz w:val="24"/>
          <w:szCs w:val="24"/>
          <w:shd w:val="clear" w:color="auto" w:fill="FFFFFF"/>
        </w:rPr>
        <w:t xml:space="preserve"> </w:t>
      </w:r>
      <w:r w:rsidRPr="00AD50EF">
        <w:rPr>
          <w:rFonts w:ascii="Times New Roman" w:hAnsi="Times New Roman" w:cs="Times New Roman"/>
          <w:color w:val="000000" w:themeColor="text1"/>
          <w:sz w:val="24"/>
          <w:szCs w:val="24"/>
          <w:shd w:val="clear" w:color="auto" w:fill="FFFFFF"/>
        </w:rPr>
        <w:t xml:space="preserve">дитину </w:t>
      </w:r>
      <w:r w:rsidRPr="00AD50EF">
        <w:rPr>
          <w:rFonts w:ascii="Times New Roman" w:hAnsi="Times New Roman" w:cs="Times New Roman"/>
          <w:bCs/>
          <w:color w:val="000000" w:themeColor="text1"/>
          <w:sz w:val="24"/>
          <w:szCs w:val="24"/>
          <w:shd w:val="clear" w:color="auto" w:fill="FFFFFF"/>
        </w:rPr>
        <w:t xml:space="preserve">із родин </w:t>
      </w:r>
      <w:r w:rsidRPr="00AD50EF">
        <w:rPr>
          <w:rFonts w:ascii="Times New Roman" w:hAnsi="Times New Roman" w:cs="Times New Roman"/>
          <w:color w:val="000000" w:themeColor="text1"/>
          <w:sz w:val="24"/>
          <w:szCs w:val="24"/>
          <w:shd w:val="clear" w:color="auto" w:fill="FFFFFF"/>
        </w:rPr>
        <w:t xml:space="preserve">військовослужбовців. Загалом відпочинковими послугами терміном 14 календарних днів за кошти місцевого бюджету в </w:t>
      </w:r>
      <w:r w:rsidRPr="00AD50EF">
        <w:rPr>
          <w:rFonts w:ascii="Times New Roman" w:hAnsi="Times New Roman" w:cs="Times New Roman"/>
          <w:bCs/>
          <w:color w:val="000000" w:themeColor="text1"/>
          <w:sz w:val="24"/>
          <w:szCs w:val="24"/>
          <w:shd w:val="clear" w:color="auto" w:fill="FFFFFF"/>
        </w:rPr>
        <w:t>ДПОК</w:t>
      </w:r>
      <w:r w:rsidRPr="00AD50EF">
        <w:rPr>
          <w:rFonts w:ascii="Times New Roman" w:hAnsi="Times New Roman" w:cs="Times New Roman"/>
          <w:color w:val="000000" w:themeColor="text1"/>
          <w:sz w:val="24"/>
          <w:szCs w:val="24"/>
          <w:shd w:val="clear" w:color="auto" w:fill="FFFFFF"/>
        </w:rPr>
        <w:t xml:space="preserve"> «Лісовий» с. Скоморохи, Чортківського району, Тернопільської області забезпечено 122 дитини пільгових категорій.</w:t>
      </w:r>
      <w:r w:rsidRPr="00AD50EF">
        <w:rPr>
          <w:rFonts w:ascii="Times New Roman" w:hAnsi="Times New Roman" w:cs="Times New Roman"/>
          <w:color w:val="000000" w:themeColor="text1"/>
          <w:sz w:val="24"/>
          <w:szCs w:val="24"/>
        </w:rPr>
        <w:t xml:space="preserve"> </w:t>
      </w:r>
    </w:p>
    <w:p w14:paraId="275712E7" w14:textId="77777777" w:rsidR="004B5F6E" w:rsidRPr="00AD50EF" w:rsidRDefault="004B5F6E" w:rsidP="004B5F6E">
      <w:pPr>
        <w:spacing w:after="0" w:line="240" w:lineRule="auto"/>
        <w:ind w:firstLine="709"/>
        <w:jc w:val="both"/>
        <w:rPr>
          <w:rFonts w:ascii="Times New Roman" w:hAnsi="Times New Roman" w:cs="Times New Roman"/>
          <w:color w:val="000000" w:themeColor="text1"/>
          <w:sz w:val="24"/>
          <w:szCs w:val="24"/>
        </w:rPr>
      </w:pPr>
      <w:r w:rsidRPr="00AD50EF">
        <w:rPr>
          <w:rFonts w:ascii="Times New Roman" w:hAnsi="Times New Roman" w:cs="Times New Roman"/>
          <w:color w:val="000000" w:themeColor="text1"/>
          <w:sz w:val="24"/>
          <w:szCs w:val="24"/>
        </w:rPr>
        <w:t>Від оплати за харчування звільнено 3200 учнів пільгових категорій. Також, відповідно до Постанови Кабінету Міністрів України від 04 жовтня 2024 р. № 1145 «Деякі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 з 15 жовтня розпочато одноразове харчування 10737 учнів початкової школи.</w:t>
      </w:r>
    </w:p>
    <w:p w14:paraId="527CF04C" w14:textId="77777777" w:rsidR="004B5F6E" w:rsidRPr="00AD50EF" w:rsidRDefault="004B5F6E" w:rsidP="004B5F6E">
      <w:pPr>
        <w:pStyle w:val="af"/>
        <w:spacing w:before="0" w:beforeAutospacing="0" w:after="0" w:afterAutospacing="0"/>
        <w:ind w:firstLine="709"/>
        <w:jc w:val="both"/>
        <w:rPr>
          <w:color w:val="000000"/>
          <w:shd w:val="clear" w:color="auto" w:fill="FFFFFF"/>
        </w:rPr>
      </w:pPr>
      <w:r w:rsidRPr="00AD50EF">
        <w:rPr>
          <w:color w:val="000000"/>
          <w:shd w:val="clear" w:color="auto" w:fill="FFFFFF"/>
        </w:rPr>
        <w:t>До Дня працівника освіти з метою фінансової підтримки родин, у яких рідні перебувають на фронті, з місцевого бюджету було виділено 2 млн. 700 тис. грн.</w:t>
      </w:r>
    </w:p>
    <w:p w14:paraId="1E1B7F49" w14:textId="77777777" w:rsidR="004B5F6E" w:rsidRDefault="004B5F6E" w:rsidP="004B5F6E">
      <w:pPr>
        <w:pStyle w:val="af"/>
        <w:spacing w:before="0" w:beforeAutospacing="0" w:after="0" w:afterAutospacing="0"/>
        <w:ind w:firstLine="708"/>
        <w:jc w:val="both"/>
        <w:rPr>
          <w:color w:val="000000"/>
          <w:shd w:val="clear" w:color="auto" w:fill="FFFFFF"/>
        </w:rPr>
      </w:pPr>
      <w:r w:rsidRPr="00AD50EF">
        <w:rPr>
          <w:color w:val="000000"/>
          <w:shd w:val="clear" w:color="auto" w:fill="FFFFFF"/>
        </w:rPr>
        <w:t>Учням та ученицям, чиї батьки та близькі родичі відстоювали незалежність України на полі бою і загинули, перебувають у полоні або зникли безвісти під час виконання військового обов’язку, за посередництвом благодійної організації «Благодійний фонд «</w:t>
      </w:r>
      <w:proofErr w:type="spellStart"/>
      <w:r w:rsidRPr="00AD50EF">
        <w:rPr>
          <w:color w:val="000000"/>
          <w:shd w:val="clear" w:color="auto" w:fill="FFFFFF"/>
        </w:rPr>
        <w:t>СіБіДЖі</w:t>
      </w:r>
      <w:proofErr w:type="spellEnd"/>
      <w:r w:rsidRPr="00AD50EF">
        <w:rPr>
          <w:color w:val="000000"/>
          <w:shd w:val="clear" w:color="auto" w:fill="FFFFFF"/>
        </w:rPr>
        <w:t xml:space="preserve"> </w:t>
      </w:r>
      <w:proofErr w:type="spellStart"/>
      <w:r w:rsidRPr="00AD50EF">
        <w:rPr>
          <w:color w:val="000000"/>
          <w:shd w:val="clear" w:color="auto" w:fill="FFFFFF"/>
        </w:rPr>
        <w:t>Черіті</w:t>
      </w:r>
      <w:proofErr w:type="spellEnd"/>
      <w:r w:rsidRPr="00AD50EF">
        <w:rPr>
          <w:color w:val="000000"/>
          <w:shd w:val="clear" w:color="auto" w:fill="FFFFFF"/>
        </w:rPr>
        <w:t>», управлінням освіти і науки роздано подарунки до Дня знань - 73 рюкзака. Акцію організувала Тернопільська міська рада в партнерстві з німецько-українською громадською організацією «Синьо-Жовтий Хрест».</w:t>
      </w:r>
    </w:p>
    <w:p w14:paraId="1FEEC7AC" w14:textId="77777777" w:rsidR="004B5F6E" w:rsidRPr="00AD50EF" w:rsidRDefault="004B5F6E" w:rsidP="004B5F6E">
      <w:pPr>
        <w:spacing w:after="0" w:line="240" w:lineRule="auto"/>
        <w:ind w:firstLine="709"/>
        <w:jc w:val="both"/>
        <w:rPr>
          <w:rFonts w:ascii="Times New Roman" w:hAnsi="Times New Roman" w:cs="Times New Roman"/>
          <w:sz w:val="24"/>
          <w:szCs w:val="24"/>
        </w:rPr>
      </w:pPr>
      <w:r w:rsidRPr="00AD50EF">
        <w:rPr>
          <w:rFonts w:ascii="Times New Roman" w:hAnsi="Times New Roman" w:cs="Times New Roman"/>
          <w:sz w:val="24"/>
          <w:szCs w:val="24"/>
        </w:rPr>
        <w:t xml:space="preserve">З метою подальшого утвердження відкритої і демократичної державно-громадської системи управління освітою, стимулювання впливу громадськості на прийняття та виконання керівниками закладів освіти відповідних рішень у сфері управління закладом відповідно до статті 38 Закону України «Про повну загальну середню освіту», наказу Міністерства освіти і науки України «Про запровадження звітування керівників дошкільних, загальноосвітніх та професійно-технічних навчальних закладів» від 28 січня 2005 р. № 55, по завершенню </w:t>
      </w:r>
      <w:r w:rsidRPr="00AD50EF">
        <w:rPr>
          <w:rFonts w:ascii="Times New Roman" w:hAnsi="Times New Roman" w:cs="Times New Roman"/>
          <w:sz w:val="24"/>
          <w:szCs w:val="24"/>
        </w:rPr>
        <w:lastRenderedPageBreak/>
        <w:t xml:space="preserve">навчального року керівники закладів дошкільної, загальної середньої, позашкільної та професійно-технічної освіти звітують перед педагогічним колективом, батьківською громадськістю про виконану роботу за навчальний рік. Звіти керівників оприлюднено на </w:t>
      </w:r>
      <w:proofErr w:type="spellStart"/>
      <w:r w:rsidRPr="00AD50EF">
        <w:rPr>
          <w:rFonts w:ascii="Times New Roman" w:hAnsi="Times New Roman" w:cs="Times New Roman"/>
          <w:sz w:val="24"/>
          <w:szCs w:val="24"/>
        </w:rPr>
        <w:t>вебсайтах</w:t>
      </w:r>
      <w:proofErr w:type="spellEnd"/>
      <w:r w:rsidRPr="00AD50EF">
        <w:rPr>
          <w:rFonts w:ascii="Times New Roman" w:hAnsi="Times New Roman" w:cs="Times New Roman"/>
          <w:sz w:val="24"/>
          <w:szCs w:val="24"/>
        </w:rPr>
        <w:t xml:space="preserve"> закладів освіти.</w:t>
      </w:r>
    </w:p>
    <w:p w14:paraId="0F215727" w14:textId="266ED526" w:rsidR="004B5F6E" w:rsidRDefault="004B5F6E" w:rsidP="004B5F6E">
      <w:pPr>
        <w:pStyle w:val="a3"/>
        <w:spacing w:after="0" w:line="240" w:lineRule="auto"/>
        <w:ind w:left="0" w:firstLine="709"/>
        <w:jc w:val="both"/>
        <w:rPr>
          <w:rFonts w:ascii="Times New Roman" w:hAnsi="Times New Roman" w:cs="Times New Roman"/>
          <w:sz w:val="24"/>
          <w:szCs w:val="24"/>
          <w:shd w:val="clear" w:color="auto" w:fill="FFFFFF"/>
          <w:lang w:val="uk-UA"/>
        </w:rPr>
      </w:pPr>
      <w:r w:rsidRPr="00AD50EF">
        <w:rPr>
          <w:rFonts w:ascii="Times New Roman" w:hAnsi="Times New Roman" w:cs="Times New Roman"/>
          <w:sz w:val="24"/>
          <w:szCs w:val="24"/>
          <w:lang w:val="uk-UA"/>
        </w:rPr>
        <w:t>Особливу увагу управління освіти і науки звертає на формування державно-громадської моделі управління. Успішно діє колегія управління освіти і науки Тернопільської міської ради, на засіданнях якої розглядаються актуальні різнопланові питання, приймаються вмотивовані рішення, які виконуються через накази управління освіти і науки.</w:t>
      </w:r>
    </w:p>
    <w:p w14:paraId="3609688A" w14:textId="77777777" w:rsidR="004B5F6E" w:rsidRPr="00AD50EF" w:rsidRDefault="004B5F6E" w:rsidP="004B5F6E">
      <w:pPr>
        <w:spacing w:after="0" w:line="240" w:lineRule="auto"/>
        <w:ind w:firstLine="709"/>
        <w:jc w:val="both"/>
        <w:rPr>
          <w:rFonts w:ascii="Times New Roman" w:hAnsi="Times New Roman" w:cs="Times New Roman"/>
          <w:sz w:val="24"/>
          <w:szCs w:val="24"/>
        </w:rPr>
      </w:pPr>
      <w:r w:rsidRPr="00AD50EF">
        <w:rPr>
          <w:rFonts w:ascii="Times New Roman" w:hAnsi="Times New Roman" w:cs="Times New Roman"/>
          <w:sz w:val="24"/>
          <w:szCs w:val="24"/>
        </w:rPr>
        <w:t>Важливий напрямок діяльності управління – організація роботи з розгляду звернень громадян та їх особистого прийому.</w:t>
      </w:r>
    </w:p>
    <w:p w14:paraId="21FC45A2" w14:textId="77777777" w:rsidR="004B5F6E" w:rsidRPr="00AD50EF" w:rsidRDefault="004B5F6E" w:rsidP="004B5F6E">
      <w:pPr>
        <w:spacing w:after="0" w:line="240" w:lineRule="auto"/>
        <w:ind w:firstLine="709"/>
        <w:jc w:val="both"/>
        <w:rPr>
          <w:rFonts w:ascii="Times New Roman" w:hAnsi="Times New Roman" w:cs="Times New Roman"/>
          <w:sz w:val="24"/>
          <w:szCs w:val="24"/>
        </w:rPr>
      </w:pPr>
      <w:r w:rsidRPr="00AD50EF">
        <w:rPr>
          <w:rFonts w:ascii="Times New Roman" w:hAnsi="Times New Roman" w:cs="Times New Roman"/>
          <w:sz w:val="24"/>
          <w:szCs w:val="24"/>
        </w:rPr>
        <w:t>Стан роботи зі зверненнями громадян щотижня розглядається на апаратних нарадах у начальника управління освіти і науки, заслуховується на колегії управління освіти і науки та знаходиться на постійному контролі в начальника та його заступників.</w:t>
      </w:r>
    </w:p>
    <w:p w14:paraId="660826F9" w14:textId="77777777" w:rsidR="004B5F6E" w:rsidRPr="00AD50EF" w:rsidRDefault="004B5F6E" w:rsidP="004B5F6E">
      <w:pPr>
        <w:spacing w:after="0" w:line="240" w:lineRule="auto"/>
        <w:ind w:firstLine="709"/>
        <w:jc w:val="both"/>
        <w:rPr>
          <w:rFonts w:ascii="Times New Roman" w:hAnsi="Times New Roman" w:cs="Times New Roman"/>
          <w:sz w:val="24"/>
          <w:szCs w:val="24"/>
        </w:rPr>
      </w:pPr>
      <w:r w:rsidRPr="00AD50EF">
        <w:rPr>
          <w:rFonts w:ascii="Times New Roman" w:hAnsi="Times New Roman" w:cs="Times New Roman"/>
          <w:sz w:val="24"/>
          <w:szCs w:val="24"/>
        </w:rPr>
        <w:t>Працівниками управління не допускається надання неоднозначних, необґрунтованих відповідей, порушень встановлених законодавством термінів, безпідставної передачі звернень для розгляду іншим органам. За звітний період порушень терміну розгляду звернень не допущено.</w:t>
      </w:r>
    </w:p>
    <w:p w14:paraId="6AA61CE9" w14:textId="11B9FA29" w:rsidR="00446C6B" w:rsidRPr="00AD50EF" w:rsidRDefault="00446C6B" w:rsidP="00E6461A">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Структурним підрозділом управління освіти і науки є Тернопільський комунальний методичний центр науково-освітніх інновацій та моніторингу (</w:t>
      </w:r>
      <w:r w:rsidR="007C67D3">
        <w:rPr>
          <w:rFonts w:ascii="Times New Roman" w:hAnsi="Times New Roman" w:cs="Times New Roman"/>
          <w:sz w:val="24"/>
          <w:szCs w:val="24"/>
          <w:shd w:val="clear" w:color="auto" w:fill="FFFFFF"/>
        </w:rPr>
        <w:t xml:space="preserve">далі - </w:t>
      </w:r>
      <w:r w:rsidRPr="00AD50EF">
        <w:rPr>
          <w:rFonts w:ascii="Times New Roman" w:hAnsi="Times New Roman" w:cs="Times New Roman"/>
          <w:sz w:val="24"/>
          <w:szCs w:val="24"/>
          <w:shd w:val="clear" w:color="auto" w:fill="FFFFFF"/>
        </w:rPr>
        <w:t>ТКМЦНОІМ), яким протягом звітного періоду було організовано і проведено (в очному режимі та онлайн) більше 720 інноваці</w:t>
      </w:r>
      <w:r w:rsidR="00E6461A" w:rsidRPr="00AD50EF">
        <w:rPr>
          <w:rFonts w:ascii="Times New Roman" w:hAnsi="Times New Roman" w:cs="Times New Roman"/>
          <w:sz w:val="24"/>
          <w:szCs w:val="24"/>
          <w:shd w:val="clear" w:color="auto" w:fill="FFFFFF"/>
        </w:rPr>
        <w:t>йних науково-методичних заходів –</w:t>
      </w:r>
      <w:r w:rsidRPr="00AD50EF">
        <w:rPr>
          <w:rFonts w:ascii="Times New Roman" w:hAnsi="Times New Roman" w:cs="Times New Roman"/>
          <w:sz w:val="24"/>
          <w:szCs w:val="24"/>
          <w:shd w:val="clear" w:color="auto" w:fill="FFFFFF"/>
        </w:rPr>
        <w:t xml:space="preserve"> тренінгів,</w:t>
      </w:r>
      <w:r w:rsidR="00E6461A" w:rsidRPr="00AD50EF">
        <w:rPr>
          <w:rFonts w:ascii="Times New Roman" w:hAnsi="Times New Roman" w:cs="Times New Roman"/>
          <w:sz w:val="24"/>
          <w:szCs w:val="24"/>
          <w:shd w:val="clear" w:color="auto" w:fill="FFFFFF"/>
        </w:rPr>
        <w:t xml:space="preserve"> </w:t>
      </w:r>
      <w:r w:rsidR="002E21B4" w:rsidRPr="00AD50EF">
        <w:rPr>
          <w:rFonts w:ascii="Times New Roman" w:hAnsi="Times New Roman" w:cs="Times New Roman"/>
          <w:sz w:val="24"/>
          <w:szCs w:val="24"/>
          <w:shd w:val="clear" w:color="auto" w:fill="FFFFFF"/>
        </w:rPr>
        <w:t xml:space="preserve">семінарів, </w:t>
      </w:r>
      <w:proofErr w:type="spellStart"/>
      <w:r w:rsidR="002E21B4" w:rsidRPr="00AD50EF">
        <w:rPr>
          <w:rFonts w:ascii="Times New Roman" w:hAnsi="Times New Roman" w:cs="Times New Roman"/>
          <w:sz w:val="24"/>
          <w:szCs w:val="24"/>
          <w:shd w:val="clear" w:color="auto" w:fill="FFFFFF"/>
        </w:rPr>
        <w:t>майстер</w:t>
      </w:r>
      <w:r w:rsidRPr="00AD50EF">
        <w:rPr>
          <w:rFonts w:ascii="Times New Roman" w:hAnsi="Times New Roman" w:cs="Times New Roman"/>
          <w:sz w:val="24"/>
          <w:szCs w:val="24"/>
          <w:shd w:val="clear" w:color="auto" w:fill="FFFFFF"/>
        </w:rPr>
        <w:t>класів</w:t>
      </w:r>
      <w:proofErr w:type="spellEnd"/>
      <w:r w:rsidRPr="00AD50EF">
        <w:rPr>
          <w:rFonts w:ascii="Times New Roman" w:hAnsi="Times New Roman" w:cs="Times New Roman"/>
          <w:sz w:val="24"/>
          <w:szCs w:val="24"/>
          <w:shd w:val="clear" w:color="auto" w:fill="FFFFFF"/>
        </w:rPr>
        <w:t xml:space="preserve"> тощо. Працівники ТКМЦНОІМ надають </w:t>
      </w:r>
      <w:r w:rsidR="002E21B4" w:rsidRPr="00AD50EF">
        <w:rPr>
          <w:rFonts w:ascii="Times New Roman" w:hAnsi="Times New Roman" w:cs="Times New Roman"/>
          <w:sz w:val="24"/>
          <w:szCs w:val="24"/>
          <w:shd w:val="clear" w:color="auto" w:fill="FFFFFF"/>
        </w:rPr>
        <w:t xml:space="preserve">також </w:t>
      </w:r>
      <w:proofErr w:type="spellStart"/>
      <w:r w:rsidRPr="00AD50EF">
        <w:rPr>
          <w:rFonts w:ascii="Times New Roman" w:hAnsi="Times New Roman" w:cs="Times New Roman"/>
          <w:sz w:val="24"/>
          <w:szCs w:val="24"/>
          <w:shd w:val="clear" w:color="auto" w:fill="FFFFFF"/>
        </w:rPr>
        <w:t>супервізійні</w:t>
      </w:r>
      <w:proofErr w:type="spellEnd"/>
      <w:r w:rsidRPr="00AD50EF">
        <w:rPr>
          <w:rFonts w:ascii="Times New Roman" w:hAnsi="Times New Roman" w:cs="Times New Roman"/>
          <w:sz w:val="24"/>
          <w:szCs w:val="24"/>
          <w:shd w:val="clear" w:color="auto" w:fill="FFFFFF"/>
        </w:rPr>
        <w:t xml:space="preserve"> послуги</w:t>
      </w:r>
      <w:r w:rsidR="00E6461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 xml:space="preserve">закладам освіти громади з актуальних питань освітньої галузі в рамках роботи Корпоративної Школи </w:t>
      </w:r>
      <w:proofErr w:type="spellStart"/>
      <w:r w:rsidRPr="00AD50EF">
        <w:rPr>
          <w:rFonts w:ascii="Times New Roman" w:hAnsi="Times New Roman" w:cs="Times New Roman"/>
          <w:sz w:val="24"/>
          <w:szCs w:val="24"/>
          <w:shd w:val="clear" w:color="auto" w:fill="FFFFFF"/>
        </w:rPr>
        <w:t>супервізії</w:t>
      </w:r>
      <w:proofErr w:type="spellEnd"/>
      <w:r w:rsidRPr="00AD50EF">
        <w:rPr>
          <w:rFonts w:ascii="Times New Roman" w:hAnsi="Times New Roman" w:cs="Times New Roman"/>
          <w:sz w:val="24"/>
          <w:szCs w:val="24"/>
          <w:shd w:val="clear" w:color="auto" w:fill="FFFFFF"/>
        </w:rPr>
        <w:t>.</w:t>
      </w:r>
    </w:p>
    <w:p w14:paraId="657DB750" w14:textId="48D8F408" w:rsidR="00446C6B" w:rsidRPr="00AD50EF" w:rsidRDefault="00446C6B" w:rsidP="00E6461A">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Упродовж двох засідань інтеграційної методичної інфраструктури –</w:t>
      </w:r>
      <w:r w:rsidR="00E6461A" w:rsidRPr="00AD50EF">
        <w:rPr>
          <w:rFonts w:ascii="Times New Roman" w:hAnsi="Times New Roman" w:cs="Times New Roman"/>
          <w:sz w:val="24"/>
          <w:szCs w:val="24"/>
          <w:shd w:val="clear" w:color="auto" w:fill="FFFFFF"/>
        </w:rPr>
        <w:t xml:space="preserve"> </w:t>
      </w:r>
      <w:proofErr w:type="spellStart"/>
      <w:r w:rsidRPr="00AD50EF">
        <w:rPr>
          <w:rFonts w:ascii="Times New Roman" w:hAnsi="Times New Roman" w:cs="Times New Roman"/>
          <w:sz w:val="24"/>
          <w:szCs w:val="24"/>
          <w:shd w:val="clear" w:color="auto" w:fill="FFFFFF"/>
        </w:rPr>
        <w:t>Профмайстер</w:t>
      </w:r>
      <w:r w:rsidR="00230A37" w:rsidRPr="00AD50EF">
        <w:rPr>
          <w:rFonts w:ascii="Times New Roman" w:hAnsi="Times New Roman" w:cs="Times New Roman"/>
          <w:sz w:val="24"/>
          <w:szCs w:val="24"/>
          <w:shd w:val="clear" w:color="auto" w:fill="FFFFFF"/>
        </w:rPr>
        <w:t>ок</w:t>
      </w:r>
      <w:proofErr w:type="spellEnd"/>
      <w:r w:rsidR="000525B6" w:rsidRPr="00AD50EF">
        <w:rPr>
          <w:rFonts w:ascii="Times New Roman" w:hAnsi="Times New Roman" w:cs="Times New Roman"/>
          <w:sz w:val="24"/>
          <w:szCs w:val="24"/>
          <w:shd w:val="clear" w:color="auto" w:fill="FFFFFF"/>
        </w:rPr>
        <w:t xml:space="preserve"> з теми</w:t>
      </w:r>
      <w:r w:rsidRPr="00AD50EF">
        <w:rPr>
          <w:rFonts w:ascii="Times New Roman" w:hAnsi="Times New Roman" w:cs="Times New Roman"/>
          <w:sz w:val="24"/>
          <w:szCs w:val="24"/>
          <w:shd w:val="clear" w:color="auto" w:fill="FFFFFF"/>
        </w:rPr>
        <w:t xml:space="preserve"> «Формування академічних ліцеїв в координатах НУШ», «Гнучкість ЗДО</w:t>
      </w:r>
      <w:r w:rsidR="00E6461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до умов НУШ» спільно з ТНПУ ім.</w:t>
      </w:r>
      <w:r w:rsidR="00E6461A" w:rsidRPr="00AD50EF">
        <w:rPr>
          <w:rFonts w:ascii="Times New Roman" w:hAnsi="Times New Roman" w:cs="Times New Roman"/>
          <w:sz w:val="24"/>
          <w:szCs w:val="24"/>
          <w:shd w:val="clear" w:color="auto" w:fill="FFFFFF"/>
        </w:rPr>
        <w:t> </w:t>
      </w:r>
      <w:r w:rsidRPr="00AD50EF">
        <w:rPr>
          <w:rFonts w:ascii="Times New Roman" w:hAnsi="Times New Roman" w:cs="Times New Roman"/>
          <w:sz w:val="24"/>
          <w:szCs w:val="24"/>
          <w:shd w:val="clear" w:color="auto" w:fill="FFFFFF"/>
        </w:rPr>
        <w:t>В.</w:t>
      </w:r>
      <w:r w:rsidR="00E6461A" w:rsidRPr="00AD50EF">
        <w:rPr>
          <w:rFonts w:ascii="Times New Roman" w:hAnsi="Times New Roman" w:cs="Times New Roman"/>
          <w:sz w:val="24"/>
          <w:szCs w:val="24"/>
          <w:shd w:val="clear" w:color="auto" w:fill="FFFFFF"/>
        </w:rPr>
        <w:t> </w:t>
      </w:r>
      <w:r w:rsidRPr="00AD50EF">
        <w:rPr>
          <w:rFonts w:ascii="Times New Roman" w:hAnsi="Times New Roman" w:cs="Times New Roman"/>
          <w:sz w:val="24"/>
          <w:szCs w:val="24"/>
          <w:shd w:val="clear" w:color="auto" w:fill="FFFFFF"/>
        </w:rPr>
        <w:t xml:space="preserve">Гнатюка, Інститутом менеджменту </w:t>
      </w:r>
      <w:r w:rsidR="000525B6" w:rsidRPr="00AD50EF">
        <w:rPr>
          <w:rFonts w:ascii="Times New Roman" w:hAnsi="Times New Roman" w:cs="Times New Roman"/>
          <w:sz w:val="24"/>
          <w:szCs w:val="24"/>
          <w:shd w:val="clear" w:color="auto" w:fill="FFFFFF"/>
        </w:rPr>
        <w:t>освіти НАПН України</w:t>
      </w:r>
      <w:r w:rsidRPr="00AD50EF">
        <w:rPr>
          <w:rFonts w:ascii="Times New Roman" w:hAnsi="Times New Roman" w:cs="Times New Roman"/>
          <w:sz w:val="24"/>
          <w:szCs w:val="24"/>
          <w:shd w:val="clear" w:color="auto" w:fill="FFFFFF"/>
        </w:rPr>
        <w:t xml:space="preserve"> </w:t>
      </w:r>
      <w:r w:rsidR="000525B6" w:rsidRPr="00AD50EF">
        <w:rPr>
          <w:rFonts w:ascii="Times New Roman" w:hAnsi="Times New Roman" w:cs="Times New Roman"/>
          <w:sz w:val="24"/>
          <w:szCs w:val="24"/>
          <w:shd w:val="clear" w:color="auto" w:fill="FFFFFF"/>
        </w:rPr>
        <w:t xml:space="preserve">проведено </w:t>
      </w:r>
      <w:r w:rsidRPr="00AD50EF">
        <w:rPr>
          <w:rFonts w:ascii="Times New Roman" w:hAnsi="Times New Roman" w:cs="Times New Roman"/>
          <w:sz w:val="24"/>
          <w:szCs w:val="24"/>
          <w:shd w:val="clear" w:color="auto" w:fill="FFFFFF"/>
        </w:rPr>
        <w:t>120 методичних заходи в очному форматі, які відзначалися інноваційним змістом, ефективністю та актуальністю</w:t>
      </w:r>
      <w:r w:rsidR="000525B6" w:rsidRPr="00AD50EF">
        <w:rPr>
          <w:rFonts w:ascii="Times New Roman" w:hAnsi="Times New Roman" w:cs="Times New Roman"/>
          <w:sz w:val="24"/>
          <w:szCs w:val="24"/>
          <w:shd w:val="clear" w:color="auto" w:fill="FFFFFF"/>
        </w:rPr>
        <w:t xml:space="preserve"> змістового наповнення</w:t>
      </w:r>
      <w:r w:rsidRPr="00AD50EF">
        <w:rPr>
          <w:rFonts w:ascii="Times New Roman" w:hAnsi="Times New Roman" w:cs="Times New Roman"/>
          <w:sz w:val="24"/>
          <w:szCs w:val="24"/>
          <w:shd w:val="clear" w:color="auto" w:fill="FFFFFF"/>
        </w:rPr>
        <w:t xml:space="preserve"> (матеріали на сайті </w:t>
      </w:r>
      <w:hyperlink r:id="rId7" w:history="1">
        <w:r w:rsidR="000525B6" w:rsidRPr="00AD50EF">
          <w:rPr>
            <w:rStyle w:val="a8"/>
            <w:rFonts w:ascii="Times New Roman" w:hAnsi="Times New Roman" w:cs="Times New Roman"/>
            <w:sz w:val="24"/>
            <w:szCs w:val="24"/>
            <w:shd w:val="clear" w:color="auto" w:fill="FFFFFF"/>
          </w:rPr>
          <w:t>https://tkmco.org/</w:t>
        </w:r>
      </w:hyperlink>
      <w:r w:rsidR="000525B6"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w:t>
      </w:r>
    </w:p>
    <w:p w14:paraId="1914B45E" w14:textId="1B14DDF7" w:rsidR="000525B6" w:rsidRPr="00AD50EF" w:rsidRDefault="000525B6" w:rsidP="00446C6B">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 xml:space="preserve">Три заклади міста є учасниками Всеукраїнського експерименту щодо впровадження нового Державного стандарту базової середньої освіти у 8 класах. </w:t>
      </w:r>
      <w:r w:rsidR="00446C6B" w:rsidRPr="00AD50EF">
        <w:rPr>
          <w:rFonts w:ascii="Times New Roman" w:hAnsi="Times New Roman" w:cs="Times New Roman"/>
          <w:sz w:val="24"/>
          <w:szCs w:val="24"/>
          <w:shd w:val="clear" w:color="auto" w:fill="FFFFFF"/>
        </w:rPr>
        <w:t xml:space="preserve">Працівниками центру спільно з освітянами громади підготовлено посібники, дидактичний матеріал, модельні програми за новим Держстандартом із грифом МОН України, за якими навчаються здобувачі освіти Тернополя та України. </w:t>
      </w:r>
    </w:p>
    <w:p w14:paraId="799B83E1" w14:textId="3B557DFF" w:rsidR="00446C6B" w:rsidRPr="00AD50EF" w:rsidRDefault="00446C6B" w:rsidP="00446C6B">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 xml:space="preserve">ТКМЦНОІМ є суб’єктом підвищення кваліфікації педагогічних працівників, зареєстрований у ЄДЕБО (Єдиній державній електронній базі закладів освіти Міністерства освіти і науки України) та в Ліцензійному реєстрі суб’єктів освітньої </w:t>
      </w:r>
      <w:r w:rsidR="000525B6" w:rsidRPr="00AD50EF">
        <w:rPr>
          <w:rFonts w:ascii="Times New Roman" w:hAnsi="Times New Roman" w:cs="Times New Roman"/>
          <w:sz w:val="24"/>
          <w:szCs w:val="24"/>
          <w:shd w:val="clear" w:color="auto" w:fill="FFFFFF"/>
        </w:rPr>
        <w:t>діяльності МОН </w:t>
      </w:r>
      <w:r w:rsidRPr="00AD50EF">
        <w:rPr>
          <w:rFonts w:ascii="Times New Roman" w:hAnsi="Times New Roman" w:cs="Times New Roman"/>
          <w:sz w:val="24"/>
          <w:szCs w:val="24"/>
          <w:shd w:val="clear" w:color="auto" w:fill="FFFFFF"/>
        </w:rPr>
        <w:t>України.</w:t>
      </w:r>
      <w:r w:rsidR="000525B6" w:rsidRPr="00AD50EF">
        <w:rPr>
          <w:rFonts w:ascii="Times New Roman" w:hAnsi="Times New Roman" w:cs="Times New Roman"/>
          <w:sz w:val="24"/>
          <w:szCs w:val="24"/>
          <w:shd w:val="clear" w:color="auto" w:fill="FFFFFF"/>
        </w:rPr>
        <w:t xml:space="preserve"> Працівники методичного центру здійснюють науково-методичний супровід реалізації </w:t>
      </w:r>
      <w:r w:rsidR="00880DED" w:rsidRPr="00AD50EF">
        <w:rPr>
          <w:rFonts w:ascii="Times New Roman" w:hAnsi="Times New Roman" w:cs="Times New Roman"/>
          <w:sz w:val="24"/>
          <w:szCs w:val="24"/>
          <w:shd w:val="clear" w:color="auto" w:fill="FFFFFF"/>
        </w:rPr>
        <w:t>в</w:t>
      </w:r>
      <w:r w:rsidR="00582ABC">
        <w:rPr>
          <w:rFonts w:ascii="Times New Roman" w:hAnsi="Times New Roman" w:cs="Times New Roman"/>
          <w:sz w:val="24"/>
          <w:szCs w:val="24"/>
          <w:shd w:val="clear" w:color="auto" w:fill="FFFFFF"/>
        </w:rPr>
        <w:t xml:space="preserve"> </w:t>
      </w:r>
      <w:r w:rsidR="00880DED" w:rsidRPr="00AD50EF">
        <w:rPr>
          <w:rFonts w:ascii="Times New Roman" w:hAnsi="Times New Roman" w:cs="Times New Roman"/>
          <w:sz w:val="24"/>
          <w:szCs w:val="24"/>
          <w:shd w:val="clear" w:color="auto" w:fill="FFFFFF"/>
        </w:rPr>
        <w:t xml:space="preserve">освітніх закладах громади 27 </w:t>
      </w:r>
      <w:r w:rsidR="000525B6" w:rsidRPr="00AD50EF">
        <w:rPr>
          <w:rFonts w:ascii="Times New Roman" w:hAnsi="Times New Roman" w:cs="Times New Roman"/>
          <w:sz w:val="24"/>
          <w:szCs w:val="24"/>
          <w:shd w:val="clear" w:color="auto" w:fill="FFFFFF"/>
        </w:rPr>
        <w:t xml:space="preserve">експериментальних </w:t>
      </w:r>
      <w:r w:rsidR="00880DED" w:rsidRPr="00AD50EF">
        <w:rPr>
          <w:rFonts w:ascii="Times New Roman" w:hAnsi="Times New Roman" w:cs="Times New Roman"/>
          <w:sz w:val="24"/>
          <w:szCs w:val="24"/>
          <w:shd w:val="clear" w:color="auto" w:fill="FFFFFF"/>
        </w:rPr>
        <w:t xml:space="preserve"> </w:t>
      </w:r>
      <w:r w:rsidR="000525B6" w:rsidRPr="00AD50EF">
        <w:rPr>
          <w:rFonts w:ascii="Times New Roman" w:hAnsi="Times New Roman" w:cs="Times New Roman"/>
          <w:sz w:val="24"/>
          <w:szCs w:val="24"/>
          <w:shd w:val="clear" w:color="auto" w:fill="FFFFFF"/>
        </w:rPr>
        <w:t>програм і проєкт</w:t>
      </w:r>
      <w:r w:rsidR="00880DED" w:rsidRPr="00AD50EF">
        <w:rPr>
          <w:rFonts w:ascii="Times New Roman" w:hAnsi="Times New Roman" w:cs="Times New Roman"/>
          <w:sz w:val="24"/>
          <w:szCs w:val="24"/>
          <w:shd w:val="clear" w:color="auto" w:fill="FFFFFF"/>
        </w:rPr>
        <w:t>ів</w:t>
      </w:r>
      <w:r w:rsidR="000525B6" w:rsidRPr="00AD50EF">
        <w:rPr>
          <w:rFonts w:ascii="Times New Roman" w:hAnsi="Times New Roman" w:cs="Times New Roman"/>
          <w:sz w:val="24"/>
          <w:szCs w:val="24"/>
          <w:shd w:val="clear" w:color="auto" w:fill="FFFFFF"/>
        </w:rPr>
        <w:t xml:space="preserve">. </w:t>
      </w:r>
    </w:p>
    <w:p w14:paraId="63CACC4D" w14:textId="47AFD7B8" w:rsidR="00446C6B" w:rsidRPr="00AD50EF" w:rsidRDefault="00446C6B" w:rsidP="00882269">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Система неперервної післядипломної освіти педагогічних працівників Тернопільської міської територіальної громади створена і працює відповідно до ліцензії на провадження освітньої діяльності у сфері післядипломної освіти для осіб з вищою освітою за кодом 01 Освіта/Педагогіка і спеціальністю 011 Освітні, педагогічні науки, виданої МОН України (протокол ліцензійної комісії МОН України від 08.08.2019 №146,</w:t>
      </w:r>
      <w:r w:rsidR="00882269"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наказ МОН України від 08.08.2019 №950-л), забезпечує підвищення кваліфікації педагогічних працівників закладів освіти з ліцензійним обсягом 1100 осіб.</w:t>
      </w:r>
    </w:p>
    <w:p w14:paraId="55B06C60" w14:textId="49618BAD" w:rsidR="00446C6B" w:rsidRPr="00AD50EF" w:rsidRDefault="00446C6B" w:rsidP="00446C6B">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 xml:space="preserve">З січня 2024 року було суттєво оновлено зміст ліцензованих освітніх програм, заново розпочато облік курсів підвищення кваліфікації педагогічних працівників на новий 5-річний </w:t>
      </w:r>
      <w:r w:rsidRPr="00AD50EF">
        <w:rPr>
          <w:rFonts w:ascii="Times New Roman" w:hAnsi="Times New Roman" w:cs="Times New Roman"/>
          <w:sz w:val="24"/>
          <w:szCs w:val="24"/>
          <w:shd w:val="clear" w:color="auto" w:fill="FFFFFF"/>
        </w:rPr>
        <w:lastRenderedPageBreak/>
        <w:t xml:space="preserve">період. Розроблено і запроваджено 74 нових, </w:t>
      </w:r>
      <w:proofErr w:type="spellStart"/>
      <w:r w:rsidRPr="00AD50EF">
        <w:rPr>
          <w:rFonts w:ascii="Times New Roman" w:hAnsi="Times New Roman" w:cs="Times New Roman"/>
          <w:sz w:val="24"/>
          <w:szCs w:val="24"/>
          <w:shd w:val="clear" w:color="auto" w:fill="FFFFFF"/>
        </w:rPr>
        <w:t>переглянуто</w:t>
      </w:r>
      <w:proofErr w:type="spellEnd"/>
      <w:r w:rsidRPr="00AD50EF">
        <w:rPr>
          <w:rFonts w:ascii="Times New Roman" w:hAnsi="Times New Roman" w:cs="Times New Roman"/>
          <w:sz w:val="24"/>
          <w:szCs w:val="24"/>
          <w:shd w:val="clear" w:color="auto" w:fill="FFFFFF"/>
        </w:rPr>
        <w:t xml:space="preserve"> зміст з метою осучаснення відповідно до нових запитів 19 розділів освітніх програм. </w:t>
      </w:r>
    </w:p>
    <w:p w14:paraId="6770E645" w14:textId="27DF5000" w:rsidR="00446C6B" w:rsidRPr="00AD50EF" w:rsidRDefault="006C2947" w:rsidP="006C2947">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Враховуючи умови воєнного стану,</w:t>
      </w:r>
      <w:r w:rsidR="00446C6B" w:rsidRPr="00AD50EF">
        <w:rPr>
          <w:rFonts w:ascii="Times New Roman" w:hAnsi="Times New Roman" w:cs="Times New Roman"/>
          <w:sz w:val="24"/>
          <w:szCs w:val="24"/>
          <w:shd w:val="clear" w:color="auto" w:fill="FFFFFF"/>
        </w:rPr>
        <w:t xml:space="preserve"> заняття </w:t>
      </w:r>
      <w:r w:rsidRPr="00AD50EF">
        <w:rPr>
          <w:rFonts w:ascii="Times New Roman" w:hAnsi="Times New Roman" w:cs="Times New Roman"/>
          <w:sz w:val="24"/>
          <w:szCs w:val="24"/>
          <w:shd w:val="clear" w:color="auto" w:fill="FFFFFF"/>
        </w:rPr>
        <w:t>проводи</w:t>
      </w:r>
      <w:r w:rsidR="002E21B4" w:rsidRPr="00AD50EF">
        <w:rPr>
          <w:rFonts w:ascii="Times New Roman" w:hAnsi="Times New Roman" w:cs="Times New Roman"/>
          <w:sz w:val="24"/>
          <w:szCs w:val="24"/>
          <w:shd w:val="clear" w:color="auto" w:fill="FFFFFF"/>
        </w:rPr>
        <w:t>лися в очній та змішаній формах,</w:t>
      </w:r>
    </w:p>
    <w:p w14:paraId="3CE2CF59" w14:textId="275D34E1" w:rsidR="00446C6B" w:rsidRPr="00AD50EF" w:rsidRDefault="00446C6B" w:rsidP="006C2947">
      <w:pPr>
        <w:spacing w:after="0" w:line="240" w:lineRule="auto"/>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 xml:space="preserve">Навчанням </w:t>
      </w:r>
      <w:r w:rsidR="006C2947" w:rsidRPr="00AD50EF">
        <w:rPr>
          <w:rFonts w:ascii="Times New Roman" w:hAnsi="Times New Roman" w:cs="Times New Roman"/>
          <w:sz w:val="24"/>
          <w:szCs w:val="24"/>
          <w:shd w:val="clear" w:color="auto" w:fill="FFFFFF"/>
        </w:rPr>
        <w:t>охоплено 7399 педагогів</w:t>
      </w:r>
      <w:r w:rsidRPr="00AD50EF">
        <w:rPr>
          <w:rFonts w:ascii="Times New Roman" w:hAnsi="Times New Roman" w:cs="Times New Roman"/>
          <w:sz w:val="24"/>
          <w:szCs w:val="24"/>
          <w:shd w:val="clear" w:color="auto" w:fill="FFFFFF"/>
        </w:rPr>
        <w:t>.</w:t>
      </w:r>
      <w:r w:rsidR="006C2947"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До освітнього процесу з педагогами залуча</w:t>
      </w:r>
      <w:r w:rsidR="006C2947" w:rsidRPr="00AD50EF">
        <w:rPr>
          <w:rFonts w:ascii="Times New Roman" w:hAnsi="Times New Roman" w:cs="Times New Roman"/>
          <w:sz w:val="24"/>
          <w:szCs w:val="24"/>
          <w:shd w:val="clear" w:color="auto" w:fill="FFFFFF"/>
        </w:rPr>
        <w:t>ли</w:t>
      </w:r>
      <w:r w:rsidRPr="00AD50EF">
        <w:rPr>
          <w:rFonts w:ascii="Times New Roman" w:hAnsi="Times New Roman" w:cs="Times New Roman"/>
          <w:sz w:val="24"/>
          <w:szCs w:val="24"/>
          <w:shd w:val="clear" w:color="auto" w:fill="FFFFFF"/>
        </w:rPr>
        <w:t>ся викладачі закладів вищої освіти Тернополя, Львова, Черкас, Києва, відомі педагоги Тернопільщини.</w:t>
      </w:r>
    </w:p>
    <w:p w14:paraId="7AE8EE09" w14:textId="055CC62A" w:rsidR="00446C6B" w:rsidRPr="00AD50EF" w:rsidRDefault="00446C6B" w:rsidP="00446C6B">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Функціонування системи неперервної післядипломної освіти ТКМЦНОІМ забезпечують сайти:</w:t>
      </w:r>
    </w:p>
    <w:p w14:paraId="456799A3" w14:textId="1813F482" w:rsidR="00446C6B" w:rsidRPr="00AD50EF" w:rsidRDefault="00446C6B" w:rsidP="006C2947">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іnfo.osvita.te.ua – відкритий віртуальний простір інформаційно-довідкового та</w:t>
      </w:r>
      <w:r w:rsidR="006C2947"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 xml:space="preserve">науково-методичного спрямування, з можливостями зворотного зв’язку між педагогами </w:t>
      </w:r>
      <w:r w:rsidR="006C2947" w:rsidRPr="00AD50EF">
        <w:rPr>
          <w:rFonts w:ascii="Times New Roman" w:hAnsi="Times New Roman" w:cs="Times New Roman"/>
          <w:sz w:val="24"/>
          <w:szCs w:val="24"/>
          <w:shd w:val="clear" w:color="auto" w:fill="FFFFFF"/>
        </w:rPr>
        <w:t>та відділом неперервної освіти</w:t>
      </w:r>
      <w:r w:rsidRPr="00AD50EF">
        <w:rPr>
          <w:rFonts w:ascii="Times New Roman" w:hAnsi="Times New Roman" w:cs="Times New Roman"/>
          <w:sz w:val="24"/>
          <w:szCs w:val="24"/>
          <w:shd w:val="clear" w:color="auto" w:fill="FFFFFF"/>
        </w:rPr>
        <w:t>;</w:t>
      </w:r>
    </w:p>
    <w:p w14:paraId="0B93C045" w14:textId="0F4D9C4C" w:rsidR="00446C6B" w:rsidRPr="00AD50EF" w:rsidRDefault="00446C6B" w:rsidP="006C2947">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 xml:space="preserve">e-osvita.org – сайт </w:t>
      </w:r>
      <w:r w:rsidR="006C2947" w:rsidRPr="00AD50EF">
        <w:rPr>
          <w:rFonts w:ascii="Times New Roman" w:hAnsi="Times New Roman" w:cs="Times New Roman"/>
          <w:sz w:val="24"/>
          <w:szCs w:val="24"/>
          <w:shd w:val="clear" w:color="auto" w:fill="FFFFFF"/>
        </w:rPr>
        <w:t xml:space="preserve">курсів підвищення кваліфікації </w:t>
      </w:r>
      <w:r w:rsidRPr="00AD50EF">
        <w:rPr>
          <w:rFonts w:ascii="Times New Roman" w:hAnsi="Times New Roman" w:cs="Times New Roman"/>
          <w:sz w:val="24"/>
          <w:szCs w:val="24"/>
          <w:shd w:val="clear" w:color="auto" w:fill="FFFFFF"/>
        </w:rPr>
        <w:t>доступний для зареєстрованих слухачів та викладачів окремих розділів ліцензованих освітніх програм. Регулярно поповнюється матеріалами сторінка «Неперервна освіта. ТКМЦНОІМ» в соціальній мережі Фейсбук.</w:t>
      </w:r>
    </w:p>
    <w:p w14:paraId="7DA5F8E7" w14:textId="25F0C6C9" w:rsidR="00446C6B" w:rsidRPr="00AD50EF" w:rsidRDefault="00446C6B" w:rsidP="008E3262">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Управління освіти і науки та усі заклади освіти ТМТГ зареєстровані в Єдиній</w:t>
      </w:r>
      <w:r w:rsidR="008E3262"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атестаційній системі України ЄАС. ТКМЦНОІМ приєднаний до ЄАС як суб’єкт</w:t>
      </w:r>
      <w:r w:rsidR="008E3262"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підвищення кваліфікації, після тестових випробувань педагоги громади отримують</w:t>
      </w:r>
      <w:r w:rsidR="008E3262"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документи за підсумками курсової підготовки.</w:t>
      </w:r>
    </w:p>
    <w:p w14:paraId="289FCCBE" w14:textId="7C717856" w:rsidR="002E21B4" w:rsidRPr="00AD50EF" w:rsidRDefault="002E21B4" w:rsidP="002E21B4">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 xml:space="preserve">Серед 200 закладів України, які показали найвищі результати за підсумками національного </w:t>
      </w:r>
      <w:proofErr w:type="spellStart"/>
      <w:r w:rsidRPr="00AD50EF">
        <w:rPr>
          <w:rFonts w:ascii="Times New Roman" w:hAnsi="Times New Roman" w:cs="Times New Roman"/>
          <w:sz w:val="24"/>
          <w:szCs w:val="24"/>
          <w:shd w:val="clear" w:color="auto" w:fill="FFFFFF"/>
        </w:rPr>
        <w:t>мультипредметного</w:t>
      </w:r>
      <w:proofErr w:type="spellEnd"/>
      <w:r w:rsidRPr="00AD50EF">
        <w:rPr>
          <w:rFonts w:ascii="Times New Roman" w:hAnsi="Times New Roman" w:cs="Times New Roman"/>
          <w:sz w:val="24"/>
          <w:szCs w:val="24"/>
          <w:shd w:val="clear" w:color="auto" w:fill="FFFFFF"/>
        </w:rPr>
        <w:t xml:space="preserve"> тесту (НМТ) у 2024 році – три заклади освіти Тернополя – Тернопільський академічний ліцей «Українська гімназія</w:t>
      </w:r>
      <w:r w:rsidR="005838B3">
        <w:rPr>
          <w:rFonts w:ascii="Times New Roman" w:hAnsi="Times New Roman" w:cs="Times New Roman"/>
          <w:sz w:val="24"/>
          <w:szCs w:val="24"/>
          <w:shd w:val="clear" w:color="auto" w:fill="FFFFFF"/>
        </w:rPr>
        <w:t>»</w:t>
      </w:r>
      <w:r w:rsidRPr="00AD50EF">
        <w:rPr>
          <w:rFonts w:ascii="Times New Roman" w:hAnsi="Times New Roman" w:cs="Times New Roman"/>
          <w:sz w:val="24"/>
          <w:szCs w:val="24"/>
          <w:shd w:val="clear" w:color="auto" w:fill="FFFFFF"/>
        </w:rPr>
        <w:t xml:space="preserve"> ім. І.</w:t>
      </w:r>
      <w:r w:rsidR="005838B3">
        <w:rPr>
          <w:rFonts w:ascii="Times New Roman" w:hAnsi="Times New Roman" w:cs="Times New Roman"/>
          <w:sz w:val="24"/>
          <w:szCs w:val="24"/>
          <w:shd w:val="clear" w:color="auto" w:fill="FFFFFF"/>
        </w:rPr>
        <w:t> </w:t>
      </w:r>
      <w:r w:rsidRPr="00AD50EF">
        <w:rPr>
          <w:rFonts w:ascii="Times New Roman" w:hAnsi="Times New Roman" w:cs="Times New Roman"/>
          <w:sz w:val="24"/>
          <w:szCs w:val="24"/>
          <w:shd w:val="clear" w:color="auto" w:fill="FFFFFF"/>
        </w:rPr>
        <w:t>Франка</w:t>
      </w:r>
      <w:r w:rsidR="005838B3">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 xml:space="preserve">(46 місце), </w:t>
      </w:r>
      <w:r w:rsidR="00153479" w:rsidRPr="007370E4">
        <w:rPr>
          <w:rFonts w:ascii="Times New Roman" w:hAnsi="Times New Roman" w:cs="Times New Roman"/>
          <w:sz w:val="24"/>
          <w:szCs w:val="24"/>
        </w:rPr>
        <w:t>Тернопільська спеціалізована школа І-ІІІ ступенів № 3 з поглибленим вивченням іноземних мов</w:t>
      </w:r>
      <w:r w:rsidRPr="00AD50EF">
        <w:rPr>
          <w:rFonts w:ascii="Times New Roman" w:hAnsi="Times New Roman" w:cs="Times New Roman"/>
          <w:sz w:val="24"/>
          <w:szCs w:val="24"/>
          <w:shd w:val="clear" w:color="auto" w:fill="FFFFFF"/>
        </w:rPr>
        <w:t xml:space="preserve"> (82 місце) та </w:t>
      </w:r>
      <w:r w:rsidR="007C67D3" w:rsidRPr="007370E4">
        <w:rPr>
          <w:rFonts w:ascii="Times New Roman" w:hAnsi="Times New Roman" w:cs="Times New Roman"/>
          <w:sz w:val="24"/>
          <w:szCs w:val="24"/>
        </w:rPr>
        <w:t>Тернопільський навчально-виховний комплекс «Школа-ліцей №</w:t>
      </w:r>
      <w:r w:rsidR="007C67D3">
        <w:rPr>
          <w:rFonts w:ascii="Times New Roman" w:hAnsi="Times New Roman" w:cs="Times New Roman"/>
          <w:sz w:val="24"/>
          <w:szCs w:val="24"/>
        </w:rPr>
        <w:t> </w:t>
      </w:r>
      <w:r w:rsidR="007C67D3" w:rsidRPr="007370E4">
        <w:rPr>
          <w:rFonts w:ascii="Times New Roman" w:hAnsi="Times New Roman" w:cs="Times New Roman"/>
          <w:sz w:val="24"/>
          <w:szCs w:val="24"/>
        </w:rPr>
        <w:t>6 ім. Н. Яремчука»</w:t>
      </w:r>
      <w:r w:rsidRPr="00AD50EF">
        <w:rPr>
          <w:rFonts w:ascii="Times New Roman" w:hAnsi="Times New Roman" w:cs="Times New Roman"/>
          <w:sz w:val="24"/>
          <w:szCs w:val="24"/>
          <w:shd w:val="clear" w:color="auto" w:fill="FFFFFF"/>
        </w:rPr>
        <w:t xml:space="preserve"> (116 місце).</w:t>
      </w:r>
    </w:p>
    <w:p w14:paraId="0E6DE2BB" w14:textId="2C423F0C" w:rsidR="002E21B4" w:rsidRPr="00AD50EF" w:rsidRDefault="002E21B4" w:rsidP="002E21B4">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 xml:space="preserve">Відповідно до міської Програми розвитку освіти здійснено грошову виплату (на загальну суму 228609 грн) за підсумками Національного </w:t>
      </w:r>
      <w:proofErr w:type="spellStart"/>
      <w:r w:rsidRPr="00AD50EF">
        <w:rPr>
          <w:rFonts w:ascii="Times New Roman" w:hAnsi="Times New Roman" w:cs="Times New Roman"/>
          <w:sz w:val="24"/>
          <w:szCs w:val="24"/>
          <w:shd w:val="clear" w:color="auto" w:fill="FFFFFF"/>
        </w:rPr>
        <w:t>мультипредметного</w:t>
      </w:r>
      <w:proofErr w:type="spellEnd"/>
      <w:r w:rsidRPr="00AD50EF">
        <w:rPr>
          <w:rFonts w:ascii="Times New Roman" w:hAnsi="Times New Roman" w:cs="Times New Roman"/>
          <w:sz w:val="24"/>
          <w:szCs w:val="24"/>
          <w:shd w:val="clear" w:color="auto" w:fill="FFFFFF"/>
        </w:rPr>
        <w:t xml:space="preserve"> тесту 37-ми випускникам закладів загальної середньої освіти, які за результатами отримали 200, 400 та 600 балів. 100 обдарованих та талановитих учнів закладів загальної середньої, позашкільної та мистецької освіти отримують іменні стипендії Тернопільської міської ради в галузі наук у 17 номінаціях (54 учнів), а також у номінації «Кращий учень/учениця (студент/студентка) закладу освіти» (46 учнів).</w:t>
      </w:r>
    </w:p>
    <w:p w14:paraId="223B9A83" w14:textId="71FE5CB5" w:rsidR="00446C6B" w:rsidRPr="00AD50EF" w:rsidRDefault="00446C6B" w:rsidP="00E01A2D">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Лабораторію розвитку здібностей та лідерства дітей (ЛРЗЛД) проведено ІІ міськ</w:t>
      </w:r>
      <w:r w:rsidR="0044387E" w:rsidRPr="00AD50EF">
        <w:rPr>
          <w:rFonts w:ascii="Times New Roman" w:hAnsi="Times New Roman" w:cs="Times New Roman"/>
          <w:sz w:val="24"/>
          <w:szCs w:val="24"/>
          <w:shd w:val="clear" w:color="auto" w:fill="FFFFFF"/>
        </w:rPr>
        <w:t>а</w:t>
      </w:r>
      <w:r w:rsidR="00E01A2D"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альтернативн</w:t>
      </w:r>
      <w:r w:rsidR="0044387E" w:rsidRPr="00AD50EF">
        <w:rPr>
          <w:rFonts w:ascii="Times New Roman" w:hAnsi="Times New Roman" w:cs="Times New Roman"/>
          <w:sz w:val="24"/>
          <w:szCs w:val="24"/>
          <w:shd w:val="clear" w:color="auto" w:fill="FFFFFF"/>
        </w:rPr>
        <w:t>а</w:t>
      </w:r>
      <w:r w:rsidRPr="00AD50EF">
        <w:rPr>
          <w:rFonts w:ascii="Times New Roman" w:hAnsi="Times New Roman" w:cs="Times New Roman"/>
          <w:sz w:val="24"/>
          <w:szCs w:val="24"/>
          <w:shd w:val="clear" w:color="auto" w:fill="FFFFFF"/>
        </w:rPr>
        <w:t xml:space="preserve"> онлайн-олімпіад</w:t>
      </w:r>
      <w:r w:rsidR="0044387E" w:rsidRPr="00AD50EF">
        <w:rPr>
          <w:rFonts w:ascii="Times New Roman" w:hAnsi="Times New Roman" w:cs="Times New Roman"/>
          <w:sz w:val="24"/>
          <w:szCs w:val="24"/>
          <w:shd w:val="clear" w:color="auto" w:fill="FFFFFF"/>
        </w:rPr>
        <w:t>а</w:t>
      </w:r>
      <w:r w:rsidRPr="00AD50EF">
        <w:rPr>
          <w:rFonts w:ascii="Times New Roman" w:hAnsi="Times New Roman" w:cs="Times New Roman"/>
          <w:sz w:val="24"/>
          <w:szCs w:val="24"/>
          <w:shd w:val="clear" w:color="auto" w:fill="FFFFFF"/>
        </w:rPr>
        <w:t xml:space="preserve"> «STEM-проєкти» предметів природничо-математичного</w:t>
      </w:r>
      <w:r w:rsidR="00E01A2D"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 xml:space="preserve">циклу, </w:t>
      </w:r>
      <w:r w:rsidR="0044387E" w:rsidRPr="00AD50EF">
        <w:rPr>
          <w:rFonts w:ascii="Times New Roman" w:hAnsi="Times New Roman" w:cs="Times New Roman"/>
          <w:sz w:val="24"/>
          <w:szCs w:val="24"/>
          <w:shd w:val="clear" w:color="auto" w:fill="FFFFFF"/>
        </w:rPr>
        <w:t xml:space="preserve">конкурс «Я в </w:t>
      </w:r>
      <w:proofErr w:type="spellStart"/>
      <w:r w:rsidR="0044387E" w:rsidRPr="00AD50EF">
        <w:rPr>
          <w:rFonts w:ascii="Times New Roman" w:hAnsi="Times New Roman" w:cs="Times New Roman"/>
          <w:sz w:val="24"/>
          <w:szCs w:val="24"/>
          <w:shd w:val="clear" w:color="auto" w:fill="FFFFFF"/>
        </w:rPr>
        <w:t>тіктоці</w:t>
      </w:r>
      <w:proofErr w:type="spellEnd"/>
      <w:r w:rsidR="0044387E" w:rsidRPr="00AD50EF">
        <w:rPr>
          <w:rFonts w:ascii="Times New Roman" w:hAnsi="Times New Roman" w:cs="Times New Roman"/>
          <w:sz w:val="24"/>
          <w:szCs w:val="24"/>
          <w:shd w:val="clear" w:color="auto" w:fill="FFFFFF"/>
        </w:rPr>
        <w:t>» на тему «</w:t>
      </w:r>
      <w:r w:rsidRPr="00AD50EF">
        <w:rPr>
          <w:rFonts w:ascii="Times New Roman" w:hAnsi="Times New Roman" w:cs="Times New Roman"/>
          <w:sz w:val="24"/>
          <w:szCs w:val="24"/>
          <w:shd w:val="clear" w:color="auto" w:fill="FFFFFF"/>
        </w:rPr>
        <w:t>Я і мій Тернопіль</w:t>
      </w:r>
      <w:r w:rsidR="0044387E" w:rsidRPr="00AD50EF">
        <w:rPr>
          <w:rFonts w:ascii="Times New Roman" w:hAnsi="Times New Roman" w:cs="Times New Roman"/>
          <w:sz w:val="24"/>
          <w:szCs w:val="24"/>
          <w:shd w:val="clear" w:color="auto" w:fill="FFFFFF"/>
        </w:rPr>
        <w:t>»</w:t>
      </w:r>
      <w:r w:rsidRPr="00AD50EF">
        <w:rPr>
          <w:rFonts w:ascii="Times New Roman" w:hAnsi="Times New Roman" w:cs="Times New Roman"/>
          <w:sz w:val="24"/>
          <w:szCs w:val="24"/>
          <w:shd w:val="clear" w:color="auto" w:fill="FFFFFF"/>
        </w:rPr>
        <w:t xml:space="preserve">, інтелектуальний </w:t>
      </w:r>
      <w:proofErr w:type="spellStart"/>
      <w:r w:rsidRPr="00AD50EF">
        <w:rPr>
          <w:rFonts w:ascii="Times New Roman" w:hAnsi="Times New Roman" w:cs="Times New Roman"/>
          <w:sz w:val="24"/>
          <w:szCs w:val="24"/>
          <w:shd w:val="clear" w:color="auto" w:fill="FFFFFF"/>
        </w:rPr>
        <w:t>велоквест</w:t>
      </w:r>
      <w:proofErr w:type="spellEnd"/>
      <w:r w:rsidRPr="00AD50EF">
        <w:rPr>
          <w:rFonts w:ascii="Times New Roman" w:hAnsi="Times New Roman" w:cs="Times New Roman"/>
          <w:sz w:val="24"/>
          <w:szCs w:val="24"/>
          <w:shd w:val="clear" w:color="auto" w:fill="FFFFFF"/>
        </w:rPr>
        <w:t xml:space="preserve"> «Тернопіль, дружній</w:t>
      </w:r>
      <w:r w:rsidR="00E01A2D"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 xml:space="preserve">до дітей». Разом з </w:t>
      </w:r>
      <w:proofErr w:type="spellStart"/>
      <w:r w:rsidRPr="00AD50EF">
        <w:rPr>
          <w:rFonts w:ascii="Times New Roman" w:hAnsi="Times New Roman" w:cs="Times New Roman"/>
          <w:sz w:val="24"/>
          <w:szCs w:val="24"/>
          <w:shd w:val="clear" w:color="auto" w:fill="FFFFFF"/>
        </w:rPr>
        <w:t>Інклюзивно</w:t>
      </w:r>
      <w:proofErr w:type="spellEnd"/>
      <w:r w:rsidRPr="00AD50EF">
        <w:rPr>
          <w:rFonts w:ascii="Times New Roman" w:hAnsi="Times New Roman" w:cs="Times New Roman"/>
          <w:sz w:val="24"/>
          <w:szCs w:val="24"/>
          <w:shd w:val="clear" w:color="auto" w:fill="FFFFFF"/>
        </w:rPr>
        <w:t>-ресурсним центром №1 для дітей з особливими потребами</w:t>
      </w:r>
      <w:r w:rsidR="00E01A2D"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проведено VІ альтернативно-інклюзивну олімпіаду «Ми – чемпіони».</w:t>
      </w:r>
    </w:p>
    <w:p w14:paraId="6CED9C2D" w14:textId="77777777" w:rsidR="008A6611" w:rsidRPr="00AD50EF" w:rsidRDefault="00446C6B" w:rsidP="00E01A2D">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З метою сприяння зростанню інтересу учнівської молоді до науково-дослідної</w:t>
      </w:r>
      <w:r w:rsidR="00E01A2D"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діяльності, розвитку творчого потенціалу обдарованої молоді організовано проведення</w:t>
      </w:r>
      <w:r w:rsidR="00E01A2D"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ІІ міського наукового марафону «STEP UP» для учнів 7-11 класів ЗЗСО, ЗПТО, які</w:t>
      </w:r>
      <w:r w:rsidR="00E01A2D"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презентували наукові дослідження у 8 секціях (33 учасники).</w:t>
      </w:r>
      <w:r w:rsidR="00E01A2D" w:rsidRPr="00AD50EF">
        <w:rPr>
          <w:rFonts w:ascii="Times New Roman" w:hAnsi="Times New Roman" w:cs="Times New Roman"/>
          <w:sz w:val="24"/>
          <w:szCs w:val="24"/>
          <w:shd w:val="clear" w:color="auto" w:fill="FFFFFF"/>
        </w:rPr>
        <w:t xml:space="preserve"> </w:t>
      </w:r>
    </w:p>
    <w:p w14:paraId="2449D3B8" w14:textId="728D57BD" w:rsidR="00446C6B" w:rsidRPr="00AD50EF" w:rsidRDefault="00446C6B" w:rsidP="00E01A2D">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Здійсн</w:t>
      </w:r>
      <w:r w:rsidR="004E7609" w:rsidRPr="00AD50EF">
        <w:rPr>
          <w:rFonts w:ascii="Times New Roman" w:hAnsi="Times New Roman" w:cs="Times New Roman"/>
          <w:sz w:val="24"/>
          <w:szCs w:val="24"/>
          <w:shd w:val="clear" w:color="auto" w:fill="FFFFFF"/>
        </w:rPr>
        <w:t>юється</w:t>
      </w:r>
      <w:r w:rsidRPr="00AD50EF">
        <w:rPr>
          <w:rFonts w:ascii="Times New Roman" w:hAnsi="Times New Roman" w:cs="Times New Roman"/>
          <w:sz w:val="24"/>
          <w:szCs w:val="24"/>
          <w:shd w:val="clear" w:color="auto" w:fill="FFFFFF"/>
        </w:rPr>
        <w:t xml:space="preserve"> організаційно-методичний супровід проведення ІІ етапу</w:t>
      </w:r>
      <w:r w:rsidR="00E01A2D"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 xml:space="preserve">Всеукраїнських учнівських олімпіад </w:t>
      </w:r>
      <w:r w:rsidR="004E7609" w:rsidRPr="00AD50EF">
        <w:rPr>
          <w:rFonts w:ascii="Times New Roman" w:hAnsi="Times New Roman" w:cs="Times New Roman"/>
          <w:sz w:val="24"/>
          <w:szCs w:val="24"/>
          <w:shd w:val="clear" w:color="auto" w:fill="FFFFFF"/>
        </w:rPr>
        <w:t>і</w:t>
      </w:r>
      <w:r w:rsidRPr="00AD50EF">
        <w:rPr>
          <w:rFonts w:ascii="Times New Roman" w:hAnsi="Times New Roman" w:cs="Times New Roman"/>
          <w:sz w:val="24"/>
          <w:szCs w:val="24"/>
          <w:shd w:val="clear" w:color="auto" w:fill="FFFFFF"/>
        </w:rPr>
        <w:t>з 18 предметів. В олімпіадах взяли участь 1280</w:t>
      </w:r>
      <w:r w:rsidR="00E01A2D"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учасників, з них 324 учасники освітнього процесу стали переможцями й отримали</w:t>
      </w:r>
      <w:r w:rsidR="00E01A2D"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грошові премії згідно</w:t>
      </w:r>
      <w:r w:rsidR="004E7609" w:rsidRPr="00AD50EF">
        <w:rPr>
          <w:rFonts w:ascii="Times New Roman" w:hAnsi="Times New Roman" w:cs="Times New Roman"/>
          <w:sz w:val="24"/>
          <w:szCs w:val="24"/>
          <w:shd w:val="clear" w:color="auto" w:fill="FFFFFF"/>
        </w:rPr>
        <w:t xml:space="preserve"> із </w:t>
      </w:r>
      <w:r w:rsidRPr="00AD50EF">
        <w:rPr>
          <w:rFonts w:ascii="Times New Roman" w:hAnsi="Times New Roman" w:cs="Times New Roman"/>
          <w:sz w:val="24"/>
          <w:szCs w:val="24"/>
          <w:shd w:val="clear" w:color="auto" w:fill="FFFFFF"/>
        </w:rPr>
        <w:t xml:space="preserve"> програм</w:t>
      </w:r>
      <w:r w:rsidR="004E7609" w:rsidRPr="00AD50EF">
        <w:rPr>
          <w:rFonts w:ascii="Times New Roman" w:hAnsi="Times New Roman" w:cs="Times New Roman"/>
          <w:sz w:val="24"/>
          <w:szCs w:val="24"/>
          <w:shd w:val="clear" w:color="auto" w:fill="FFFFFF"/>
        </w:rPr>
        <w:t>ою</w:t>
      </w:r>
      <w:r w:rsidRPr="00AD50EF">
        <w:rPr>
          <w:rFonts w:ascii="Times New Roman" w:hAnsi="Times New Roman" w:cs="Times New Roman"/>
          <w:sz w:val="24"/>
          <w:szCs w:val="24"/>
          <w:shd w:val="clear" w:color="auto" w:fill="FFFFFF"/>
        </w:rPr>
        <w:t xml:space="preserve"> розвитку освіти ТМР.</w:t>
      </w:r>
    </w:p>
    <w:p w14:paraId="7367EA7E" w14:textId="77777777" w:rsidR="00452EC8" w:rsidRPr="00AD50EF" w:rsidRDefault="00446C6B" w:rsidP="00E01A2D">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Для підтримки обдарованих дітей, їх лідерського, організаторського та</w:t>
      </w:r>
      <w:r w:rsidR="00E01A2D" w:rsidRPr="00AD50EF">
        <w:rPr>
          <w:rFonts w:ascii="Times New Roman" w:hAnsi="Times New Roman" w:cs="Times New Roman"/>
          <w:sz w:val="24"/>
          <w:szCs w:val="24"/>
          <w:shd w:val="clear" w:color="auto" w:fill="FFFFFF"/>
        </w:rPr>
        <w:t xml:space="preserve"> </w:t>
      </w:r>
      <w:proofErr w:type="spellStart"/>
      <w:r w:rsidRPr="00AD50EF">
        <w:rPr>
          <w:rFonts w:ascii="Times New Roman" w:hAnsi="Times New Roman" w:cs="Times New Roman"/>
          <w:sz w:val="24"/>
          <w:szCs w:val="24"/>
          <w:shd w:val="clear" w:color="auto" w:fill="FFFFFF"/>
        </w:rPr>
        <w:t>інтелектуально</w:t>
      </w:r>
      <w:proofErr w:type="spellEnd"/>
      <w:r w:rsidRPr="00AD50EF">
        <w:rPr>
          <w:rFonts w:ascii="Times New Roman" w:hAnsi="Times New Roman" w:cs="Times New Roman"/>
          <w:sz w:val="24"/>
          <w:szCs w:val="24"/>
          <w:shd w:val="clear" w:color="auto" w:fill="FFFFFF"/>
        </w:rPr>
        <w:t>-творчого потенціалу, розвитку дитячого та молодіжного лідерського</w:t>
      </w:r>
      <w:r w:rsidR="00E01A2D"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руху в м. Тернополі проведено конкурс «Учень року – 2024».</w:t>
      </w:r>
      <w:r w:rsidR="00E01A2D" w:rsidRPr="00AD50EF">
        <w:rPr>
          <w:rFonts w:ascii="Times New Roman" w:hAnsi="Times New Roman" w:cs="Times New Roman"/>
          <w:sz w:val="24"/>
          <w:szCs w:val="24"/>
          <w:shd w:val="clear" w:color="auto" w:fill="FFFFFF"/>
        </w:rPr>
        <w:t xml:space="preserve"> </w:t>
      </w:r>
    </w:p>
    <w:p w14:paraId="58F5841D" w14:textId="1EEB23FA" w:rsidR="00446C6B" w:rsidRPr="00AD50EF" w:rsidRDefault="008A6611" w:rsidP="00E01A2D">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lastRenderedPageBreak/>
        <w:t>Учні громади є активними учасниками та переможцями</w:t>
      </w:r>
      <w:r w:rsidR="00446C6B" w:rsidRPr="00AD50EF">
        <w:rPr>
          <w:rFonts w:ascii="Times New Roman" w:hAnsi="Times New Roman" w:cs="Times New Roman"/>
          <w:sz w:val="24"/>
          <w:szCs w:val="24"/>
          <w:shd w:val="clear" w:color="auto" w:fill="FFFFFF"/>
        </w:rPr>
        <w:t xml:space="preserve"> різних спортивних змагань (більше</w:t>
      </w:r>
      <w:r w:rsidR="00E01A2D" w:rsidRPr="00AD50EF">
        <w:rPr>
          <w:rFonts w:ascii="Times New Roman" w:hAnsi="Times New Roman" w:cs="Times New Roman"/>
          <w:sz w:val="24"/>
          <w:szCs w:val="24"/>
          <w:shd w:val="clear" w:color="auto" w:fill="FFFFFF"/>
        </w:rPr>
        <w:t xml:space="preserve"> </w:t>
      </w:r>
      <w:r w:rsidR="00446C6B" w:rsidRPr="00AD50EF">
        <w:rPr>
          <w:rFonts w:ascii="Times New Roman" w:hAnsi="Times New Roman" w:cs="Times New Roman"/>
          <w:sz w:val="24"/>
          <w:szCs w:val="24"/>
          <w:shd w:val="clear" w:color="auto" w:fill="FFFFFF"/>
        </w:rPr>
        <w:t>35) та заходів</w:t>
      </w:r>
      <w:r w:rsidRPr="00AD50EF">
        <w:rPr>
          <w:rFonts w:ascii="Times New Roman" w:hAnsi="Times New Roman" w:cs="Times New Roman"/>
          <w:sz w:val="24"/>
          <w:szCs w:val="24"/>
          <w:shd w:val="clear" w:color="auto" w:fill="FFFFFF"/>
        </w:rPr>
        <w:t>,</w:t>
      </w:r>
      <w:r w:rsidR="00446C6B" w:rsidRPr="00AD50EF">
        <w:rPr>
          <w:rFonts w:ascii="Times New Roman" w:hAnsi="Times New Roman" w:cs="Times New Roman"/>
          <w:sz w:val="24"/>
          <w:szCs w:val="24"/>
          <w:shd w:val="clear" w:color="auto" w:fill="FFFFFF"/>
        </w:rPr>
        <w:t xml:space="preserve"> у яких </w:t>
      </w:r>
      <w:r w:rsidRPr="00AD50EF">
        <w:rPr>
          <w:rFonts w:ascii="Times New Roman" w:hAnsi="Times New Roman" w:cs="Times New Roman"/>
          <w:sz w:val="24"/>
          <w:szCs w:val="24"/>
          <w:shd w:val="clear" w:color="auto" w:fill="FFFFFF"/>
        </w:rPr>
        <w:t>взяли участь 2082 здобувачі</w:t>
      </w:r>
      <w:r w:rsidR="00446C6B" w:rsidRPr="00AD50EF">
        <w:rPr>
          <w:rFonts w:ascii="Times New Roman" w:hAnsi="Times New Roman" w:cs="Times New Roman"/>
          <w:sz w:val="24"/>
          <w:szCs w:val="24"/>
          <w:shd w:val="clear" w:color="auto" w:fill="FFFFFF"/>
        </w:rPr>
        <w:t xml:space="preserve"> освіти, а 66 команд ЗЗСО </w:t>
      </w:r>
      <w:r w:rsidRPr="00AD50EF">
        <w:rPr>
          <w:rFonts w:ascii="Times New Roman" w:hAnsi="Times New Roman" w:cs="Times New Roman"/>
          <w:sz w:val="24"/>
          <w:szCs w:val="24"/>
          <w:shd w:val="clear" w:color="auto" w:fill="FFFFFF"/>
        </w:rPr>
        <w:t>– у</w:t>
      </w:r>
      <w:r w:rsidR="00452EC8" w:rsidRPr="00AD50EF">
        <w:rPr>
          <w:rFonts w:ascii="Times New Roman" w:hAnsi="Times New Roman" w:cs="Times New Roman"/>
          <w:sz w:val="24"/>
          <w:szCs w:val="24"/>
          <w:shd w:val="clear" w:color="auto" w:fill="FFFFFF"/>
        </w:rPr>
        <w:t xml:space="preserve"> ІІ </w:t>
      </w:r>
      <w:r w:rsidR="00446C6B" w:rsidRPr="00AD50EF">
        <w:rPr>
          <w:rFonts w:ascii="Times New Roman" w:hAnsi="Times New Roman" w:cs="Times New Roman"/>
          <w:sz w:val="24"/>
          <w:szCs w:val="24"/>
          <w:shd w:val="clear" w:color="auto" w:fill="FFFFFF"/>
        </w:rPr>
        <w:t>(міському) етапі змагань «Пліч-о-пліч всеукраїнські шкільні ліги».</w:t>
      </w:r>
    </w:p>
    <w:p w14:paraId="5029C14C" w14:textId="4A28F3A7" w:rsidR="00446C6B" w:rsidRPr="00AD50EF" w:rsidRDefault="00446C6B" w:rsidP="00452EC8">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Переможцями ІІІ етапу, які представили місто на обласному IV етапі змагань</w:t>
      </w:r>
      <w:r w:rsidR="008A6611"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стали: волейбол (дівчата)</w:t>
      </w:r>
      <w:r w:rsidR="00452EC8" w:rsidRPr="00AD50EF">
        <w:rPr>
          <w:rFonts w:ascii="Times New Roman" w:hAnsi="Times New Roman" w:cs="Times New Roman"/>
          <w:sz w:val="24"/>
          <w:szCs w:val="24"/>
          <w:shd w:val="clear" w:color="auto" w:fill="FFFFFF"/>
        </w:rPr>
        <w:t xml:space="preserve"> – </w:t>
      </w:r>
      <w:r w:rsidRPr="00AD50EF">
        <w:rPr>
          <w:rFonts w:ascii="Times New Roman" w:hAnsi="Times New Roman" w:cs="Times New Roman"/>
          <w:sz w:val="24"/>
          <w:szCs w:val="24"/>
          <w:shd w:val="clear" w:color="auto" w:fill="FFFFFF"/>
        </w:rPr>
        <w:t xml:space="preserve">ТЗОШ </w:t>
      </w:r>
      <w:r w:rsidR="00452EC8" w:rsidRPr="00AD50EF">
        <w:rPr>
          <w:rFonts w:ascii="Times New Roman" w:hAnsi="Times New Roman" w:cs="Times New Roman"/>
          <w:sz w:val="24"/>
          <w:szCs w:val="24"/>
          <w:shd w:val="clear" w:color="auto" w:fill="FFFFFF"/>
        </w:rPr>
        <w:t xml:space="preserve">І-ІІІ ст. </w:t>
      </w:r>
      <w:r w:rsidRPr="00AD50EF">
        <w:rPr>
          <w:rFonts w:ascii="Times New Roman" w:hAnsi="Times New Roman" w:cs="Times New Roman"/>
          <w:sz w:val="24"/>
          <w:szCs w:val="24"/>
          <w:shd w:val="clear" w:color="auto" w:fill="FFFFFF"/>
        </w:rPr>
        <w:t>№27 ім. В.</w:t>
      </w:r>
      <w:r w:rsidR="00582ABC">
        <w:rPr>
          <w:rFonts w:ascii="Times New Roman" w:hAnsi="Times New Roman" w:cs="Times New Roman"/>
          <w:sz w:val="24"/>
          <w:szCs w:val="24"/>
          <w:shd w:val="clear" w:color="auto" w:fill="FFFFFF"/>
        </w:rPr>
        <w:t> </w:t>
      </w:r>
      <w:proofErr w:type="spellStart"/>
      <w:r w:rsidRPr="00AD50EF">
        <w:rPr>
          <w:rFonts w:ascii="Times New Roman" w:hAnsi="Times New Roman" w:cs="Times New Roman"/>
          <w:sz w:val="24"/>
          <w:szCs w:val="24"/>
          <w:shd w:val="clear" w:color="auto" w:fill="FFFFFF"/>
        </w:rPr>
        <w:t>Гурняка</w:t>
      </w:r>
      <w:proofErr w:type="spellEnd"/>
      <w:r w:rsidRPr="00AD50EF">
        <w:rPr>
          <w:rFonts w:ascii="Times New Roman" w:hAnsi="Times New Roman" w:cs="Times New Roman"/>
          <w:sz w:val="24"/>
          <w:szCs w:val="24"/>
          <w:shd w:val="clear" w:color="auto" w:fill="FFFFFF"/>
        </w:rPr>
        <w:t>; волейбол (юнаки)</w:t>
      </w:r>
      <w:r w:rsidR="00452EC8" w:rsidRPr="00AD50EF">
        <w:rPr>
          <w:rFonts w:ascii="Times New Roman" w:hAnsi="Times New Roman" w:cs="Times New Roman"/>
          <w:sz w:val="24"/>
          <w:szCs w:val="24"/>
          <w:shd w:val="clear" w:color="auto" w:fill="FFFFFF"/>
        </w:rPr>
        <w:t xml:space="preserve"> – </w:t>
      </w:r>
      <w:r w:rsidRPr="00AD50EF">
        <w:rPr>
          <w:rFonts w:ascii="Times New Roman" w:hAnsi="Times New Roman" w:cs="Times New Roman"/>
          <w:sz w:val="24"/>
          <w:szCs w:val="24"/>
          <w:shd w:val="clear" w:color="auto" w:fill="FFFFFF"/>
        </w:rPr>
        <w:t xml:space="preserve">ТЗОШ </w:t>
      </w:r>
      <w:r w:rsidR="00452EC8" w:rsidRPr="00AD50EF">
        <w:rPr>
          <w:rFonts w:ascii="Times New Roman" w:hAnsi="Times New Roman" w:cs="Times New Roman"/>
          <w:sz w:val="24"/>
          <w:szCs w:val="24"/>
          <w:shd w:val="clear" w:color="auto" w:fill="FFFFFF"/>
        </w:rPr>
        <w:t>І-ІІІ ст. </w:t>
      </w:r>
      <w:r w:rsidRPr="00AD50EF">
        <w:rPr>
          <w:rFonts w:ascii="Times New Roman" w:hAnsi="Times New Roman" w:cs="Times New Roman"/>
          <w:sz w:val="24"/>
          <w:szCs w:val="24"/>
          <w:shd w:val="clear" w:color="auto" w:fill="FFFFFF"/>
        </w:rPr>
        <w:t>№18;</w:t>
      </w:r>
      <w:r w:rsidR="008A6611"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баскетбол (дівчата)</w:t>
      </w:r>
      <w:r w:rsidR="00452EC8" w:rsidRPr="00AD50EF">
        <w:rPr>
          <w:rFonts w:ascii="Times New Roman" w:hAnsi="Times New Roman" w:cs="Times New Roman"/>
          <w:sz w:val="24"/>
          <w:szCs w:val="24"/>
          <w:shd w:val="clear" w:color="auto" w:fill="FFFFFF"/>
        </w:rPr>
        <w:t xml:space="preserve"> –</w:t>
      </w:r>
      <w:r w:rsidR="00E352C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 xml:space="preserve">ТЗОШ </w:t>
      </w:r>
      <w:r w:rsidR="00452EC8" w:rsidRPr="00AD50EF">
        <w:rPr>
          <w:rFonts w:ascii="Times New Roman" w:hAnsi="Times New Roman" w:cs="Times New Roman"/>
          <w:sz w:val="24"/>
          <w:szCs w:val="24"/>
          <w:shd w:val="clear" w:color="auto" w:fill="FFFFFF"/>
        </w:rPr>
        <w:t xml:space="preserve">І-ІІІ ст. </w:t>
      </w:r>
      <w:r w:rsidRPr="00AD50EF">
        <w:rPr>
          <w:rFonts w:ascii="Times New Roman" w:hAnsi="Times New Roman" w:cs="Times New Roman"/>
          <w:sz w:val="24"/>
          <w:szCs w:val="24"/>
          <w:shd w:val="clear" w:color="auto" w:fill="FFFFFF"/>
        </w:rPr>
        <w:t>№</w:t>
      </w:r>
      <w:r w:rsidR="00452EC8" w:rsidRPr="00AD50EF">
        <w:rPr>
          <w:rFonts w:ascii="Times New Roman" w:hAnsi="Times New Roman" w:cs="Times New Roman"/>
          <w:sz w:val="24"/>
          <w:szCs w:val="24"/>
          <w:shd w:val="clear" w:color="auto" w:fill="FFFFFF"/>
        </w:rPr>
        <w:t> </w:t>
      </w:r>
      <w:r w:rsidRPr="00AD50EF">
        <w:rPr>
          <w:rFonts w:ascii="Times New Roman" w:hAnsi="Times New Roman" w:cs="Times New Roman"/>
          <w:sz w:val="24"/>
          <w:szCs w:val="24"/>
          <w:shd w:val="clear" w:color="auto" w:fill="FFFFFF"/>
        </w:rPr>
        <w:t>26 ім. Д. Заплітного; баскетбол (юнаки)</w:t>
      </w:r>
      <w:r w:rsidR="00452EC8"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 xml:space="preserve">ТЗОШ </w:t>
      </w:r>
      <w:r w:rsidR="00452EC8" w:rsidRPr="00AD50EF">
        <w:rPr>
          <w:rFonts w:ascii="Times New Roman" w:hAnsi="Times New Roman" w:cs="Times New Roman"/>
          <w:sz w:val="24"/>
          <w:szCs w:val="24"/>
          <w:shd w:val="clear" w:color="auto" w:fill="FFFFFF"/>
        </w:rPr>
        <w:t xml:space="preserve">І-ІІІ ст. </w:t>
      </w:r>
      <w:r w:rsidRPr="00AD50EF">
        <w:rPr>
          <w:rFonts w:ascii="Times New Roman" w:hAnsi="Times New Roman" w:cs="Times New Roman"/>
          <w:sz w:val="24"/>
          <w:szCs w:val="24"/>
          <w:shd w:val="clear" w:color="auto" w:fill="FFFFFF"/>
        </w:rPr>
        <w:t xml:space="preserve">№4; </w:t>
      </w:r>
      <w:proofErr w:type="spellStart"/>
      <w:r w:rsidRPr="00AD50EF">
        <w:rPr>
          <w:rFonts w:ascii="Times New Roman" w:hAnsi="Times New Roman" w:cs="Times New Roman"/>
          <w:sz w:val="24"/>
          <w:szCs w:val="24"/>
          <w:shd w:val="clear" w:color="auto" w:fill="FFFFFF"/>
        </w:rPr>
        <w:t>футзал</w:t>
      </w:r>
      <w:proofErr w:type="spellEnd"/>
      <w:r w:rsidR="00452EC8" w:rsidRPr="00AD50EF">
        <w:rPr>
          <w:rFonts w:ascii="Times New Roman" w:hAnsi="Times New Roman" w:cs="Times New Roman"/>
          <w:sz w:val="24"/>
          <w:szCs w:val="24"/>
          <w:shd w:val="clear" w:color="auto" w:fill="FFFFFF"/>
        </w:rPr>
        <w:t xml:space="preserve"> –</w:t>
      </w:r>
      <w:r w:rsidR="00E352C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 xml:space="preserve">ТЗОШ </w:t>
      </w:r>
      <w:r w:rsidR="00452EC8" w:rsidRPr="00AD50EF">
        <w:rPr>
          <w:rFonts w:ascii="Times New Roman" w:hAnsi="Times New Roman" w:cs="Times New Roman"/>
          <w:sz w:val="24"/>
          <w:szCs w:val="24"/>
          <w:shd w:val="clear" w:color="auto" w:fill="FFFFFF"/>
        </w:rPr>
        <w:t xml:space="preserve">І-ІІІ ст. </w:t>
      </w:r>
      <w:r w:rsidRPr="00AD50EF">
        <w:rPr>
          <w:rFonts w:ascii="Times New Roman" w:hAnsi="Times New Roman" w:cs="Times New Roman"/>
          <w:sz w:val="24"/>
          <w:szCs w:val="24"/>
          <w:shd w:val="clear" w:color="auto" w:fill="FFFFFF"/>
        </w:rPr>
        <w:t>№28; спортивне орієнтування</w:t>
      </w:r>
      <w:r w:rsidR="00452EC8" w:rsidRPr="00AD50EF">
        <w:rPr>
          <w:rFonts w:ascii="Times New Roman" w:hAnsi="Times New Roman" w:cs="Times New Roman"/>
          <w:sz w:val="24"/>
          <w:szCs w:val="24"/>
          <w:shd w:val="clear" w:color="auto" w:fill="FFFFFF"/>
        </w:rPr>
        <w:t xml:space="preserve"> –</w:t>
      </w:r>
      <w:r w:rsidR="00E352C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 xml:space="preserve">ТЗОШ </w:t>
      </w:r>
      <w:r w:rsidR="00452EC8" w:rsidRPr="00AD50EF">
        <w:rPr>
          <w:rFonts w:ascii="Times New Roman" w:hAnsi="Times New Roman" w:cs="Times New Roman"/>
          <w:sz w:val="24"/>
          <w:szCs w:val="24"/>
          <w:shd w:val="clear" w:color="auto" w:fill="FFFFFF"/>
        </w:rPr>
        <w:t xml:space="preserve">І-ІІІ ст. </w:t>
      </w:r>
      <w:r w:rsidRPr="00AD50EF">
        <w:rPr>
          <w:rFonts w:ascii="Times New Roman" w:hAnsi="Times New Roman" w:cs="Times New Roman"/>
          <w:sz w:val="24"/>
          <w:szCs w:val="24"/>
          <w:shd w:val="clear" w:color="auto" w:fill="FFFFFF"/>
        </w:rPr>
        <w:t>№26 ім. Д.</w:t>
      </w:r>
      <w:r w:rsidR="00582ABC">
        <w:rPr>
          <w:rFonts w:ascii="Times New Roman" w:hAnsi="Times New Roman" w:cs="Times New Roman"/>
          <w:sz w:val="24"/>
          <w:szCs w:val="24"/>
          <w:shd w:val="clear" w:color="auto" w:fill="FFFFFF"/>
        </w:rPr>
        <w:t> </w:t>
      </w:r>
      <w:r w:rsidRPr="00AD50EF">
        <w:rPr>
          <w:rFonts w:ascii="Times New Roman" w:hAnsi="Times New Roman" w:cs="Times New Roman"/>
          <w:sz w:val="24"/>
          <w:szCs w:val="24"/>
          <w:shd w:val="clear" w:color="auto" w:fill="FFFFFF"/>
        </w:rPr>
        <w:t xml:space="preserve">Заплітного; </w:t>
      </w:r>
      <w:proofErr w:type="spellStart"/>
      <w:r w:rsidRPr="00AD50EF">
        <w:rPr>
          <w:rFonts w:ascii="Times New Roman" w:hAnsi="Times New Roman" w:cs="Times New Roman"/>
          <w:sz w:val="24"/>
          <w:szCs w:val="24"/>
          <w:shd w:val="clear" w:color="auto" w:fill="FFFFFF"/>
        </w:rPr>
        <w:t>черліденг</w:t>
      </w:r>
      <w:proofErr w:type="spellEnd"/>
      <w:r w:rsidR="00452EC8" w:rsidRPr="00AD50EF">
        <w:rPr>
          <w:rFonts w:ascii="Times New Roman" w:hAnsi="Times New Roman" w:cs="Times New Roman"/>
          <w:sz w:val="24"/>
          <w:szCs w:val="24"/>
          <w:shd w:val="clear" w:color="auto" w:fill="FFFFFF"/>
        </w:rPr>
        <w:t xml:space="preserve"> – </w:t>
      </w:r>
      <w:r w:rsidRPr="00AD50EF">
        <w:rPr>
          <w:rFonts w:ascii="Times New Roman" w:hAnsi="Times New Roman" w:cs="Times New Roman"/>
          <w:sz w:val="24"/>
          <w:szCs w:val="24"/>
          <w:shd w:val="clear" w:color="auto" w:fill="FFFFFF"/>
        </w:rPr>
        <w:t>ТЗОШ</w:t>
      </w:r>
      <w:r w:rsidR="008A6611" w:rsidRPr="00AD50EF">
        <w:rPr>
          <w:rFonts w:ascii="Times New Roman" w:hAnsi="Times New Roman" w:cs="Times New Roman"/>
          <w:sz w:val="24"/>
          <w:szCs w:val="24"/>
          <w:shd w:val="clear" w:color="auto" w:fill="FFFFFF"/>
        </w:rPr>
        <w:t xml:space="preserve"> </w:t>
      </w:r>
      <w:r w:rsidR="00452EC8" w:rsidRPr="00AD50EF">
        <w:rPr>
          <w:rFonts w:ascii="Times New Roman" w:hAnsi="Times New Roman" w:cs="Times New Roman"/>
          <w:sz w:val="24"/>
          <w:szCs w:val="24"/>
          <w:shd w:val="clear" w:color="auto" w:fill="FFFFFF"/>
        </w:rPr>
        <w:t xml:space="preserve">І-ІІІ ст. </w:t>
      </w:r>
      <w:r w:rsidRPr="00AD50EF">
        <w:rPr>
          <w:rFonts w:ascii="Times New Roman" w:hAnsi="Times New Roman" w:cs="Times New Roman"/>
          <w:sz w:val="24"/>
          <w:szCs w:val="24"/>
          <w:shd w:val="clear" w:color="auto" w:fill="FFFFFF"/>
        </w:rPr>
        <w:t>№24.</w:t>
      </w:r>
      <w:r w:rsidR="00E01A2D"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Управлінням освіти і науки спільно з управлінням розвитку спорту та фізичної</w:t>
      </w:r>
      <w:r w:rsidR="00452EC8"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культури ТМР провели 14 спортивних заходів у рамках міської юнацької спортивної ліги</w:t>
      </w:r>
      <w:r w:rsidR="008A6611"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 xml:space="preserve">«Тернопіль спортивний. </w:t>
      </w:r>
      <w:proofErr w:type="spellStart"/>
      <w:r w:rsidRPr="00AD50EF">
        <w:rPr>
          <w:rFonts w:ascii="Times New Roman" w:hAnsi="Times New Roman" w:cs="Times New Roman"/>
          <w:sz w:val="24"/>
          <w:szCs w:val="24"/>
          <w:shd w:val="clear" w:color="auto" w:fill="FFFFFF"/>
        </w:rPr>
        <w:t>ПеремагайТЕ</w:t>
      </w:r>
      <w:proofErr w:type="spellEnd"/>
      <w:r w:rsidRPr="00AD50EF">
        <w:rPr>
          <w:rFonts w:ascii="Times New Roman" w:hAnsi="Times New Roman" w:cs="Times New Roman"/>
          <w:sz w:val="24"/>
          <w:szCs w:val="24"/>
          <w:shd w:val="clear" w:color="auto" w:fill="FFFFFF"/>
        </w:rPr>
        <w:t>» та 3 міських спортивних фестивалів «</w:t>
      </w:r>
      <w:proofErr w:type="spellStart"/>
      <w:r w:rsidRPr="00AD50EF">
        <w:rPr>
          <w:rFonts w:ascii="Times New Roman" w:hAnsi="Times New Roman" w:cs="Times New Roman"/>
          <w:sz w:val="24"/>
          <w:szCs w:val="24"/>
          <w:shd w:val="clear" w:color="auto" w:fill="FFFFFF"/>
        </w:rPr>
        <w:t>ВідкрийТЕспорт</w:t>
      </w:r>
      <w:proofErr w:type="spellEnd"/>
      <w:r w:rsidRPr="00AD50EF">
        <w:rPr>
          <w:rFonts w:ascii="Times New Roman" w:hAnsi="Times New Roman" w:cs="Times New Roman"/>
          <w:sz w:val="24"/>
          <w:szCs w:val="24"/>
          <w:shd w:val="clear" w:color="auto" w:fill="FFFFFF"/>
        </w:rPr>
        <w:t>», у яких взяли участь понад 2 000 здобувачів освіти.</w:t>
      </w:r>
    </w:p>
    <w:p w14:paraId="0A4A5D39" w14:textId="1CD3B916" w:rsidR="00446C6B" w:rsidRPr="00AD50EF" w:rsidRDefault="00446C6B" w:rsidP="00E01A2D">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Учні громади активні учасники та переможці різних спортивних змагань:</w:t>
      </w:r>
      <w:r w:rsidR="00E01A2D"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 xml:space="preserve">легкоатлетичних змагань серед школярів «Шкільна </w:t>
      </w:r>
      <w:proofErr w:type="spellStart"/>
      <w:r w:rsidRPr="00AD50EF">
        <w:rPr>
          <w:rFonts w:ascii="Times New Roman" w:hAnsi="Times New Roman" w:cs="Times New Roman"/>
          <w:sz w:val="24"/>
          <w:szCs w:val="24"/>
          <w:shd w:val="clear" w:color="auto" w:fill="FFFFFF"/>
        </w:rPr>
        <w:t>Озеряна-Kids</w:t>
      </w:r>
      <w:proofErr w:type="spellEnd"/>
      <w:r w:rsidRPr="00AD50EF">
        <w:rPr>
          <w:rFonts w:ascii="Times New Roman" w:hAnsi="Times New Roman" w:cs="Times New Roman"/>
          <w:sz w:val="24"/>
          <w:szCs w:val="24"/>
          <w:shd w:val="clear" w:color="auto" w:fill="FFFFFF"/>
        </w:rPr>
        <w:t>», Чемпіонату</w:t>
      </w:r>
      <w:r w:rsidR="00E01A2D"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м.</w:t>
      </w:r>
      <w:r w:rsidR="0020470F">
        <w:rPr>
          <w:rFonts w:ascii="Times New Roman" w:hAnsi="Times New Roman" w:cs="Times New Roman"/>
          <w:sz w:val="24"/>
          <w:szCs w:val="24"/>
          <w:shd w:val="clear" w:color="auto" w:fill="FFFFFF"/>
        </w:rPr>
        <w:t> </w:t>
      </w:r>
      <w:r w:rsidRPr="00AD50EF">
        <w:rPr>
          <w:rFonts w:ascii="Times New Roman" w:hAnsi="Times New Roman" w:cs="Times New Roman"/>
          <w:sz w:val="24"/>
          <w:szCs w:val="24"/>
          <w:shd w:val="clear" w:color="auto" w:fill="FFFFFF"/>
        </w:rPr>
        <w:t xml:space="preserve">Тернополя серед юнаків зі спортивного орієнтування «Золота осінь 2024», </w:t>
      </w:r>
      <w:r w:rsidR="00A81491" w:rsidRPr="00AD50EF">
        <w:rPr>
          <w:rFonts w:ascii="Times New Roman" w:hAnsi="Times New Roman" w:cs="Times New Roman"/>
          <w:sz w:val="24"/>
          <w:szCs w:val="24"/>
          <w:shd w:val="clear" w:color="auto" w:fill="FFFFFF"/>
        </w:rPr>
        <w:t>і</w:t>
      </w:r>
      <w:r w:rsidRPr="00AD50EF">
        <w:rPr>
          <w:rFonts w:ascii="Times New Roman" w:hAnsi="Times New Roman" w:cs="Times New Roman"/>
          <w:sz w:val="24"/>
          <w:szCs w:val="24"/>
          <w:shd w:val="clear" w:color="auto" w:fill="FFFFFF"/>
        </w:rPr>
        <w:t>з</w:t>
      </w:r>
      <w:r w:rsidR="00E01A2D"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настільного тенісу, волейболу тощо.</w:t>
      </w:r>
    </w:p>
    <w:p w14:paraId="06AD70C7" w14:textId="3215FFC9" w:rsidR="00E01A2D" w:rsidRPr="00AD50EF" w:rsidRDefault="00446C6B" w:rsidP="00A81491">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Десятий рік поспіль Тернопіль успішно виступає на престижному освітянському</w:t>
      </w:r>
      <w:r w:rsidR="00A81491"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заході – Міжнародній виставці «Сучасні заклади освіти». Освітяни Тернополя у 2024</w:t>
      </w:r>
      <w:r w:rsidR="00E01A2D"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році здобули 10 золотих та 7 срібних медалей.</w:t>
      </w:r>
      <w:r w:rsidR="00E01A2D" w:rsidRPr="00AD50EF">
        <w:rPr>
          <w:rFonts w:ascii="Times New Roman" w:hAnsi="Times New Roman" w:cs="Times New Roman"/>
          <w:sz w:val="24"/>
          <w:szCs w:val="24"/>
          <w:shd w:val="clear" w:color="auto" w:fill="FFFFFF"/>
        </w:rPr>
        <w:t xml:space="preserve"> </w:t>
      </w:r>
    </w:p>
    <w:p w14:paraId="1E40E300" w14:textId="76F3BA37" w:rsidR="00446C6B" w:rsidRPr="00AD50EF" w:rsidRDefault="00446C6B" w:rsidP="00E01A2D">
      <w:pPr>
        <w:spacing w:after="0" w:line="240" w:lineRule="auto"/>
        <w:ind w:firstLine="708"/>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У 2024 році у м. Тернополі проведено ІІ міський конкурс «Тернопіль. Освіта.</w:t>
      </w:r>
      <w:r w:rsidR="00E01A2D"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Педагог» (ТОП), у якому взяло участь 112 педагогів. Переможці (6) та лауреати (4)</w:t>
      </w:r>
      <w:r w:rsidR="00E01A2D"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конкурсу нагороджені грошовими преміями ТМР.</w:t>
      </w:r>
    </w:p>
    <w:p w14:paraId="43AFB1F5" w14:textId="77777777" w:rsidR="00A81491" w:rsidRPr="00AD50EF" w:rsidRDefault="00446C6B" w:rsidP="00A81491">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З метою залучення педагогів громади до творчої продуктивної діяльності,</w:t>
      </w:r>
      <w:r w:rsidR="00E01A2D"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розвитку їх індивідуальних траєкторій професійної діяльності було проведено XI</w:t>
      </w:r>
      <w:r w:rsidR="00586E86"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міський конкурс «Парадигма освітніх інновацій», 13 переможців нагороджено</w:t>
      </w:r>
      <w:r w:rsidR="00586E86"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грошовими преміями ТМР.</w:t>
      </w:r>
    </w:p>
    <w:p w14:paraId="22FF096A" w14:textId="280C6E47" w:rsidR="00446C6B" w:rsidRPr="00AD50EF" w:rsidRDefault="00446C6B" w:rsidP="00A81491">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Враховуючи виклики сьогодення та умови воєнного стану продовжують активно</w:t>
      </w:r>
      <w:r w:rsidR="00A81491"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працювати: розмовний клуб «Слово», «Освітній Хаб» для внутрішньо переміщених осіб,</w:t>
      </w:r>
      <w:r w:rsidR="00A81491"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який об’єднав освітніх волонтерів (учителів-словесників), діячів культури (мистецьких</w:t>
      </w:r>
      <w:r w:rsidR="00586E86"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експертів) і тих, хто знайшов прихисток в гостинному Тернополі. У клубі навчалося</w:t>
      </w:r>
      <w:r w:rsidR="00A81491"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понад 200 колись російськомовних українців з Києва, Харкова, Житомира, Маріуполя,</w:t>
      </w:r>
      <w:r w:rsidR="00A81491"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Чернігова, Сіверськодонецька, Лисичанська, Сум, Кривого Рогу, Чернігова, Покровська</w:t>
      </w:r>
      <w:r w:rsidR="00A81491"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та інших міст.</w:t>
      </w:r>
      <w:r w:rsidR="00A81491"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 xml:space="preserve">Психологами ТЛ № 21 – СМШ ім. Ігоря </w:t>
      </w:r>
      <w:proofErr w:type="spellStart"/>
      <w:r w:rsidRPr="00AD50EF">
        <w:rPr>
          <w:rFonts w:ascii="Times New Roman" w:hAnsi="Times New Roman" w:cs="Times New Roman"/>
          <w:sz w:val="24"/>
          <w:szCs w:val="24"/>
          <w:shd w:val="clear" w:color="auto" w:fill="FFFFFF"/>
        </w:rPr>
        <w:t>Герети</w:t>
      </w:r>
      <w:proofErr w:type="spellEnd"/>
      <w:r w:rsidRPr="00AD50EF">
        <w:rPr>
          <w:rFonts w:ascii="Times New Roman" w:hAnsi="Times New Roman" w:cs="Times New Roman"/>
          <w:sz w:val="24"/>
          <w:szCs w:val="24"/>
          <w:shd w:val="clear" w:color="auto" w:fill="FFFFFF"/>
        </w:rPr>
        <w:t xml:space="preserve"> спільно з Дитячим фондом ООН</w:t>
      </w:r>
      <w:r w:rsidR="00A81491"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 xml:space="preserve">(ЮНІСЕФ), </w:t>
      </w:r>
      <w:r w:rsidR="00A81491" w:rsidRPr="00AD50EF">
        <w:rPr>
          <w:rFonts w:ascii="Times New Roman" w:hAnsi="Times New Roman" w:cs="Times New Roman"/>
          <w:sz w:val="24"/>
          <w:szCs w:val="24"/>
          <w:shd w:val="clear" w:color="auto" w:fill="FFFFFF"/>
        </w:rPr>
        <w:t>МОН</w:t>
      </w:r>
      <w:r w:rsidRPr="00AD50EF">
        <w:rPr>
          <w:rFonts w:ascii="Times New Roman" w:hAnsi="Times New Roman" w:cs="Times New Roman"/>
          <w:sz w:val="24"/>
          <w:szCs w:val="24"/>
          <w:shd w:val="clear" w:color="auto" w:fill="FFFFFF"/>
        </w:rPr>
        <w:t xml:space="preserve"> України, Українським інститутом </w:t>
      </w:r>
      <w:proofErr w:type="spellStart"/>
      <w:r w:rsidRPr="00AD50EF">
        <w:rPr>
          <w:rFonts w:ascii="Times New Roman" w:hAnsi="Times New Roman" w:cs="Times New Roman"/>
          <w:sz w:val="24"/>
          <w:szCs w:val="24"/>
          <w:shd w:val="clear" w:color="auto" w:fill="FFFFFF"/>
        </w:rPr>
        <w:t>когнітивно</w:t>
      </w:r>
      <w:proofErr w:type="spellEnd"/>
      <w:r w:rsidRPr="00AD50EF">
        <w:rPr>
          <w:rFonts w:ascii="Times New Roman" w:hAnsi="Times New Roman" w:cs="Times New Roman"/>
          <w:sz w:val="24"/>
          <w:szCs w:val="24"/>
          <w:shd w:val="clear" w:color="auto" w:fill="FFFFFF"/>
        </w:rPr>
        <w:t>-поведінкової терапії та Всеукраїнським громадським центром «Волонтер» реалізується</w:t>
      </w:r>
      <w:r w:rsidR="00586E86"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проєкт психологічної підтримки «ПОРУЧ».</w:t>
      </w:r>
    </w:p>
    <w:p w14:paraId="3469C1DA" w14:textId="638D3CFA" w:rsidR="00446C6B" w:rsidRPr="00AD50EF" w:rsidRDefault="00446C6B" w:rsidP="009976C8">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З метою підтримки та залучення дітей та учнівської молоді до конструктивної</w:t>
      </w:r>
      <w:r w:rsidR="00586E86"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діяльності в умовах війни, розвитку громадсько-політичної, соціальної та пізнавальної</w:t>
      </w:r>
      <w:r w:rsidR="00586E86"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активності учасників освітнього процесу, формування у дітей та молоді активної</w:t>
      </w:r>
      <w:r w:rsidR="00586E86"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громадянської позиції реалізовано низку</w:t>
      </w:r>
      <w:r w:rsidR="00586E86"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 xml:space="preserve">ініціатив, заходів та проєктів: міський проєкт – конкурс «На чатах </w:t>
      </w:r>
      <w:r w:rsidR="002E21B4" w:rsidRPr="00AD50EF">
        <w:rPr>
          <w:rFonts w:ascii="Times New Roman" w:hAnsi="Times New Roman" w:cs="Times New Roman"/>
          <w:sz w:val="24"/>
          <w:szCs w:val="24"/>
          <w:shd w:val="clear" w:color="auto" w:fill="FFFFFF"/>
        </w:rPr>
        <w:t xml:space="preserve">свободи», </w:t>
      </w:r>
      <w:r w:rsidRPr="00AD50EF">
        <w:rPr>
          <w:rFonts w:ascii="Times New Roman" w:hAnsi="Times New Roman" w:cs="Times New Roman"/>
          <w:sz w:val="24"/>
          <w:szCs w:val="24"/>
          <w:shd w:val="clear" w:color="auto" w:fill="FFFFFF"/>
        </w:rPr>
        <w:t>мі</w:t>
      </w:r>
      <w:r w:rsidR="009976C8" w:rsidRPr="00AD50EF">
        <w:rPr>
          <w:rFonts w:ascii="Times New Roman" w:hAnsi="Times New Roman" w:cs="Times New Roman"/>
          <w:sz w:val="24"/>
          <w:szCs w:val="24"/>
          <w:shd w:val="clear" w:color="auto" w:fill="FFFFFF"/>
        </w:rPr>
        <w:t xml:space="preserve">ський флешмоб </w:t>
      </w:r>
      <w:r w:rsidRPr="00AD50EF">
        <w:rPr>
          <w:rFonts w:ascii="Times New Roman" w:hAnsi="Times New Roman" w:cs="Times New Roman"/>
          <w:sz w:val="24"/>
          <w:szCs w:val="24"/>
          <w:shd w:val="clear" w:color="auto" w:fill="FFFFFF"/>
        </w:rPr>
        <w:t>«Сурми звитяги» під гаслом «</w:t>
      </w:r>
      <w:r w:rsidR="009976C8" w:rsidRPr="00AD50EF">
        <w:rPr>
          <w:rFonts w:ascii="Times New Roman" w:hAnsi="Times New Roman" w:cs="Times New Roman"/>
          <w:sz w:val="24"/>
          <w:szCs w:val="24"/>
          <w:shd w:val="clear" w:color="auto" w:fill="FFFFFF"/>
        </w:rPr>
        <w:t>Дякуємо ЗСУ за кожен новий день»,</w:t>
      </w:r>
      <w:r w:rsidRPr="00AD50EF">
        <w:rPr>
          <w:rFonts w:ascii="Times New Roman" w:hAnsi="Times New Roman" w:cs="Times New Roman"/>
          <w:sz w:val="24"/>
          <w:szCs w:val="24"/>
          <w:shd w:val="clear" w:color="auto" w:fill="FFFFFF"/>
        </w:rPr>
        <w:t xml:space="preserve"> конкурс робіт</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юних фотоаматорів «Моя країна – Україна!», міський</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конкурс театральних колективів, заходи, приурочені до пам’ятних дат.</w:t>
      </w:r>
    </w:p>
    <w:p w14:paraId="5DA439DF" w14:textId="55CF6626" w:rsidR="00446C6B" w:rsidRPr="00AD50EF" w:rsidRDefault="00446C6B" w:rsidP="009976C8">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У закладах освіти громади постійно проходять вол</w:t>
      </w:r>
      <w:r w:rsidR="009976C8" w:rsidRPr="00AD50EF">
        <w:rPr>
          <w:rFonts w:ascii="Times New Roman" w:hAnsi="Times New Roman" w:cs="Times New Roman"/>
          <w:sz w:val="24"/>
          <w:szCs w:val="24"/>
          <w:shd w:val="clear" w:color="auto" w:fill="FFFFFF"/>
        </w:rPr>
        <w:t xml:space="preserve">онтерські акції зі збору коштів </w:t>
      </w:r>
      <w:r w:rsidRPr="00AD50EF">
        <w:rPr>
          <w:rFonts w:ascii="Times New Roman" w:hAnsi="Times New Roman" w:cs="Times New Roman"/>
          <w:sz w:val="24"/>
          <w:szCs w:val="24"/>
          <w:shd w:val="clear" w:color="auto" w:fill="FFFFFF"/>
        </w:rPr>
        <w:t>на потреби ЗСУ, для поранених бійців, благодійні акції, зокрема «Наші справи задля</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перемоги», «Разом ми непереможні», «Сила нації», «Завжди Україна», «Віримо в</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перемогу», «Наблизимо перемогу разом», «Нескорені війною» тощо; виготовлення</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оберегів, вітальних листівок з побажаннями, патріотичної символіки захисникам та</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захисницям країни; «посилки добра» для воїнів на передовій; виготовлення окопних</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свічок, енергетичних батончиків, плетення маскувальних сіток, сортування гуманітарної</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допомоги, організація та проведення ярмарок для допомоги ЗСУ і ТРО, флешмоби</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подяки захисникам і захисницям України.</w:t>
      </w:r>
    </w:p>
    <w:p w14:paraId="45F84F9B" w14:textId="77777777" w:rsidR="00E209F6" w:rsidRPr="00AD50EF" w:rsidRDefault="00446C6B" w:rsidP="00F02CA0">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lastRenderedPageBreak/>
        <w:t>З нагоди</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відзначення Дня захисників та захисниць України, Дня українського козацтва та 82-річчя</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від початку формування</w:t>
      </w:r>
      <w:r w:rsidR="00E209F6" w:rsidRPr="00AD50EF">
        <w:rPr>
          <w:rFonts w:ascii="Times New Roman" w:hAnsi="Times New Roman" w:cs="Times New Roman"/>
          <w:sz w:val="24"/>
          <w:szCs w:val="24"/>
          <w:shd w:val="clear" w:color="auto" w:fill="FFFFFF"/>
        </w:rPr>
        <w:t xml:space="preserve"> УПА</w:t>
      </w:r>
      <w:r w:rsidRPr="00AD50EF">
        <w:rPr>
          <w:rFonts w:ascii="Times New Roman" w:hAnsi="Times New Roman" w:cs="Times New Roman"/>
          <w:sz w:val="24"/>
          <w:szCs w:val="24"/>
          <w:shd w:val="clear" w:color="auto" w:fill="FFFFFF"/>
        </w:rPr>
        <w:t xml:space="preserve"> проведено міський фестиваль-конкурс патріотичної пісні, прози і поезії, творів</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образотворчого мистецтва «Свята Покрова» під га</w:t>
      </w:r>
      <w:r w:rsidR="00E209F6" w:rsidRPr="00AD50EF">
        <w:rPr>
          <w:rFonts w:ascii="Times New Roman" w:hAnsi="Times New Roman" w:cs="Times New Roman"/>
          <w:sz w:val="24"/>
          <w:szCs w:val="24"/>
          <w:shd w:val="clear" w:color="auto" w:fill="FFFFFF"/>
        </w:rPr>
        <w:t xml:space="preserve">слом «Честь і слава відважним!» </w:t>
      </w:r>
      <w:r w:rsidRPr="00AD50EF">
        <w:rPr>
          <w:rFonts w:ascii="Times New Roman" w:hAnsi="Times New Roman" w:cs="Times New Roman"/>
          <w:sz w:val="24"/>
          <w:szCs w:val="24"/>
          <w:shd w:val="clear" w:color="auto" w:fill="FFFFFF"/>
        </w:rPr>
        <w:t>у</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номінаціях «Патріотична пісня», «Патріотична проза і поезія», «Образотворче</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мистецтво».</w:t>
      </w:r>
      <w:r w:rsidR="00F02CA0" w:rsidRPr="00AD50EF">
        <w:rPr>
          <w:rFonts w:ascii="Times New Roman" w:hAnsi="Times New Roman" w:cs="Times New Roman"/>
          <w:sz w:val="24"/>
          <w:szCs w:val="24"/>
          <w:shd w:val="clear" w:color="auto" w:fill="FFFFFF"/>
        </w:rPr>
        <w:t xml:space="preserve"> </w:t>
      </w:r>
    </w:p>
    <w:p w14:paraId="675AD7E4" w14:textId="7F1E11D3" w:rsidR="00446C6B" w:rsidRPr="00AD50EF" w:rsidRDefault="00446C6B" w:rsidP="00F02CA0">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Упродовж року проведено шкільні та міські етапи регіональних та</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всеукраїнських конкурсів: конкурсу пошукових та науково-дослідницьких робіт</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Всеукраїнської краєзнавчої експедиції учнівської молоді «Моя Батьківщина – Україна»,</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конкурсу серед педагогічних працівників навчальних закладів на кращу розробку</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 xml:space="preserve">народознавчої розвідки національно-патріотичної тематики «Слава України», </w:t>
      </w:r>
      <w:r w:rsidR="00E209F6" w:rsidRPr="00AD50EF">
        <w:rPr>
          <w:rFonts w:ascii="Times New Roman" w:hAnsi="Times New Roman" w:cs="Times New Roman"/>
          <w:sz w:val="24"/>
          <w:szCs w:val="24"/>
          <w:shd w:val="clear" w:color="auto" w:fill="FFFFFF"/>
        </w:rPr>
        <w:t xml:space="preserve">взяли участь в </w:t>
      </w:r>
      <w:r w:rsidRPr="00AD50EF">
        <w:rPr>
          <w:rFonts w:ascii="Times New Roman" w:hAnsi="Times New Roman" w:cs="Times New Roman"/>
          <w:sz w:val="24"/>
          <w:szCs w:val="24"/>
          <w:shd w:val="clear" w:color="auto" w:fill="FFFFFF"/>
        </w:rPr>
        <w:t>участь в</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обласній конференції «</w:t>
      </w:r>
      <w:proofErr w:type="spellStart"/>
      <w:r w:rsidRPr="00AD50EF">
        <w:rPr>
          <w:rFonts w:ascii="Times New Roman" w:hAnsi="Times New Roman" w:cs="Times New Roman"/>
          <w:sz w:val="24"/>
          <w:szCs w:val="24"/>
          <w:shd w:val="clear" w:color="auto" w:fill="FFFFFF"/>
        </w:rPr>
        <w:t>Роде</w:t>
      </w:r>
      <w:proofErr w:type="spellEnd"/>
      <w:r w:rsidRPr="00AD50EF">
        <w:rPr>
          <w:rFonts w:ascii="Times New Roman" w:hAnsi="Times New Roman" w:cs="Times New Roman"/>
          <w:sz w:val="24"/>
          <w:szCs w:val="24"/>
          <w:shd w:val="clear" w:color="auto" w:fill="FFFFFF"/>
        </w:rPr>
        <w:t xml:space="preserve"> наш красний, </w:t>
      </w:r>
      <w:proofErr w:type="spellStart"/>
      <w:r w:rsidRPr="00AD50EF">
        <w:rPr>
          <w:rFonts w:ascii="Times New Roman" w:hAnsi="Times New Roman" w:cs="Times New Roman"/>
          <w:sz w:val="24"/>
          <w:szCs w:val="24"/>
          <w:shd w:val="clear" w:color="auto" w:fill="FFFFFF"/>
        </w:rPr>
        <w:t>роде</w:t>
      </w:r>
      <w:proofErr w:type="spellEnd"/>
      <w:r w:rsidRPr="00AD50EF">
        <w:rPr>
          <w:rFonts w:ascii="Times New Roman" w:hAnsi="Times New Roman" w:cs="Times New Roman"/>
          <w:sz w:val="24"/>
          <w:szCs w:val="24"/>
          <w:shd w:val="clear" w:color="auto" w:fill="FFFFFF"/>
        </w:rPr>
        <w:t xml:space="preserve"> наш прекрасний», обласній заочній</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виставці-конкурсі робіт юних диза</w:t>
      </w:r>
      <w:r w:rsidR="00E209F6" w:rsidRPr="00AD50EF">
        <w:rPr>
          <w:rFonts w:ascii="Times New Roman" w:hAnsi="Times New Roman" w:cs="Times New Roman"/>
          <w:sz w:val="24"/>
          <w:szCs w:val="24"/>
          <w:shd w:val="clear" w:color="auto" w:fill="FFFFFF"/>
        </w:rPr>
        <w:t>йнерів та ужиткового мистецтва.</w:t>
      </w:r>
    </w:p>
    <w:p w14:paraId="501DD40D" w14:textId="51A2D923" w:rsidR="00446C6B" w:rsidRPr="00AD50EF" w:rsidRDefault="00446C6B" w:rsidP="00F02CA0">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Важливою є роль музеїв у формуванні в учнівської молоді громадянських</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почуттів та світоглядних цінностей, усвідомлення важливості взаємозв’язків поколінь,</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вихованні любові до рідної землі, мови, культури, моралі, вивченні та пропаганді</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 xml:space="preserve">пам’яток історії, культури і природи рідного краю. Офіційно зареєстровані </w:t>
      </w:r>
      <w:r w:rsidR="00E209F6" w:rsidRPr="00AD50EF">
        <w:rPr>
          <w:rFonts w:ascii="Times New Roman" w:hAnsi="Times New Roman" w:cs="Times New Roman"/>
          <w:sz w:val="24"/>
          <w:szCs w:val="24"/>
          <w:shd w:val="clear" w:color="auto" w:fill="FFFFFF"/>
        </w:rPr>
        <w:t>МОН</w:t>
      </w:r>
      <w:r w:rsidRPr="00AD50EF">
        <w:rPr>
          <w:rFonts w:ascii="Times New Roman" w:hAnsi="Times New Roman" w:cs="Times New Roman"/>
          <w:sz w:val="24"/>
          <w:szCs w:val="24"/>
          <w:shd w:val="clear" w:color="auto" w:fill="FFFFFF"/>
        </w:rPr>
        <w:t xml:space="preserve"> України сім музеїв закладів освіти: музей історії гімназії</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«Витоки» (</w:t>
      </w:r>
      <w:r w:rsidR="00E209F6" w:rsidRPr="00AD50EF">
        <w:rPr>
          <w:rFonts w:ascii="Times New Roman" w:hAnsi="Times New Roman" w:cs="Times New Roman"/>
          <w:sz w:val="24"/>
          <w:szCs w:val="24"/>
          <w:shd w:val="clear" w:color="auto" w:fill="FFFFFF"/>
        </w:rPr>
        <w:t xml:space="preserve">ТАЛУГ </w:t>
      </w:r>
      <w:proofErr w:type="spellStart"/>
      <w:r w:rsidR="00E209F6" w:rsidRPr="00AD50EF">
        <w:rPr>
          <w:rFonts w:ascii="Times New Roman" w:hAnsi="Times New Roman" w:cs="Times New Roman"/>
          <w:sz w:val="24"/>
          <w:szCs w:val="24"/>
          <w:shd w:val="clear" w:color="auto" w:fill="FFFFFF"/>
        </w:rPr>
        <w:t>ім.І.Франка</w:t>
      </w:r>
      <w:proofErr w:type="spellEnd"/>
      <w:r w:rsidR="00E209F6"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музей Богдана</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Лепкого (</w:t>
      </w:r>
      <w:r w:rsidR="00E209F6" w:rsidRPr="00AD50EF">
        <w:rPr>
          <w:rFonts w:ascii="Times New Roman" w:hAnsi="Times New Roman" w:cs="Times New Roman"/>
          <w:sz w:val="24"/>
          <w:szCs w:val="24"/>
          <w:shd w:val="clear" w:color="auto" w:fill="FFFFFF"/>
        </w:rPr>
        <w:t>ТЗОШ І-ІІІ ст.</w:t>
      </w:r>
      <w:r w:rsidRPr="00AD50EF">
        <w:rPr>
          <w:rFonts w:ascii="Times New Roman" w:hAnsi="Times New Roman" w:cs="Times New Roman"/>
          <w:sz w:val="24"/>
          <w:szCs w:val="24"/>
          <w:shd w:val="clear" w:color="auto" w:fill="FFFFFF"/>
        </w:rPr>
        <w:t xml:space="preserve"> №14 імені Б</w:t>
      </w:r>
      <w:r w:rsidR="00E209F6" w:rsidRPr="00AD50EF">
        <w:rPr>
          <w:rFonts w:ascii="Times New Roman" w:hAnsi="Times New Roman" w:cs="Times New Roman"/>
          <w:sz w:val="24"/>
          <w:szCs w:val="24"/>
          <w:shd w:val="clear" w:color="auto" w:fill="FFFFFF"/>
        </w:rPr>
        <w:t>.</w:t>
      </w:r>
      <w:r w:rsidRPr="00AD50EF">
        <w:rPr>
          <w:rFonts w:ascii="Times New Roman" w:hAnsi="Times New Roman" w:cs="Times New Roman"/>
          <w:sz w:val="24"/>
          <w:szCs w:val="24"/>
          <w:shd w:val="clear" w:color="auto" w:fill="FFFFFF"/>
        </w:rPr>
        <w:t xml:space="preserve"> Лепкого); музей Героя</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України В</w:t>
      </w:r>
      <w:r w:rsidR="00E209F6" w:rsidRPr="00AD50EF">
        <w:rPr>
          <w:rFonts w:ascii="Times New Roman" w:hAnsi="Times New Roman" w:cs="Times New Roman"/>
          <w:sz w:val="24"/>
          <w:szCs w:val="24"/>
          <w:shd w:val="clear" w:color="auto" w:fill="FFFFFF"/>
        </w:rPr>
        <w:t>. </w:t>
      </w:r>
      <w:r w:rsidRPr="00AD50EF">
        <w:rPr>
          <w:rFonts w:ascii="Times New Roman" w:hAnsi="Times New Roman" w:cs="Times New Roman"/>
          <w:sz w:val="24"/>
          <w:szCs w:val="24"/>
          <w:shd w:val="clear" w:color="auto" w:fill="FFFFFF"/>
        </w:rPr>
        <w:t>Чорновола (Галицький фаховий коледж ім</w:t>
      </w:r>
      <w:r w:rsidR="00E209F6" w:rsidRPr="00AD50EF">
        <w:rPr>
          <w:rFonts w:ascii="Times New Roman" w:hAnsi="Times New Roman" w:cs="Times New Roman"/>
          <w:sz w:val="24"/>
          <w:szCs w:val="24"/>
          <w:shd w:val="clear" w:color="auto" w:fill="FFFFFF"/>
        </w:rPr>
        <w:t>. </w:t>
      </w:r>
      <w:r w:rsidRPr="00AD50EF">
        <w:rPr>
          <w:rFonts w:ascii="Times New Roman" w:hAnsi="Times New Roman" w:cs="Times New Roman"/>
          <w:sz w:val="24"/>
          <w:szCs w:val="24"/>
          <w:shd w:val="clear" w:color="auto" w:fill="FFFFFF"/>
        </w:rPr>
        <w:t>В</w:t>
      </w:r>
      <w:r w:rsidR="00E209F6" w:rsidRPr="00AD50EF">
        <w:rPr>
          <w:rFonts w:ascii="Times New Roman" w:hAnsi="Times New Roman" w:cs="Times New Roman"/>
          <w:sz w:val="24"/>
          <w:szCs w:val="24"/>
          <w:shd w:val="clear" w:color="auto" w:fill="FFFFFF"/>
        </w:rPr>
        <w:t>. </w:t>
      </w:r>
      <w:r w:rsidRPr="00AD50EF">
        <w:rPr>
          <w:rFonts w:ascii="Times New Roman" w:hAnsi="Times New Roman" w:cs="Times New Roman"/>
          <w:sz w:val="24"/>
          <w:szCs w:val="24"/>
          <w:shd w:val="clear" w:color="auto" w:fill="FFFFFF"/>
        </w:rPr>
        <w:t>Чорновола);</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національно</w:t>
      </w:r>
      <w:r w:rsidR="00E209F6" w:rsidRPr="00AD50EF">
        <w:rPr>
          <w:rFonts w:ascii="Times New Roman" w:hAnsi="Times New Roman" w:cs="Times New Roman"/>
          <w:sz w:val="24"/>
          <w:szCs w:val="24"/>
          <w:shd w:val="clear" w:color="auto" w:fill="FFFFFF"/>
        </w:rPr>
        <w:t>-патріотичний музей «Криївка» (</w:t>
      </w:r>
      <w:r w:rsidRPr="00AD50EF">
        <w:rPr>
          <w:rFonts w:ascii="Times New Roman" w:hAnsi="Times New Roman" w:cs="Times New Roman"/>
          <w:sz w:val="24"/>
          <w:szCs w:val="24"/>
          <w:shd w:val="clear" w:color="auto" w:fill="FFFFFF"/>
        </w:rPr>
        <w:t>ТНВК «ЗОШ І-ІІІ ст. – правовий ліцей</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 xml:space="preserve">№2»); музей історії закладу ТЗОШ І-ІІІ </w:t>
      </w:r>
      <w:r w:rsidR="00E209F6" w:rsidRPr="00AD50EF">
        <w:rPr>
          <w:rFonts w:ascii="Times New Roman" w:hAnsi="Times New Roman" w:cs="Times New Roman"/>
          <w:sz w:val="24"/>
          <w:szCs w:val="24"/>
          <w:shd w:val="clear" w:color="auto" w:fill="FFFFFF"/>
        </w:rPr>
        <w:t>ст.</w:t>
      </w:r>
      <w:r w:rsidRPr="00AD50EF">
        <w:rPr>
          <w:rFonts w:ascii="Times New Roman" w:hAnsi="Times New Roman" w:cs="Times New Roman"/>
          <w:sz w:val="24"/>
          <w:szCs w:val="24"/>
          <w:shd w:val="clear" w:color="auto" w:fill="FFFFFF"/>
        </w:rPr>
        <w:t xml:space="preserve"> №8; історико-краєзнавчий музей «Світлиця» ( </w:t>
      </w:r>
      <w:proofErr w:type="spellStart"/>
      <w:r w:rsidRPr="00AD50EF">
        <w:rPr>
          <w:rFonts w:ascii="Times New Roman" w:hAnsi="Times New Roman" w:cs="Times New Roman"/>
          <w:sz w:val="24"/>
          <w:szCs w:val="24"/>
          <w:shd w:val="clear" w:color="auto" w:fill="FFFFFF"/>
        </w:rPr>
        <w:t>Чернихівська</w:t>
      </w:r>
      <w:proofErr w:type="spellEnd"/>
      <w:r w:rsidRPr="00AD50EF">
        <w:rPr>
          <w:rFonts w:ascii="Times New Roman" w:hAnsi="Times New Roman" w:cs="Times New Roman"/>
          <w:sz w:val="24"/>
          <w:szCs w:val="24"/>
          <w:shd w:val="clear" w:color="auto" w:fill="FFFFFF"/>
        </w:rPr>
        <w:t xml:space="preserve"> ЗОШ І-ІІІ ст.); центр національного та</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культурного відродження «Просвіта» (ВСП «Тернопільський фаховий коледж» ТНТУ</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імені Івана Пулюя).</w:t>
      </w:r>
    </w:p>
    <w:p w14:paraId="407E8C21" w14:textId="5E40A442" w:rsidR="00F02CA0" w:rsidRPr="00AD50EF" w:rsidRDefault="00446C6B" w:rsidP="00E209F6">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Відповідно до статей 28 та 70 Закону України «Про освіту» в закладах освіти</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функціонують орг</w:t>
      </w:r>
      <w:r w:rsidR="00E209F6" w:rsidRPr="00AD50EF">
        <w:rPr>
          <w:rFonts w:ascii="Times New Roman" w:hAnsi="Times New Roman" w:cs="Times New Roman"/>
          <w:sz w:val="24"/>
          <w:szCs w:val="24"/>
          <w:shd w:val="clear" w:color="auto" w:fill="FFFFFF"/>
        </w:rPr>
        <w:t>ани учнівського самоврядування. В</w:t>
      </w:r>
      <w:r w:rsidRPr="00AD50EF">
        <w:rPr>
          <w:rFonts w:ascii="Times New Roman" w:hAnsi="Times New Roman" w:cs="Times New Roman"/>
          <w:sz w:val="24"/>
          <w:szCs w:val="24"/>
          <w:shd w:val="clear" w:color="auto" w:fill="FFFFFF"/>
        </w:rPr>
        <w:t>проваджується</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 xml:space="preserve">багато проєктів щодо безпекової поведінки під час повітряних </w:t>
      </w:r>
      <w:proofErr w:type="spellStart"/>
      <w:r w:rsidRPr="00AD50EF">
        <w:rPr>
          <w:rFonts w:ascii="Times New Roman" w:hAnsi="Times New Roman" w:cs="Times New Roman"/>
          <w:sz w:val="24"/>
          <w:szCs w:val="24"/>
          <w:shd w:val="clear" w:color="auto" w:fill="FFFFFF"/>
        </w:rPr>
        <w:t>тривог</w:t>
      </w:r>
      <w:proofErr w:type="spellEnd"/>
      <w:r w:rsidRPr="00AD50EF">
        <w:rPr>
          <w:rFonts w:ascii="Times New Roman" w:hAnsi="Times New Roman" w:cs="Times New Roman"/>
          <w:sz w:val="24"/>
          <w:szCs w:val="24"/>
          <w:shd w:val="clear" w:color="auto" w:fill="FFFFFF"/>
        </w:rPr>
        <w:t>, навчання першої</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медичної допомоги, проводиться робота щодо соціалізації та адаптації внутрішньо</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переміщених дітей, залучення їх до соціально значущих акцій тощо.</w:t>
      </w:r>
    </w:p>
    <w:p w14:paraId="32DACCF9" w14:textId="539AF236" w:rsidR="00446C6B" w:rsidRPr="00AD50EF" w:rsidRDefault="00446C6B" w:rsidP="00E209F6">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 xml:space="preserve">Здобувачі освіти міста Тернополя – учасники Благодійної програми «KIDS </w:t>
      </w:r>
      <w:proofErr w:type="spellStart"/>
      <w:r w:rsidRPr="00AD50EF">
        <w:rPr>
          <w:rFonts w:ascii="Times New Roman" w:hAnsi="Times New Roman" w:cs="Times New Roman"/>
          <w:sz w:val="24"/>
          <w:szCs w:val="24"/>
          <w:shd w:val="clear" w:color="auto" w:fill="FFFFFF"/>
        </w:rPr>
        <w:t>and</w:t>
      </w:r>
      <w:proofErr w:type="spellEnd"/>
      <w:r w:rsidR="00E209F6"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 xml:space="preserve">ART </w:t>
      </w:r>
      <w:proofErr w:type="spellStart"/>
      <w:r w:rsidRPr="00AD50EF">
        <w:rPr>
          <w:rFonts w:ascii="Times New Roman" w:hAnsi="Times New Roman" w:cs="Times New Roman"/>
          <w:sz w:val="24"/>
          <w:szCs w:val="24"/>
          <w:shd w:val="clear" w:color="auto" w:fill="FFFFFF"/>
        </w:rPr>
        <w:t>for</w:t>
      </w:r>
      <w:proofErr w:type="spellEnd"/>
      <w:r w:rsidRPr="00AD50EF">
        <w:rPr>
          <w:rFonts w:ascii="Times New Roman" w:hAnsi="Times New Roman" w:cs="Times New Roman"/>
          <w:sz w:val="24"/>
          <w:szCs w:val="24"/>
          <w:shd w:val="clear" w:color="auto" w:fill="FFFFFF"/>
        </w:rPr>
        <w:t xml:space="preserve"> UKRAINE», яка спрямована на підтримку талановитих дітей і молоді України,</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продовження їх мистецької освіти у період війни та оперативне задоволення</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гуманітарних потреб вихованців мистецьких та освітніх закладів України. Учні та</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студенти малювали картини, які демонструвалися в Європейського Банку Реконструкції і</w:t>
      </w:r>
      <w:r w:rsidR="00F02CA0"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Розвитку, а також Центрі відкритості та діалогу (ЦОД), яка входить до складу офісу</w:t>
      </w:r>
      <w:r w:rsidR="00870F4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Прем’єр-міністра Албанії. Є переможцями Другої багатожанрової Міжнародної</w:t>
      </w:r>
      <w:r w:rsidR="00870F4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 xml:space="preserve">конкурсної </w:t>
      </w:r>
      <w:proofErr w:type="spellStart"/>
      <w:r w:rsidRPr="00AD50EF">
        <w:rPr>
          <w:rFonts w:ascii="Times New Roman" w:hAnsi="Times New Roman" w:cs="Times New Roman"/>
          <w:sz w:val="24"/>
          <w:szCs w:val="24"/>
          <w:shd w:val="clear" w:color="auto" w:fill="FFFFFF"/>
        </w:rPr>
        <w:t>мистецько</w:t>
      </w:r>
      <w:proofErr w:type="spellEnd"/>
      <w:r w:rsidRPr="00AD50EF">
        <w:rPr>
          <w:rFonts w:ascii="Times New Roman" w:hAnsi="Times New Roman" w:cs="Times New Roman"/>
          <w:sz w:val="24"/>
          <w:szCs w:val="24"/>
          <w:shd w:val="clear" w:color="auto" w:fill="FFFFFF"/>
        </w:rPr>
        <w:t>-освітньої програми «Моя нескорена Україна в обіймах світу» в</w:t>
      </w:r>
      <w:r w:rsidR="00870F4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номінаціях «Образотворче мистецтво», «Хореографічне мистецтво», «Дизайн одягу»; а</w:t>
      </w:r>
      <w:r w:rsidR="00870F4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 xml:space="preserve">також Третьої багатожанрової Міжнародної конкурсної </w:t>
      </w:r>
      <w:proofErr w:type="spellStart"/>
      <w:r w:rsidRPr="00AD50EF">
        <w:rPr>
          <w:rFonts w:ascii="Times New Roman" w:hAnsi="Times New Roman" w:cs="Times New Roman"/>
          <w:sz w:val="24"/>
          <w:szCs w:val="24"/>
          <w:shd w:val="clear" w:color="auto" w:fill="FFFFFF"/>
        </w:rPr>
        <w:t>мистецько</w:t>
      </w:r>
      <w:proofErr w:type="spellEnd"/>
      <w:r w:rsidRPr="00AD50EF">
        <w:rPr>
          <w:rFonts w:ascii="Times New Roman" w:hAnsi="Times New Roman" w:cs="Times New Roman"/>
          <w:sz w:val="24"/>
          <w:szCs w:val="24"/>
          <w:shd w:val="clear" w:color="auto" w:fill="FFFFFF"/>
        </w:rPr>
        <w:t>-освітньої програми</w:t>
      </w:r>
      <w:r w:rsidR="00870F4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«Моя нескорена Україна в обіймах світу» – величальному конкурсному дійстві</w:t>
      </w:r>
      <w:r w:rsidR="00870F4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«Великодні дзвони перемоги».</w:t>
      </w:r>
    </w:p>
    <w:p w14:paraId="1A4502BF" w14:textId="77777777" w:rsidR="005B59E7" w:rsidRPr="00AD50EF" w:rsidRDefault="00446C6B" w:rsidP="00870F4A">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У місті започатковано мистецький проєкт «Мрій! Твори! Перемагай», у рамках</w:t>
      </w:r>
      <w:r w:rsidR="00870F4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якого відбулося відкриття виставка мистецьких робіт учнів-пленеристів, переможців</w:t>
      </w:r>
      <w:r w:rsidR="00870F4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багатьох конкурсів, старт мистецького проєкту «Історія успіху», проведено патріотичні</w:t>
      </w:r>
      <w:r w:rsidR="00870F4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майстер-класи благодійні ярмарки на підтримку ЗСУ «З вірою в перемогу»; ІІІ (міський) фестиваль-конкурс «Осінь у Тернополі»; IV (міський) конкурс</w:t>
      </w:r>
      <w:r w:rsidR="00870F4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малюнків «Зимовий Тернопіль»; міський етап ІV Міжнародного фестивалю-конкурсу</w:t>
      </w:r>
      <w:r w:rsidR="00870F4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учнівської та студентської творчості «Змагаймось за нове життя!», присвяченого Лесі</w:t>
      </w:r>
      <w:r w:rsidR="00870F4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Українці; міський конкурс малюнків «Український Червоний Хрест: разом ми сильніші»;</w:t>
      </w:r>
      <w:r w:rsidR="00870F4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міський етап IX Міжнародного проєкту-конкурсу «Тарас Шевченко єднає народи –2024» в номінації «Малюнок»; участь в акції «Відкрий для себе Україну»;</w:t>
      </w:r>
      <w:r w:rsidR="00870F4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Всеукраїнський конкурс дитячого малюнка «Моя нова «Мрія» до 35-річчя першого</w:t>
      </w:r>
      <w:r w:rsidR="00870F4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lastRenderedPageBreak/>
        <w:t>польоту літака «Мрія»; організовано виставки дитячих робіт («Стежкам Кобзаря»,</w:t>
      </w:r>
      <w:r w:rsidR="00870F4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Український дім «Перемога»; онлайн-виставки переможців різних мистецьких</w:t>
      </w:r>
      <w:r w:rsidR="00870F4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 xml:space="preserve">конкурсів) тощо. </w:t>
      </w:r>
    </w:p>
    <w:p w14:paraId="3767FAD1" w14:textId="648707D7" w:rsidR="00446C6B" w:rsidRPr="00AD50EF" w:rsidRDefault="00446C6B" w:rsidP="00870F4A">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Педагоги міста – учасники благодійного мистецького проєкту «Творці</w:t>
      </w:r>
      <w:r w:rsidR="00870F4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без меж», у рамках якого проводять майстер-класи із воїнами, що перебувають на</w:t>
      </w:r>
      <w:r w:rsidR="00870F4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реабілітації у лікувальних закладах міста.</w:t>
      </w:r>
    </w:p>
    <w:p w14:paraId="16E69955" w14:textId="2D167FBF" w:rsidR="00446C6B" w:rsidRPr="00AD50EF" w:rsidRDefault="00446C6B" w:rsidP="005B59E7">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Освітні заклади громади є активними щодо міжнародної спів</w:t>
      </w:r>
      <w:r w:rsidR="0020470F">
        <w:rPr>
          <w:rFonts w:ascii="Times New Roman" w:hAnsi="Times New Roman" w:cs="Times New Roman"/>
          <w:sz w:val="24"/>
          <w:szCs w:val="24"/>
          <w:shd w:val="clear" w:color="auto" w:fill="FFFFFF"/>
        </w:rPr>
        <w:t>п</w:t>
      </w:r>
      <w:r w:rsidRPr="00AD50EF">
        <w:rPr>
          <w:rFonts w:ascii="Times New Roman" w:hAnsi="Times New Roman" w:cs="Times New Roman"/>
          <w:sz w:val="24"/>
          <w:szCs w:val="24"/>
          <w:shd w:val="clear" w:color="auto" w:fill="FFFFFF"/>
        </w:rPr>
        <w:t>раці та реалізують у</w:t>
      </w:r>
      <w:r w:rsidR="0020470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партнерст</w:t>
      </w:r>
      <w:r w:rsidR="0020470F">
        <w:rPr>
          <w:rFonts w:ascii="Times New Roman" w:hAnsi="Times New Roman" w:cs="Times New Roman"/>
          <w:sz w:val="24"/>
          <w:szCs w:val="24"/>
          <w:shd w:val="clear" w:color="auto" w:fill="FFFFFF"/>
        </w:rPr>
        <w:t>в</w:t>
      </w:r>
      <w:r w:rsidRPr="00AD50EF">
        <w:rPr>
          <w:rFonts w:ascii="Times New Roman" w:hAnsi="Times New Roman" w:cs="Times New Roman"/>
          <w:sz w:val="24"/>
          <w:szCs w:val="24"/>
          <w:shd w:val="clear" w:color="auto" w:fill="FFFFFF"/>
        </w:rPr>
        <w:t>і більше 20 проєктів. Вчителі англійської мови зі шкіл Тернополя проходили</w:t>
      </w:r>
      <w:r w:rsidR="00870F4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навчання та підвищення кваліфікації з курсу «Викладання англійської мови як</w:t>
      </w:r>
      <w:r w:rsidR="00870F4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 xml:space="preserve">глобальної» у </w:t>
      </w:r>
      <w:proofErr w:type="spellStart"/>
      <w:r w:rsidRPr="00AD50EF">
        <w:rPr>
          <w:rFonts w:ascii="Times New Roman" w:hAnsi="Times New Roman" w:cs="Times New Roman"/>
          <w:sz w:val="24"/>
          <w:szCs w:val="24"/>
          <w:shd w:val="clear" w:color="auto" w:fill="FFFFFF"/>
        </w:rPr>
        <w:t>Саскачеванському</w:t>
      </w:r>
      <w:proofErr w:type="spellEnd"/>
      <w:r w:rsidRPr="00AD50EF">
        <w:rPr>
          <w:rFonts w:ascii="Times New Roman" w:hAnsi="Times New Roman" w:cs="Times New Roman"/>
          <w:sz w:val="24"/>
          <w:szCs w:val="24"/>
          <w:shd w:val="clear" w:color="auto" w:fill="FFFFFF"/>
        </w:rPr>
        <w:t xml:space="preserve"> університеті. Педагоги стажувались в Канаді завдяки</w:t>
      </w:r>
      <w:r w:rsidR="00870F4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проєкту «</w:t>
      </w:r>
      <w:proofErr w:type="spellStart"/>
      <w:r w:rsidRPr="00AD50EF">
        <w:rPr>
          <w:rFonts w:ascii="Times New Roman" w:hAnsi="Times New Roman" w:cs="Times New Roman"/>
          <w:sz w:val="24"/>
          <w:szCs w:val="24"/>
          <w:shd w:val="clear" w:color="auto" w:fill="FFFFFF"/>
        </w:rPr>
        <w:t>Ukrainian</w:t>
      </w:r>
      <w:proofErr w:type="spellEnd"/>
      <w:r w:rsidRPr="00AD50EF">
        <w:rPr>
          <w:rFonts w:ascii="Times New Roman" w:hAnsi="Times New Roman" w:cs="Times New Roman"/>
          <w:sz w:val="24"/>
          <w:szCs w:val="24"/>
          <w:shd w:val="clear" w:color="auto" w:fill="FFFFFF"/>
        </w:rPr>
        <w:t xml:space="preserve"> </w:t>
      </w:r>
      <w:proofErr w:type="spellStart"/>
      <w:r w:rsidRPr="00AD50EF">
        <w:rPr>
          <w:rFonts w:ascii="Times New Roman" w:hAnsi="Times New Roman" w:cs="Times New Roman"/>
          <w:sz w:val="24"/>
          <w:szCs w:val="24"/>
          <w:shd w:val="clear" w:color="auto" w:fill="FFFFFF"/>
        </w:rPr>
        <w:t>English</w:t>
      </w:r>
      <w:proofErr w:type="spellEnd"/>
      <w:r w:rsidRPr="00AD50EF">
        <w:rPr>
          <w:rFonts w:ascii="Times New Roman" w:hAnsi="Times New Roman" w:cs="Times New Roman"/>
          <w:sz w:val="24"/>
          <w:szCs w:val="24"/>
          <w:shd w:val="clear" w:color="auto" w:fill="FFFFFF"/>
        </w:rPr>
        <w:t xml:space="preserve"> </w:t>
      </w:r>
      <w:proofErr w:type="spellStart"/>
      <w:r w:rsidRPr="00AD50EF">
        <w:rPr>
          <w:rFonts w:ascii="Times New Roman" w:hAnsi="Times New Roman" w:cs="Times New Roman"/>
          <w:sz w:val="24"/>
          <w:szCs w:val="24"/>
          <w:shd w:val="clear" w:color="auto" w:fill="FFFFFF"/>
        </w:rPr>
        <w:t>Language</w:t>
      </w:r>
      <w:proofErr w:type="spellEnd"/>
      <w:r w:rsidRPr="00AD50EF">
        <w:rPr>
          <w:rFonts w:ascii="Times New Roman" w:hAnsi="Times New Roman" w:cs="Times New Roman"/>
          <w:sz w:val="24"/>
          <w:szCs w:val="24"/>
          <w:shd w:val="clear" w:color="auto" w:fill="FFFFFF"/>
        </w:rPr>
        <w:t xml:space="preserve"> </w:t>
      </w:r>
      <w:proofErr w:type="spellStart"/>
      <w:r w:rsidRPr="00AD50EF">
        <w:rPr>
          <w:rFonts w:ascii="Times New Roman" w:hAnsi="Times New Roman" w:cs="Times New Roman"/>
          <w:sz w:val="24"/>
          <w:szCs w:val="24"/>
          <w:shd w:val="clear" w:color="auto" w:fill="FFFFFF"/>
        </w:rPr>
        <w:t>Education</w:t>
      </w:r>
      <w:proofErr w:type="spellEnd"/>
      <w:r w:rsidRPr="00AD50EF">
        <w:rPr>
          <w:rFonts w:ascii="Times New Roman" w:hAnsi="Times New Roman" w:cs="Times New Roman"/>
          <w:sz w:val="24"/>
          <w:szCs w:val="24"/>
          <w:shd w:val="clear" w:color="auto" w:fill="FFFFFF"/>
        </w:rPr>
        <w:t xml:space="preserve"> </w:t>
      </w:r>
      <w:proofErr w:type="spellStart"/>
      <w:r w:rsidRPr="00AD50EF">
        <w:rPr>
          <w:rFonts w:ascii="Times New Roman" w:hAnsi="Times New Roman" w:cs="Times New Roman"/>
          <w:sz w:val="24"/>
          <w:szCs w:val="24"/>
          <w:shd w:val="clear" w:color="auto" w:fill="FFFFFF"/>
        </w:rPr>
        <w:t>and</w:t>
      </w:r>
      <w:proofErr w:type="spellEnd"/>
      <w:r w:rsidRPr="00AD50EF">
        <w:rPr>
          <w:rFonts w:ascii="Times New Roman" w:hAnsi="Times New Roman" w:cs="Times New Roman"/>
          <w:sz w:val="24"/>
          <w:szCs w:val="24"/>
          <w:shd w:val="clear" w:color="auto" w:fill="FFFFFF"/>
        </w:rPr>
        <w:t xml:space="preserve"> </w:t>
      </w:r>
      <w:proofErr w:type="spellStart"/>
      <w:r w:rsidRPr="00AD50EF">
        <w:rPr>
          <w:rFonts w:ascii="Times New Roman" w:hAnsi="Times New Roman" w:cs="Times New Roman"/>
          <w:sz w:val="24"/>
          <w:szCs w:val="24"/>
          <w:shd w:val="clear" w:color="auto" w:fill="FFFFFF"/>
        </w:rPr>
        <w:t>Teacher</w:t>
      </w:r>
      <w:proofErr w:type="spellEnd"/>
      <w:r w:rsidRPr="00AD50EF">
        <w:rPr>
          <w:rFonts w:ascii="Times New Roman" w:hAnsi="Times New Roman" w:cs="Times New Roman"/>
          <w:sz w:val="24"/>
          <w:szCs w:val="24"/>
          <w:shd w:val="clear" w:color="auto" w:fill="FFFFFF"/>
        </w:rPr>
        <w:t xml:space="preserve"> </w:t>
      </w:r>
      <w:proofErr w:type="spellStart"/>
      <w:r w:rsidRPr="00AD50EF">
        <w:rPr>
          <w:rFonts w:ascii="Times New Roman" w:hAnsi="Times New Roman" w:cs="Times New Roman"/>
          <w:sz w:val="24"/>
          <w:szCs w:val="24"/>
          <w:shd w:val="clear" w:color="auto" w:fill="FFFFFF"/>
        </w:rPr>
        <w:t>Training</w:t>
      </w:r>
      <w:proofErr w:type="spellEnd"/>
      <w:r w:rsidRPr="00AD50EF">
        <w:rPr>
          <w:rFonts w:ascii="Times New Roman" w:hAnsi="Times New Roman" w:cs="Times New Roman"/>
          <w:sz w:val="24"/>
          <w:szCs w:val="24"/>
          <w:shd w:val="clear" w:color="auto" w:fill="FFFFFF"/>
        </w:rPr>
        <w:t xml:space="preserve"> Project» (ТЗОШ</w:t>
      </w:r>
      <w:r w:rsidR="00870F4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№№11, 13, 14, 24, ТСШ №№3, 17, ТНВК ШЛ №6 ).</w:t>
      </w:r>
    </w:p>
    <w:p w14:paraId="60990E81" w14:textId="3827C875" w:rsidR="00446C6B" w:rsidRPr="00AD50EF" w:rsidRDefault="00446C6B" w:rsidP="00D87461">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 xml:space="preserve">Управління освіти і науки ТМР, Тернопільський класичний ліцей, </w:t>
      </w:r>
      <w:r w:rsidR="00D87461" w:rsidRPr="00AD50EF">
        <w:rPr>
          <w:rFonts w:ascii="Times New Roman" w:hAnsi="Times New Roman" w:cs="Times New Roman"/>
          <w:sz w:val="24"/>
          <w:szCs w:val="24"/>
          <w:shd w:val="clear" w:color="auto" w:fill="FFFFFF"/>
        </w:rPr>
        <w:t>ТСШ </w:t>
      </w:r>
      <w:r w:rsidRPr="00AD50EF">
        <w:rPr>
          <w:rFonts w:ascii="Times New Roman" w:hAnsi="Times New Roman" w:cs="Times New Roman"/>
          <w:sz w:val="24"/>
          <w:szCs w:val="24"/>
          <w:shd w:val="clear" w:color="auto" w:fill="FFFFFF"/>
        </w:rPr>
        <w:t xml:space="preserve">№7 </w:t>
      </w:r>
      <w:r w:rsidR="00D87461" w:rsidRPr="00AD50EF">
        <w:rPr>
          <w:rFonts w:ascii="Times New Roman" w:hAnsi="Times New Roman" w:cs="Times New Roman"/>
          <w:sz w:val="24"/>
          <w:szCs w:val="24"/>
          <w:shd w:val="clear" w:color="auto" w:fill="FFFFFF"/>
        </w:rPr>
        <w:t>– учасник</w:t>
      </w:r>
      <w:r w:rsidRPr="00AD50EF">
        <w:rPr>
          <w:rFonts w:ascii="Times New Roman" w:hAnsi="Times New Roman" w:cs="Times New Roman"/>
          <w:sz w:val="24"/>
          <w:szCs w:val="24"/>
          <w:shd w:val="clear" w:color="auto" w:fill="FFFFFF"/>
        </w:rPr>
        <w:t>и другого Міжнародного освітнього с</w:t>
      </w:r>
      <w:r w:rsidR="00D87461" w:rsidRPr="00AD50EF">
        <w:rPr>
          <w:rFonts w:ascii="Times New Roman" w:hAnsi="Times New Roman" w:cs="Times New Roman"/>
          <w:sz w:val="24"/>
          <w:szCs w:val="24"/>
          <w:shd w:val="clear" w:color="auto" w:fill="FFFFFF"/>
        </w:rPr>
        <w:t>аміту в Мюнхені, обговорювали із представниками МОН</w:t>
      </w:r>
      <w:r w:rsidRPr="00AD50EF">
        <w:rPr>
          <w:rFonts w:ascii="Times New Roman" w:hAnsi="Times New Roman" w:cs="Times New Roman"/>
          <w:sz w:val="24"/>
          <w:szCs w:val="24"/>
          <w:shd w:val="clear" w:color="auto" w:fill="FFFFFF"/>
        </w:rPr>
        <w:t xml:space="preserve"> України, Австрії, Чехії,</w:t>
      </w:r>
      <w:r w:rsidR="00870F4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федеральної земл</w:t>
      </w:r>
      <w:r w:rsidR="006760B8" w:rsidRPr="00AD50EF">
        <w:rPr>
          <w:rFonts w:ascii="Times New Roman" w:hAnsi="Times New Roman" w:cs="Times New Roman"/>
          <w:sz w:val="24"/>
          <w:szCs w:val="24"/>
          <w:shd w:val="clear" w:color="auto" w:fill="FFFFFF"/>
        </w:rPr>
        <w:t>і Німеччини-Баварії та директорами</w:t>
      </w:r>
      <w:r w:rsidRPr="00AD50EF">
        <w:rPr>
          <w:rFonts w:ascii="Times New Roman" w:hAnsi="Times New Roman" w:cs="Times New Roman"/>
          <w:sz w:val="24"/>
          <w:szCs w:val="24"/>
          <w:shd w:val="clear" w:color="auto" w:fill="FFFFFF"/>
        </w:rPr>
        <w:t xml:space="preserve"> українських шкіл</w:t>
      </w:r>
      <w:r w:rsidR="00870F4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 xml:space="preserve">Польщі, Литви, Чехії </w:t>
      </w:r>
      <w:r w:rsidR="006760B8" w:rsidRPr="00AD50EF">
        <w:rPr>
          <w:rFonts w:ascii="Times New Roman" w:hAnsi="Times New Roman" w:cs="Times New Roman"/>
          <w:sz w:val="24"/>
          <w:szCs w:val="24"/>
          <w:shd w:val="clear" w:color="auto" w:fill="FFFFFF"/>
        </w:rPr>
        <w:t>питання допомоги</w:t>
      </w:r>
      <w:r w:rsidRPr="00AD50EF">
        <w:rPr>
          <w:rFonts w:ascii="Times New Roman" w:hAnsi="Times New Roman" w:cs="Times New Roman"/>
          <w:sz w:val="24"/>
          <w:szCs w:val="24"/>
          <w:shd w:val="clear" w:color="auto" w:fill="FFFFFF"/>
        </w:rPr>
        <w:t xml:space="preserve"> вимушено переселеним</w:t>
      </w:r>
      <w:r w:rsidR="00870F4A" w:rsidRPr="00AD50EF">
        <w:rPr>
          <w:rFonts w:ascii="Times New Roman" w:hAnsi="Times New Roman" w:cs="Times New Roman"/>
          <w:sz w:val="24"/>
          <w:szCs w:val="24"/>
          <w:shd w:val="clear" w:color="auto" w:fill="FFFFFF"/>
        </w:rPr>
        <w:t xml:space="preserve"> </w:t>
      </w:r>
      <w:r w:rsidR="006760B8" w:rsidRPr="00AD50EF">
        <w:rPr>
          <w:rFonts w:ascii="Times New Roman" w:hAnsi="Times New Roman" w:cs="Times New Roman"/>
          <w:sz w:val="24"/>
          <w:szCs w:val="24"/>
          <w:shd w:val="clear" w:color="auto" w:fill="FFFFFF"/>
        </w:rPr>
        <w:t>українським дітям.</w:t>
      </w:r>
    </w:p>
    <w:p w14:paraId="1BFC63F8" w14:textId="74D38D7E" w:rsidR="002E21B4" w:rsidRPr="00AD50EF" w:rsidRDefault="00446C6B" w:rsidP="00643689">
      <w:pPr>
        <w:spacing w:after="0" w:line="240" w:lineRule="auto"/>
        <w:ind w:firstLine="709"/>
        <w:jc w:val="both"/>
        <w:rPr>
          <w:rFonts w:ascii="Times New Roman" w:hAnsi="Times New Roman" w:cs="Times New Roman"/>
          <w:sz w:val="24"/>
          <w:szCs w:val="24"/>
          <w:shd w:val="clear" w:color="auto" w:fill="FFFFFF"/>
        </w:rPr>
      </w:pPr>
      <w:r w:rsidRPr="00AD50EF">
        <w:rPr>
          <w:rFonts w:ascii="Times New Roman" w:hAnsi="Times New Roman" w:cs="Times New Roman"/>
          <w:sz w:val="24"/>
          <w:szCs w:val="24"/>
          <w:shd w:val="clear" w:color="auto" w:fill="FFFFFF"/>
        </w:rPr>
        <w:t xml:space="preserve">Управління освіти і науки ТМР увійшло </w:t>
      </w:r>
      <w:r w:rsidR="006760B8" w:rsidRPr="00AD50EF">
        <w:rPr>
          <w:rFonts w:ascii="Times New Roman" w:hAnsi="Times New Roman" w:cs="Times New Roman"/>
          <w:sz w:val="24"/>
          <w:szCs w:val="24"/>
          <w:shd w:val="clear" w:color="auto" w:fill="FFFFFF"/>
        </w:rPr>
        <w:t>у</w:t>
      </w:r>
      <w:r w:rsidRPr="00AD50EF">
        <w:rPr>
          <w:rFonts w:ascii="Times New Roman" w:hAnsi="Times New Roman" w:cs="Times New Roman"/>
          <w:sz w:val="24"/>
          <w:szCs w:val="24"/>
          <w:shd w:val="clear" w:color="auto" w:fill="FFFFFF"/>
        </w:rPr>
        <w:t xml:space="preserve"> глобальну мережу міст ЮНЕСКО, що</w:t>
      </w:r>
      <w:r w:rsidR="006760B8"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навчаються. Участь в розробці проєкту, плану переходу до навчання впродовж життя,</w:t>
      </w:r>
      <w:r w:rsidR="00870F4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який відповідає навчальним потребам у місті, обмін досвідом та представлення</w:t>
      </w:r>
      <w:r w:rsidR="00870F4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Тернопільської муніципальної програми «Місто яке навчається та навчає» (впродовж</w:t>
      </w:r>
      <w:r w:rsidR="00870F4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чотирьох сесій) буде презентовано на Шостій міжнародній конференції міст, що</w:t>
      </w:r>
      <w:r w:rsidR="00870F4A" w:rsidRPr="00AD50EF">
        <w:rPr>
          <w:rFonts w:ascii="Times New Roman" w:hAnsi="Times New Roman" w:cs="Times New Roman"/>
          <w:sz w:val="24"/>
          <w:szCs w:val="24"/>
          <w:shd w:val="clear" w:color="auto" w:fill="FFFFFF"/>
        </w:rPr>
        <w:t xml:space="preserve"> </w:t>
      </w:r>
      <w:r w:rsidRPr="00AD50EF">
        <w:rPr>
          <w:rFonts w:ascii="Times New Roman" w:hAnsi="Times New Roman" w:cs="Times New Roman"/>
          <w:sz w:val="24"/>
          <w:szCs w:val="24"/>
          <w:shd w:val="clear" w:color="auto" w:fill="FFFFFF"/>
        </w:rPr>
        <w:t>навчаються</w:t>
      </w:r>
      <w:r w:rsidR="006760B8" w:rsidRPr="00AD50EF">
        <w:rPr>
          <w:rFonts w:ascii="Times New Roman" w:hAnsi="Times New Roman" w:cs="Times New Roman"/>
          <w:sz w:val="24"/>
          <w:szCs w:val="24"/>
          <w:shd w:val="clear" w:color="auto" w:fill="FFFFFF"/>
        </w:rPr>
        <w:t>,</w:t>
      </w:r>
      <w:r w:rsidRPr="00AD50EF">
        <w:rPr>
          <w:rFonts w:ascii="Times New Roman" w:hAnsi="Times New Roman" w:cs="Times New Roman"/>
          <w:sz w:val="24"/>
          <w:szCs w:val="24"/>
          <w:shd w:val="clear" w:color="auto" w:fill="FFFFFF"/>
        </w:rPr>
        <w:t xml:space="preserve"> у м.</w:t>
      </w:r>
      <w:r w:rsidR="008706E4">
        <w:rPr>
          <w:rFonts w:ascii="Times New Roman" w:hAnsi="Times New Roman" w:cs="Times New Roman"/>
          <w:sz w:val="24"/>
          <w:szCs w:val="24"/>
          <w:shd w:val="clear" w:color="auto" w:fill="FFFFFF"/>
        </w:rPr>
        <w:t> </w:t>
      </w:r>
      <w:proofErr w:type="spellStart"/>
      <w:r w:rsidRPr="00AD50EF">
        <w:rPr>
          <w:rFonts w:ascii="Times New Roman" w:hAnsi="Times New Roman" w:cs="Times New Roman"/>
          <w:sz w:val="24"/>
          <w:szCs w:val="24"/>
          <w:shd w:val="clear" w:color="auto" w:fill="FFFFFF"/>
        </w:rPr>
        <w:t>Джубаїль</w:t>
      </w:r>
      <w:proofErr w:type="spellEnd"/>
      <w:r w:rsidRPr="00AD50EF">
        <w:rPr>
          <w:rFonts w:ascii="Times New Roman" w:hAnsi="Times New Roman" w:cs="Times New Roman"/>
          <w:sz w:val="24"/>
          <w:szCs w:val="24"/>
          <w:shd w:val="clear" w:color="auto" w:fill="FFFFFF"/>
        </w:rPr>
        <w:t>, Саудівська Аравія (01.12-06.12.24).</w:t>
      </w:r>
    </w:p>
    <w:p w14:paraId="5A5ACCD1" w14:textId="77777777" w:rsidR="00F059CE" w:rsidRPr="00AD50EF" w:rsidRDefault="00F059CE" w:rsidP="006760B8">
      <w:pPr>
        <w:shd w:val="clear" w:color="auto" w:fill="FFFFFF"/>
        <w:spacing w:after="0" w:line="240" w:lineRule="auto"/>
        <w:ind w:firstLine="708"/>
        <w:jc w:val="both"/>
        <w:rPr>
          <w:rFonts w:ascii="Times New Roman" w:eastAsia="Calibri" w:hAnsi="Times New Roman" w:cs="Times New Roman"/>
          <w:sz w:val="24"/>
          <w:szCs w:val="24"/>
        </w:rPr>
      </w:pPr>
      <w:r w:rsidRPr="00AD50EF">
        <w:rPr>
          <w:rFonts w:ascii="Times New Roman" w:eastAsia="Calibri" w:hAnsi="Times New Roman" w:cs="Times New Roman"/>
          <w:sz w:val="24"/>
          <w:szCs w:val="24"/>
        </w:rPr>
        <w:t>Освітяни громади активно займаються волонтерською діяльністю. Саме волонтерство відіграє важливу роль у забезпеченні функціонування інфраструктури на передовій, у постачанні бійцям матеріальних та медичних засобів, доставці необхідних продуктів харчування, спорядження, обладнання тощо.</w:t>
      </w:r>
    </w:p>
    <w:p w14:paraId="68704CC8" w14:textId="77777777" w:rsidR="00F059CE" w:rsidRPr="00AD50EF" w:rsidRDefault="00F059CE" w:rsidP="006760B8">
      <w:pPr>
        <w:shd w:val="clear" w:color="auto" w:fill="FFFFFF"/>
        <w:spacing w:after="0" w:line="240" w:lineRule="auto"/>
        <w:ind w:firstLine="708"/>
        <w:jc w:val="both"/>
        <w:rPr>
          <w:rFonts w:ascii="Times New Roman" w:eastAsia="Calibri" w:hAnsi="Times New Roman" w:cs="Times New Roman"/>
          <w:sz w:val="24"/>
          <w:szCs w:val="24"/>
        </w:rPr>
      </w:pPr>
      <w:r w:rsidRPr="00AD50EF">
        <w:rPr>
          <w:rFonts w:ascii="Times New Roman" w:eastAsia="Calibri" w:hAnsi="Times New Roman" w:cs="Times New Roman"/>
          <w:sz w:val="24"/>
          <w:szCs w:val="24"/>
        </w:rPr>
        <w:t xml:space="preserve">З метою забезпечення потреб військової частини А4638, залученої до виконання бойових завдань на наступальних операцій на сході України, освітяни громади сприяли у придбанні автомобіля-рефрижератора </w:t>
      </w:r>
      <w:proofErr w:type="spellStart"/>
      <w:r w:rsidRPr="00AD50EF">
        <w:rPr>
          <w:rFonts w:ascii="Times New Roman" w:eastAsia="Calibri" w:hAnsi="Times New Roman" w:cs="Times New Roman"/>
          <w:sz w:val="24"/>
          <w:szCs w:val="24"/>
        </w:rPr>
        <w:t>Mercedes-Benz</w:t>
      </w:r>
      <w:proofErr w:type="spellEnd"/>
      <w:r w:rsidRPr="00AD50EF">
        <w:rPr>
          <w:rFonts w:ascii="Times New Roman" w:eastAsia="Calibri" w:hAnsi="Times New Roman" w:cs="Times New Roman"/>
          <w:sz w:val="24"/>
          <w:szCs w:val="24"/>
        </w:rPr>
        <w:t xml:space="preserve"> </w:t>
      </w:r>
      <w:proofErr w:type="spellStart"/>
      <w:r w:rsidRPr="00AD50EF">
        <w:rPr>
          <w:rFonts w:ascii="Times New Roman" w:eastAsia="Calibri" w:hAnsi="Times New Roman" w:cs="Times New Roman"/>
          <w:sz w:val="24"/>
          <w:szCs w:val="24"/>
        </w:rPr>
        <w:t>Atego</w:t>
      </w:r>
      <w:proofErr w:type="spellEnd"/>
      <w:r w:rsidRPr="00AD50EF">
        <w:rPr>
          <w:rFonts w:ascii="Times New Roman" w:eastAsia="Calibri" w:hAnsi="Times New Roman" w:cs="Times New Roman"/>
          <w:sz w:val="24"/>
          <w:szCs w:val="24"/>
        </w:rPr>
        <w:t xml:space="preserve"> , палива, зарядної станції </w:t>
      </w:r>
      <w:proofErr w:type="spellStart"/>
      <w:r w:rsidRPr="00AD50EF">
        <w:rPr>
          <w:rFonts w:ascii="Times New Roman" w:eastAsia="Calibri" w:hAnsi="Times New Roman" w:cs="Times New Roman"/>
          <w:sz w:val="24"/>
          <w:szCs w:val="24"/>
        </w:rPr>
        <w:t>Ecoflow</w:t>
      </w:r>
      <w:proofErr w:type="spellEnd"/>
      <w:r w:rsidRPr="00AD50EF">
        <w:rPr>
          <w:rFonts w:ascii="Times New Roman" w:eastAsia="Calibri" w:hAnsi="Times New Roman" w:cs="Times New Roman"/>
          <w:sz w:val="24"/>
          <w:szCs w:val="24"/>
        </w:rPr>
        <w:t xml:space="preserve"> DELTA2, контейнерів 20-ти футових у кількості 10 штук, запасних частин до автомобіля, продуктів харчування тощо.</w:t>
      </w:r>
    </w:p>
    <w:p w14:paraId="373E9336" w14:textId="77777777" w:rsidR="00F059CE" w:rsidRPr="00AD50EF" w:rsidRDefault="00F059CE" w:rsidP="006760B8">
      <w:pPr>
        <w:spacing w:after="0" w:line="240" w:lineRule="auto"/>
        <w:ind w:firstLine="708"/>
        <w:jc w:val="both"/>
        <w:rPr>
          <w:rFonts w:ascii="Times New Roman" w:eastAsia="Calibri" w:hAnsi="Times New Roman" w:cs="Times New Roman"/>
          <w:sz w:val="24"/>
          <w:szCs w:val="24"/>
        </w:rPr>
      </w:pPr>
      <w:r w:rsidRPr="00AD50EF">
        <w:rPr>
          <w:rFonts w:ascii="Times New Roman" w:eastAsia="Calibri" w:hAnsi="Times New Roman" w:cs="Times New Roman"/>
          <w:sz w:val="24"/>
          <w:szCs w:val="24"/>
        </w:rPr>
        <w:t xml:space="preserve">Заклади освіти докладають максимум зусиль не лише для забезпечення ЗСУ необхідною технікою та озброєнням (збір коштів для закупівлі автомобілів, приладів нічного бачення, дронів, </w:t>
      </w:r>
      <w:proofErr w:type="spellStart"/>
      <w:r w:rsidRPr="00AD50EF">
        <w:rPr>
          <w:rFonts w:ascii="Times New Roman" w:eastAsia="Calibri" w:hAnsi="Times New Roman" w:cs="Times New Roman"/>
          <w:sz w:val="24"/>
          <w:szCs w:val="24"/>
        </w:rPr>
        <w:t>тепловізорів</w:t>
      </w:r>
      <w:proofErr w:type="spellEnd"/>
      <w:r w:rsidRPr="00AD50EF">
        <w:rPr>
          <w:rFonts w:ascii="Times New Roman" w:eastAsia="Calibri" w:hAnsi="Times New Roman" w:cs="Times New Roman"/>
          <w:sz w:val="24"/>
          <w:szCs w:val="24"/>
        </w:rPr>
        <w:t xml:space="preserve"> тощо), але й для підтримки наших воїнів поза лінією фронту. Їх запрошують на зустрічі з учнями, організовують вистави, концерти, проводять різноманітні майстер-класи, творчі заняття та мистецькі проєкти, адже дуже важливою є також і соціальна підтримка, яка допоможе захисникам відчути свою значимість та повернутися до нормального життя.</w:t>
      </w:r>
    </w:p>
    <w:p w14:paraId="76A25070" w14:textId="77777777" w:rsidR="00F059CE" w:rsidRPr="00AD50EF" w:rsidRDefault="00F059CE" w:rsidP="006760B8">
      <w:pPr>
        <w:pStyle w:val="af"/>
        <w:spacing w:before="0" w:beforeAutospacing="0" w:after="0" w:afterAutospacing="0"/>
        <w:ind w:firstLine="708"/>
        <w:jc w:val="both"/>
        <w:rPr>
          <w:rFonts w:eastAsia="Calibri"/>
          <w:lang w:eastAsia="en-US"/>
        </w:rPr>
      </w:pPr>
      <w:r w:rsidRPr="00AD50EF">
        <w:rPr>
          <w:rFonts w:eastAsia="Calibri"/>
        </w:rPr>
        <w:t>Освітяни допомагають також у налагодженні каналів зв’язку з бійцями та їхніми родинами, сприяють пошуку зниклих безвісти; надають матеріальну допомогу сім’ям загиблих, запрошують їх на Дні пам’яті для вшанування Героїв України, від</w:t>
      </w:r>
      <w:r w:rsidRPr="00AD50EF">
        <w:rPr>
          <w:rFonts w:eastAsia="Calibri"/>
          <w:shd w:val="clear" w:color="auto" w:fill="FFFFFF"/>
        </w:rPr>
        <w:t xml:space="preserve">відують хворих військових у лікарнях, надають необхідну фінансову допомогу. </w:t>
      </w:r>
    </w:p>
    <w:p w14:paraId="4BF4C003" w14:textId="77777777" w:rsidR="00F059CE" w:rsidRPr="00AD50EF" w:rsidRDefault="00F059CE" w:rsidP="006760B8">
      <w:pPr>
        <w:spacing w:after="0" w:line="240" w:lineRule="auto"/>
        <w:ind w:firstLine="708"/>
        <w:jc w:val="both"/>
        <w:rPr>
          <w:rFonts w:ascii="Times New Roman" w:eastAsia="Calibri" w:hAnsi="Times New Roman" w:cs="Times New Roman"/>
          <w:sz w:val="24"/>
          <w:szCs w:val="24"/>
        </w:rPr>
      </w:pPr>
      <w:r w:rsidRPr="00AD50EF">
        <w:rPr>
          <w:rFonts w:ascii="Times New Roman" w:eastAsia="Calibri" w:hAnsi="Times New Roman" w:cs="Times New Roman"/>
          <w:sz w:val="24"/>
          <w:szCs w:val="24"/>
        </w:rPr>
        <w:t>Кожен розуміє важливість благодійної допомоги для тих, хто бореться за незалежність та цінності нашої нації. Благодійні концерти, аукціони, ярмарки, виставки, конкурси стали ефективним засобом збору коштів на потреби бійців та допомоги їхнім родинам. У закладах ініціюють проведення благодійних ярмарок, організовують збори коштів для допомоги пораненим бійцям, фінансують протезування військових, надають адресну допомогу батькам-захисникам.</w:t>
      </w:r>
    </w:p>
    <w:p w14:paraId="0000B810" w14:textId="77777777" w:rsidR="00F059CE" w:rsidRPr="00AD50EF" w:rsidRDefault="00F059CE" w:rsidP="006760B8">
      <w:pPr>
        <w:spacing w:after="0" w:line="240" w:lineRule="auto"/>
        <w:ind w:firstLine="708"/>
        <w:jc w:val="both"/>
        <w:rPr>
          <w:rFonts w:ascii="Times New Roman" w:hAnsi="Times New Roman" w:cs="Times New Roman"/>
          <w:sz w:val="24"/>
          <w:szCs w:val="24"/>
        </w:rPr>
      </w:pPr>
      <w:r w:rsidRPr="00AD50EF">
        <w:rPr>
          <w:rFonts w:ascii="Times New Roman" w:eastAsia="Calibri" w:hAnsi="Times New Roman" w:cs="Times New Roman"/>
          <w:sz w:val="24"/>
          <w:szCs w:val="24"/>
        </w:rPr>
        <w:lastRenderedPageBreak/>
        <w:t>Закладами освіти</w:t>
      </w:r>
      <w:r w:rsidRPr="00AD50EF">
        <w:rPr>
          <w:rFonts w:ascii="Times New Roman" w:hAnsi="Times New Roman" w:cs="Times New Roman"/>
          <w:sz w:val="24"/>
          <w:szCs w:val="24"/>
        </w:rPr>
        <w:t xml:space="preserve"> зібрано:</w:t>
      </w:r>
    </w:p>
    <w:p w14:paraId="36A1FEA0" w14:textId="77777777" w:rsidR="00F059CE" w:rsidRPr="00AD50EF" w:rsidRDefault="00F059CE" w:rsidP="006760B8">
      <w:pPr>
        <w:pStyle w:val="a3"/>
        <w:numPr>
          <w:ilvl w:val="0"/>
          <w:numId w:val="30"/>
        </w:numPr>
        <w:spacing w:after="0" w:line="240" w:lineRule="auto"/>
        <w:ind w:left="0" w:hanging="11"/>
        <w:jc w:val="both"/>
        <w:rPr>
          <w:rFonts w:ascii="Times New Roman" w:hAnsi="Times New Roman" w:cs="Times New Roman"/>
          <w:sz w:val="24"/>
          <w:szCs w:val="24"/>
          <w:lang w:val="uk-UA"/>
        </w:rPr>
      </w:pPr>
      <w:r w:rsidRPr="00AD50EF">
        <w:rPr>
          <w:rFonts w:ascii="Times New Roman" w:hAnsi="Times New Roman" w:cs="Times New Roman"/>
          <w:sz w:val="24"/>
          <w:szCs w:val="24"/>
          <w:lang w:val="uk-UA"/>
        </w:rPr>
        <w:t>під час проведення благодійних ярмарок – 7036171 грн (ЗЗСО 5364467 грн, ЗДО – 1427293 грн, ЗПО – 137608 грн, ЗПТО – 106800 грн);</w:t>
      </w:r>
    </w:p>
    <w:p w14:paraId="7FB21E88" w14:textId="77777777" w:rsidR="00F059CE" w:rsidRPr="00AD50EF" w:rsidRDefault="00F059CE" w:rsidP="006760B8">
      <w:pPr>
        <w:pStyle w:val="a3"/>
        <w:numPr>
          <w:ilvl w:val="0"/>
          <w:numId w:val="30"/>
        </w:numPr>
        <w:spacing w:after="0" w:line="240" w:lineRule="auto"/>
        <w:ind w:left="0" w:hanging="11"/>
        <w:jc w:val="both"/>
        <w:rPr>
          <w:rFonts w:ascii="Times New Roman" w:hAnsi="Times New Roman" w:cs="Times New Roman"/>
          <w:sz w:val="24"/>
          <w:szCs w:val="24"/>
          <w:lang w:val="uk-UA"/>
        </w:rPr>
      </w:pPr>
      <w:r w:rsidRPr="00AD50EF">
        <w:rPr>
          <w:rFonts w:ascii="Times New Roman" w:hAnsi="Times New Roman" w:cs="Times New Roman"/>
          <w:sz w:val="24"/>
          <w:szCs w:val="24"/>
          <w:lang w:val="uk-UA"/>
        </w:rPr>
        <w:t>під час акції «Посади іменне дерево і підтримай ЗСУ» – 279800 грн (ЗЗСО – 174000 грн, ЗДО – 95800 грн, ЗПТО – 10000 грн);</w:t>
      </w:r>
    </w:p>
    <w:p w14:paraId="6F4A504C" w14:textId="77777777" w:rsidR="00F059CE" w:rsidRPr="00AD50EF" w:rsidRDefault="00F059CE" w:rsidP="006760B8">
      <w:pPr>
        <w:pStyle w:val="a3"/>
        <w:numPr>
          <w:ilvl w:val="0"/>
          <w:numId w:val="30"/>
        </w:numPr>
        <w:spacing w:after="0" w:line="240" w:lineRule="auto"/>
        <w:ind w:left="0" w:hanging="11"/>
        <w:jc w:val="both"/>
        <w:rPr>
          <w:rFonts w:ascii="Times New Roman" w:hAnsi="Times New Roman" w:cs="Times New Roman"/>
          <w:sz w:val="24"/>
          <w:szCs w:val="24"/>
          <w:lang w:val="uk-UA"/>
        </w:rPr>
      </w:pPr>
      <w:r w:rsidRPr="00AD50EF">
        <w:rPr>
          <w:rFonts w:ascii="Times New Roman" w:hAnsi="Times New Roman" w:cs="Times New Roman"/>
          <w:sz w:val="24"/>
          <w:szCs w:val="24"/>
          <w:lang w:val="uk-UA"/>
        </w:rPr>
        <w:t xml:space="preserve">під час акції «Замість квітів – </w:t>
      </w:r>
      <w:proofErr w:type="spellStart"/>
      <w:r w:rsidRPr="00AD50EF">
        <w:rPr>
          <w:rFonts w:ascii="Times New Roman" w:hAnsi="Times New Roman" w:cs="Times New Roman"/>
          <w:sz w:val="24"/>
          <w:szCs w:val="24"/>
          <w:lang w:val="uk-UA"/>
        </w:rPr>
        <w:t>донат</w:t>
      </w:r>
      <w:proofErr w:type="spellEnd"/>
      <w:r w:rsidRPr="00AD50EF">
        <w:rPr>
          <w:rFonts w:ascii="Times New Roman" w:hAnsi="Times New Roman" w:cs="Times New Roman"/>
          <w:sz w:val="24"/>
          <w:szCs w:val="24"/>
          <w:lang w:val="uk-UA"/>
        </w:rPr>
        <w:t>» – 870243 грн (ЗЗСО – 825243 грн, ЗПТО – 45000 грн);</w:t>
      </w:r>
    </w:p>
    <w:p w14:paraId="10F76E6C" w14:textId="77777777" w:rsidR="00F059CE" w:rsidRPr="00AD50EF" w:rsidRDefault="00F059CE" w:rsidP="006760B8">
      <w:pPr>
        <w:pStyle w:val="a3"/>
        <w:numPr>
          <w:ilvl w:val="0"/>
          <w:numId w:val="30"/>
        </w:numPr>
        <w:spacing w:after="0" w:line="240" w:lineRule="auto"/>
        <w:ind w:left="0" w:hanging="11"/>
        <w:jc w:val="both"/>
        <w:rPr>
          <w:rFonts w:ascii="Times New Roman" w:hAnsi="Times New Roman" w:cs="Times New Roman"/>
          <w:sz w:val="24"/>
          <w:szCs w:val="24"/>
          <w:lang w:val="uk-UA"/>
        </w:rPr>
      </w:pPr>
      <w:r w:rsidRPr="00AD50EF">
        <w:rPr>
          <w:rFonts w:ascii="Times New Roman" w:hAnsi="Times New Roman" w:cs="Times New Roman"/>
          <w:sz w:val="24"/>
          <w:szCs w:val="24"/>
          <w:lang w:val="uk-UA"/>
        </w:rPr>
        <w:t xml:space="preserve">під час інших акції («Писанка захиснику», «Зігрій захисника», «Крила перемоги» та </w:t>
      </w:r>
      <w:proofErr w:type="spellStart"/>
      <w:r w:rsidRPr="00AD50EF">
        <w:rPr>
          <w:rFonts w:ascii="Times New Roman" w:hAnsi="Times New Roman" w:cs="Times New Roman"/>
          <w:sz w:val="24"/>
          <w:szCs w:val="24"/>
          <w:lang w:val="uk-UA"/>
        </w:rPr>
        <w:t>інш</w:t>
      </w:r>
      <w:proofErr w:type="spellEnd"/>
      <w:r w:rsidRPr="00AD50EF">
        <w:rPr>
          <w:rFonts w:ascii="Times New Roman" w:hAnsi="Times New Roman" w:cs="Times New Roman"/>
          <w:sz w:val="24"/>
          <w:szCs w:val="24"/>
          <w:lang w:val="uk-UA"/>
        </w:rPr>
        <w:t>.) – 872886 грн (ЗЗСО 482901 грн, ЗДО – 307585 грн, 100 €, ЗПТО – 7500 грн). ЗПО в ході проведених майстер-класів, концертів зібрали 70500 грн.</w:t>
      </w:r>
    </w:p>
    <w:p w14:paraId="7F53CD9E" w14:textId="77777777" w:rsidR="00F059CE" w:rsidRPr="00AD50EF" w:rsidRDefault="00F059CE" w:rsidP="006760B8">
      <w:pPr>
        <w:spacing w:after="0" w:line="240" w:lineRule="auto"/>
        <w:ind w:firstLine="708"/>
        <w:jc w:val="both"/>
        <w:rPr>
          <w:rFonts w:ascii="Times New Roman" w:eastAsia="Calibri" w:hAnsi="Times New Roman" w:cs="Times New Roman"/>
          <w:sz w:val="24"/>
          <w:szCs w:val="24"/>
        </w:rPr>
      </w:pPr>
      <w:r w:rsidRPr="00AD50EF">
        <w:rPr>
          <w:rFonts w:ascii="Times New Roman" w:hAnsi="Times New Roman" w:cs="Times New Roman"/>
          <w:sz w:val="24"/>
          <w:szCs w:val="24"/>
        </w:rPr>
        <w:t xml:space="preserve">Зібрані кошти використано на ремонт військової техніки, придбання безпілотних літальних апаратів, альтернативних джерел електроенергії, приладів нічного бачення, </w:t>
      </w:r>
      <w:r w:rsidRPr="00AD50EF">
        <w:rPr>
          <w:rFonts w:ascii="Times New Roman" w:eastAsia="Calibri" w:hAnsi="Times New Roman" w:cs="Times New Roman"/>
          <w:sz w:val="24"/>
          <w:szCs w:val="24"/>
        </w:rPr>
        <w:t xml:space="preserve">гаджетів керування та </w:t>
      </w:r>
      <w:proofErr w:type="spellStart"/>
      <w:r w:rsidRPr="00AD50EF">
        <w:rPr>
          <w:rFonts w:ascii="Times New Roman" w:eastAsia="Calibri" w:hAnsi="Times New Roman" w:cs="Times New Roman"/>
          <w:sz w:val="24"/>
          <w:szCs w:val="24"/>
        </w:rPr>
        <w:t>відеонагляду</w:t>
      </w:r>
      <w:proofErr w:type="spellEnd"/>
      <w:r w:rsidRPr="00AD50EF">
        <w:rPr>
          <w:rFonts w:ascii="Times New Roman" w:eastAsia="Calibri" w:hAnsi="Times New Roman" w:cs="Times New Roman"/>
          <w:sz w:val="24"/>
          <w:szCs w:val="24"/>
        </w:rPr>
        <w:t xml:space="preserve"> для безпілотників,</w:t>
      </w:r>
      <w:r w:rsidRPr="00AD50EF">
        <w:rPr>
          <w:rFonts w:ascii="Times New Roman" w:hAnsi="Times New Roman" w:cs="Times New Roman"/>
          <w:sz w:val="24"/>
          <w:szCs w:val="24"/>
        </w:rPr>
        <w:t xml:space="preserve"> </w:t>
      </w:r>
      <w:proofErr w:type="spellStart"/>
      <w:r w:rsidRPr="00AD50EF">
        <w:rPr>
          <w:rFonts w:ascii="Times New Roman" w:hAnsi="Times New Roman" w:cs="Times New Roman"/>
          <w:sz w:val="24"/>
          <w:szCs w:val="24"/>
        </w:rPr>
        <w:t>теплоприцілів</w:t>
      </w:r>
      <w:proofErr w:type="spellEnd"/>
      <w:r w:rsidRPr="00AD50EF">
        <w:rPr>
          <w:rFonts w:ascii="Times New Roman" w:hAnsi="Times New Roman" w:cs="Times New Roman"/>
          <w:sz w:val="24"/>
          <w:szCs w:val="24"/>
        </w:rPr>
        <w:t xml:space="preserve">, планшетів, аптечок, туристичних плиток, автомобілів та </w:t>
      </w:r>
      <w:proofErr w:type="spellStart"/>
      <w:r w:rsidRPr="00AD50EF">
        <w:rPr>
          <w:rFonts w:ascii="Times New Roman" w:hAnsi="Times New Roman" w:cs="Times New Roman"/>
          <w:sz w:val="24"/>
          <w:szCs w:val="24"/>
        </w:rPr>
        <w:t>інш</w:t>
      </w:r>
      <w:proofErr w:type="spellEnd"/>
      <w:r w:rsidRPr="00AD50EF">
        <w:rPr>
          <w:rFonts w:ascii="Times New Roman" w:hAnsi="Times New Roman" w:cs="Times New Roman"/>
          <w:sz w:val="24"/>
          <w:szCs w:val="24"/>
        </w:rPr>
        <w:t>.:</w:t>
      </w:r>
    </w:p>
    <w:p w14:paraId="4D0422EE" w14:textId="77777777" w:rsidR="00F059CE" w:rsidRPr="00AD50EF" w:rsidRDefault="00F059CE" w:rsidP="006760B8">
      <w:pPr>
        <w:pStyle w:val="a3"/>
        <w:numPr>
          <w:ilvl w:val="0"/>
          <w:numId w:val="29"/>
        </w:numPr>
        <w:spacing w:after="0" w:line="240" w:lineRule="auto"/>
        <w:ind w:left="0" w:hanging="11"/>
        <w:jc w:val="both"/>
        <w:rPr>
          <w:rFonts w:ascii="Times New Roman" w:hAnsi="Times New Roman" w:cs="Times New Roman"/>
          <w:sz w:val="24"/>
          <w:szCs w:val="24"/>
          <w:lang w:val="uk-UA"/>
        </w:rPr>
      </w:pPr>
      <w:r w:rsidRPr="00AD50EF">
        <w:rPr>
          <w:rFonts w:ascii="Times New Roman" w:hAnsi="Times New Roman" w:cs="Times New Roman"/>
          <w:sz w:val="24"/>
          <w:szCs w:val="24"/>
          <w:lang w:val="uk-UA"/>
        </w:rPr>
        <w:t>передано на закупівлю дронів – 1376177 грн (ЗЗСО – 1170527 грн, ЗДО – 75650 грн, ЗПТО – 130000 грн);</w:t>
      </w:r>
    </w:p>
    <w:p w14:paraId="32BCDA1B" w14:textId="77777777" w:rsidR="00F059CE" w:rsidRPr="00AD50EF" w:rsidRDefault="00F059CE" w:rsidP="006760B8">
      <w:pPr>
        <w:pStyle w:val="a3"/>
        <w:numPr>
          <w:ilvl w:val="0"/>
          <w:numId w:val="29"/>
        </w:numPr>
        <w:spacing w:after="0" w:line="240" w:lineRule="auto"/>
        <w:ind w:left="0" w:hanging="11"/>
        <w:jc w:val="both"/>
        <w:rPr>
          <w:rFonts w:ascii="Times New Roman" w:hAnsi="Times New Roman" w:cs="Times New Roman"/>
          <w:sz w:val="24"/>
          <w:szCs w:val="24"/>
          <w:lang w:val="uk-UA"/>
        </w:rPr>
      </w:pPr>
      <w:r w:rsidRPr="00AD50EF">
        <w:rPr>
          <w:rFonts w:ascii="Times New Roman" w:hAnsi="Times New Roman" w:cs="Times New Roman"/>
          <w:sz w:val="24"/>
          <w:szCs w:val="24"/>
          <w:lang w:val="uk-UA"/>
        </w:rPr>
        <w:t>закуплено дронів – 56 шт. (ЗЗСО – 34 шт., ЗДО – 18 шт., ЗПТО – 4 шт.)</w:t>
      </w:r>
    </w:p>
    <w:p w14:paraId="120808E4" w14:textId="77777777" w:rsidR="00F059CE" w:rsidRPr="00AD50EF" w:rsidRDefault="00F059CE" w:rsidP="006760B8">
      <w:pPr>
        <w:pStyle w:val="a3"/>
        <w:numPr>
          <w:ilvl w:val="0"/>
          <w:numId w:val="29"/>
        </w:numPr>
        <w:spacing w:after="0" w:line="240" w:lineRule="auto"/>
        <w:ind w:left="0" w:hanging="11"/>
        <w:jc w:val="both"/>
        <w:rPr>
          <w:rFonts w:ascii="Times New Roman" w:hAnsi="Times New Roman" w:cs="Times New Roman"/>
          <w:sz w:val="24"/>
          <w:szCs w:val="24"/>
          <w:lang w:val="uk-UA"/>
        </w:rPr>
      </w:pPr>
      <w:r w:rsidRPr="00AD50EF">
        <w:rPr>
          <w:rFonts w:ascii="Times New Roman" w:hAnsi="Times New Roman" w:cs="Times New Roman"/>
          <w:sz w:val="24"/>
          <w:szCs w:val="24"/>
          <w:lang w:val="uk-UA"/>
        </w:rPr>
        <w:t>на придбання автомобілів передано – 851264 грн (ЗЗСО – 643064 грн та 500 €, ЗДО – 166200 грн, ЗПТО – 20000 грн);</w:t>
      </w:r>
    </w:p>
    <w:p w14:paraId="5949C674" w14:textId="77777777" w:rsidR="00F059CE" w:rsidRPr="00AD50EF" w:rsidRDefault="00F059CE" w:rsidP="006760B8">
      <w:pPr>
        <w:pStyle w:val="a3"/>
        <w:numPr>
          <w:ilvl w:val="0"/>
          <w:numId w:val="29"/>
        </w:numPr>
        <w:spacing w:after="0" w:line="240" w:lineRule="auto"/>
        <w:ind w:left="0" w:hanging="11"/>
        <w:jc w:val="both"/>
        <w:rPr>
          <w:rFonts w:ascii="Times New Roman" w:hAnsi="Times New Roman" w:cs="Times New Roman"/>
          <w:sz w:val="24"/>
          <w:szCs w:val="24"/>
          <w:lang w:val="uk-UA"/>
        </w:rPr>
      </w:pPr>
      <w:r w:rsidRPr="00AD50EF">
        <w:rPr>
          <w:rFonts w:ascii="Times New Roman" w:hAnsi="Times New Roman" w:cs="Times New Roman"/>
          <w:sz w:val="24"/>
          <w:szCs w:val="24"/>
          <w:lang w:val="uk-UA"/>
        </w:rPr>
        <w:t>на ремонт автомобілів – 471736 грн (ЗЗСО – 268736 грн, ЗДО – 72500 грн, ЗПТО - 130500 грн);</w:t>
      </w:r>
    </w:p>
    <w:p w14:paraId="7E4F2FBF" w14:textId="77777777" w:rsidR="00F059CE" w:rsidRPr="00AD50EF" w:rsidRDefault="00F059CE" w:rsidP="006760B8">
      <w:pPr>
        <w:pStyle w:val="a3"/>
        <w:numPr>
          <w:ilvl w:val="0"/>
          <w:numId w:val="29"/>
        </w:numPr>
        <w:spacing w:after="0" w:line="240" w:lineRule="auto"/>
        <w:ind w:left="0" w:hanging="11"/>
        <w:jc w:val="both"/>
        <w:rPr>
          <w:rFonts w:ascii="Times New Roman" w:hAnsi="Times New Roman" w:cs="Times New Roman"/>
          <w:sz w:val="24"/>
          <w:szCs w:val="24"/>
          <w:lang w:val="uk-UA"/>
        </w:rPr>
      </w:pPr>
      <w:r w:rsidRPr="00AD50EF">
        <w:rPr>
          <w:rFonts w:ascii="Times New Roman" w:hAnsi="Times New Roman" w:cs="Times New Roman"/>
          <w:sz w:val="24"/>
          <w:szCs w:val="24"/>
          <w:lang w:val="uk-UA"/>
        </w:rPr>
        <w:t>адресна підтримка військовослужбовців – 1807720 грн (ЗЗСО –1301800 грн, ЗПО - 37000 грн, ЗДО - 274370 грн, ЗПТО – 176550 грн).</w:t>
      </w:r>
    </w:p>
    <w:p w14:paraId="3EE7A9E6" w14:textId="77777777" w:rsidR="00F059CE" w:rsidRPr="00AD50EF" w:rsidRDefault="00F059CE" w:rsidP="006760B8">
      <w:pPr>
        <w:shd w:val="clear" w:color="auto" w:fill="FFFFFF"/>
        <w:spacing w:after="0" w:line="240" w:lineRule="auto"/>
        <w:ind w:firstLine="708"/>
        <w:jc w:val="both"/>
        <w:rPr>
          <w:rFonts w:ascii="Times New Roman" w:hAnsi="Times New Roman" w:cs="Times New Roman"/>
          <w:sz w:val="24"/>
          <w:szCs w:val="24"/>
        </w:rPr>
      </w:pPr>
      <w:r w:rsidRPr="00AD50EF">
        <w:rPr>
          <w:rFonts w:ascii="Times New Roman" w:eastAsia="Calibri" w:hAnsi="Times New Roman" w:cs="Times New Roman"/>
          <w:iCs/>
          <w:sz w:val="24"/>
          <w:szCs w:val="24"/>
          <w:shd w:val="clear" w:color="auto" w:fill="FFFFFF"/>
        </w:rPr>
        <w:t xml:space="preserve">На передовій українським захисникам вкрай необхідні маскувальні сітки та кікімори. </w:t>
      </w:r>
      <w:r w:rsidRPr="00AD50EF">
        <w:rPr>
          <w:rFonts w:ascii="Times New Roman" w:eastAsia="Calibri" w:hAnsi="Times New Roman" w:cs="Times New Roman"/>
          <w:sz w:val="24"/>
          <w:szCs w:val="24"/>
          <w:shd w:val="clear" w:color="auto" w:fill="FFFFFF"/>
        </w:rPr>
        <w:t xml:space="preserve">Ініціатива плетіння сіток та </w:t>
      </w:r>
      <w:proofErr w:type="spellStart"/>
      <w:r w:rsidRPr="00AD50EF">
        <w:rPr>
          <w:rFonts w:ascii="Times New Roman" w:eastAsia="Calibri" w:hAnsi="Times New Roman" w:cs="Times New Roman"/>
          <w:sz w:val="24"/>
          <w:szCs w:val="24"/>
          <w:shd w:val="clear" w:color="auto" w:fill="FFFFFF"/>
        </w:rPr>
        <w:t>кікімор</w:t>
      </w:r>
      <w:proofErr w:type="spellEnd"/>
      <w:r w:rsidRPr="00AD50EF">
        <w:rPr>
          <w:rFonts w:ascii="Times New Roman" w:eastAsia="Calibri" w:hAnsi="Times New Roman" w:cs="Times New Roman"/>
          <w:sz w:val="24"/>
          <w:szCs w:val="24"/>
          <w:shd w:val="clear" w:color="auto" w:fill="FFFFFF"/>
        </w:rPr>
        <w:t xml:space="preserve"> у Тернополі почалася ще у 2014 році, а набула нових обертів із перших днів повномасштабного вторгнення. Освітяни налагоджують зв’язки з волонтерами, домовляються про постачання матеріалів, передають сітки й кікімори на передову бійцям ЗСУ. </w:t>
      </w:r>
      <w:r w:rsidRPr="00AD50EF">
        <w:rPr>
          <w:rFonts w:ascii="Times New Roman" w:hAnsi="Times New Roman" w:cs="Times New Roman"/>
          <w:sz w:val="24"/>
          <w:szCs w:val="24"/>
        </w:rPr>
        <w:t>Учні, вчителі, батьки активно долучаються до виготовлення окопних свічок і маскувальних сіток.</w:t>
      </w:r>
    </w:p>
    <w:p w14:paraId="586DAB9A" w14:textId="77777777" w:rsidR="00F059CE" w:rsidRPr="00AD50EF" w:rsidRDefault="00F059CE" w:rsidP="006760B8">
      <w:pPr>
        <w:shd w:val="clear" w:color="auto" w:fill="FFFFFF"/>
        <w:spacing w:after="0" w:line="240" w:lineRule="auto"/>
        <w:ind w:firstLine="708"/>
        <w:jc w:val="both"/>
        <w:rPr>
          <w:rFonts w:ascii="Times New Roman" w:hAnsi="Times New Roman" w:cs="Times New Roman"/>
          <w:sz w:val="24"/>
          <w:szCs w:val="24"/>
        </w:rPr>
      </w:pPr>
      <w:r w:rsidRPr="00AD50EF">
        <w:rPr>
          <w:rFonts w:ascii="Times New Roman" w:hAnsi="Times New Roman" w:cs="Times New Roman"/>
          <w:sz w:val="24"/>
          <w:szCs w:val="24"/>
        </w:rPr>
        <w:t>У закладах освіти в 2024 році виготовлено:</w:t>
      </w:r>
    </w:p>
    <w:p w14:paraId="025D24FE" w14:textId="77777777" w:rsidR="00F059CE" w:rsidRPr="00AD50EF" w:rsidRDefault="00F059CE" w:rsidP="006760B8">
      <w:pPr>
        <w:spacing w:after="0" w:line="240" w:lineRule="auto"/>
        <w:jc w:val="both"/>
        <w:rPr>
          <w:rFonts w:ascii="Times New Roman" w:hAnsi="Times New Roman" w:cs="Times New Roman"/>
          <w:sz w:val="24"/>
          <w:szCs w:val="24"/>
        </w:rPr>
      </w:pPr>
      <w:r w:rsidRPr="00AD50EF">
        <w:rPr>
          <w:rFonts w:ascii="Times New Roman" w:hAnsi="Times New Roman" w:cs="Times New Roman"/>
          <w:sz w:val="24"/>
          <w:szCs w:val="24"/>
        </w:rPr>
        <w:t>- окопних свічок – 16513 штук (ЗЗСО – 14513 шт., ЗДО – 1500 шт., ЗПТО – 500 шт.);</w:t>
      </w:r>
    </w:p>
    <w:p w14:paraId="4A60C2EB" w14:textId="77777777" w:rsidR="00F059CE" w:rsidRPr="00AD50EF" w:rsidRDefault="00F059CE" w:rsidP="006760B8">
      <w:pPr>
        <w:spacing w:after="0" w:line="240" w:lineRule="auto"/>
        <w:jc w:val="both"/>
        <w:rPr>
          <w:rFonts w:ascii="Times New Roman" w:hAnsi="Times New Roman" w:cs="Times New Roman"/>
          <w:sz w:val="24"/>
          <w:szCs w:val="24"/>
        </w:rPr>
      </w:pPr>
      <w:r w:rsidRPr="00AD50EF">
        <w:rPr>
          <w:rFonts w:ascii="Times New Roman" w:hAnsi="Times New Roman" w:cs="Times New Roman"/>
          <w:sz w:val="24"/>
          <w:szCs w:val="24"/>
        </w:rPr>
        <w:t>- маскувальних сіток – 2998 штук (ЗЗСО – 2746 шт., ЗПО –32 шт., ЗПТО – 220 шт.);</w:t>
      </w:r>
    </w:p>
    <w:p w14:paraId="7D229660" w14:textId="77777777" w:rsidR="00F059CE" w:rsidRPr="00AD50EF" w:rsidRDefault="00F059CE" w:rsidP="006760B8">
      <w:pPr>
        <w:spacing w:after="0" w:line="240" w:lineRule="auto"/>
        <w:jc w:val="both"/>
        <w:rPr>
          <w:rFonts w:ascii="Times New Roman" w:hAnsi="Times New Roman" w:cs="Times New Roman"/>
          <w:sz w:val="24"/>
          <w:szCs w:val="24"/>
        </w:rPr>
      </w:pPr>
      <w:r w:rsidRPr="00AD50EF">
        <w:rPr>
          <w:rFonts w:ascii="Times New Roman" w:hAnsi="Times New Roman" w:cs="Times New Roman"/>
          <w:sz w:val="24"/>
          <w:szCs w:val="24"/>
        </w:rPr>
        <w:t xml:space="preserve">- </w:t>
      </w:r>
      <w:proofErr w:type="spellStart"/>
      <w:r w:rsidRPr="00AD50EF">
        <w:rPr>
          <w:rFonts w:ascii="Times New Roman" w:hAnsi="Times New Roman" w:cs="Times New Roman"/>
          <w:sz w:val="24"/>
          <w:szCs w:val="24"/>
        </w:rPr>
        <w:t>кікімор</w:t>
      </w:r>
      <w:proofErr w:type="spellEnd"/>
      <w:r w:rsidRPr="00AD50EF">
        <w:rPr>
          <w:rFonts w:ascii="Times New Roman" w:hAnsi="Times New Roman" w:cs="Times New Roman"/>
          <w:sz w:val="24"/>
          <w:szCs w:val="24"/>
        </w:rPr>
        <w:t xml:space="preserve"> ЗЗСО – 488 штуки;</w:t>
      </w:r>
    </w:p>
    <w:p w14:paraId="32EFCC06" w14:textId="77777777" w:rsidR="00F059CE" w:rsidRDefault="00F059CE" w:rsidP="006760B8">
      <w:pPr>
        <w:spacing w:after="0" w:line="240" w:lineRule="auto"/>
        <w:jc w:val="both"/>
        <w:rPr>
          <w:rFonts w:ascii="Times New Roman" w:hAnsi="Times New Roman" w:cs="Times New Roman"/>
          <w:sz w:val="24"/>
          <w:szCs w:val="24"/>
        </w:rPr>
      </w:pPr>
      <w:r w:rsidRPr="00AD50EF">
        <w:rPr>
          <w:rFonts w:ascii="Times New Roman" w:hAnsi="Times New Roman" w:cs="Times New Roman"/>
          <w:sz w:val="24"/>
          <w:szCs w:val="24"/>
        </w:rPr>
        <w:t>- зібрано на розхідний матеріал на виготовлення сіток, свічок на суму – 576887 грн (ЗЗСО – 534763 грн, ЗПО – 4124 грн, ЗДО – 14000 грн, ЗПТО – 24000 грн).</w:t>
      </w:r>
    </w:p>
    <w:p w14:paraId="3E12A3FA" w14:textId="789E0AD3" w:rsidR="00A736DF" w:rsidRPr="00AD50EF" w:rsidRDefault="00A736DF" w:rsidP="0000594B">
      <w:pPr>
        <w:shd w:val="clear" w:color="auto" w:fill="FFFFFF" w:themeFill="background1"/>
        <w:spacing w:before="120" w:after="0" w:line="240" w:lineRule="auto"/>
        <w:ind w:firstLine="709"/>
        <w:jc w:val="both"/>
        <w:rPr>
          <w:rFonts w:ascii="Times New Roman" w:hAnsi="Times New Roman" w:cs="Times New Roman"/>
          <w:sz w:val="24"/>
          <w:szCs w:val="24"/>
        </w:rPr>
      </w:pPr>
      <w:r w:rsidRPr="006A0998">
        <w:rPr>
          <w:rFonts w:ascii="Times New Roman" w:hAnsi="Times New Roman" w:cs="Times New Roman"/>
          <w:sz w:val="24"/>
          <w:szCs w:val="24"/>
        </w:rPr>
        <w:t xml:space="preserve">Для забезпечення ефективної діяльності освітянської галузі виділено близько  1777711,0 тис. грн.  в. т.  з бюджету громади було виділено близько 1072391,0 тис. грн. </w:t>
      </w:r>
    </w:p>
    <w:p w14:paraId="6C29706E" w14:textId="77777777" w:rsidR="00A736DF" w:rsidRPr="00AD50EF" w:rsidRDefault="00A736DF" w:rsidP="00A736DF">
      <w:pPr>
        <w:spacing w:after="0" w:line="240" w:lineRule="auto"/>
        <w:ind w:firstLine="709"/>
        <w:jc w:val="both"/>
        <w:rPr>
          <w:rFonts w:ascii="Times New Roman" w:hAnsi="Times New Roman" w:cs="Times New Roman"/>
          <w:sz w:val="24"/>
          <w:szCs w:val="24"/>
          <w:highlight w:val="yellow"/>
        </w:rPr>
      </w:pPr>
    </w:p>
    <w:tbl>
      <w:tblPr>
        <w:tblStyle w:val="-11"/>
        <w:tblpPr w:leftFromText="180" w:rightFromText="180" w:vertAnchor="text" w:horzAnchor="page" w:tblpX="1896"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3055"/>
        <w:gridCol w:w="3051"/>
      </w:tblGrid>
      <w:tr w:rsidR="00A736DF" w:rsidRPr="006A0998" w14:paraId="3EAC4248" w14:textId="77777777" w:rsidTr="000059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4" w:type="dxa"/>
            <w:tcBorders>
              <w:top w:val="none" w:sz="0" w:space="0" w:color="auto"/>
              <w:left w:val="none" w:sz="0" w:space="0" w:color="auto"/>
              <w:bottom w:val="none" w:sz="0" w:space="0" w:color="auto"/>
              <w:right w:val="none" w:sz="0" w:space="0" w:color="auto"/>
            </w:tcBorders>
            <w:shd w:val="clear" w:color="auto" w:fill="auto"/>
          </w:tcPr>
          <w:p w14:paraId="0CCB1829" w14:textId="77777777" w:rsidR="00A736DF" w:rsidRPr="006A0998" w:rsidRDefault="00A736DF" w:rsidP="0000594B">
            <w:pPr>
              <w:ind w:firstLine="567"/>
              <w:jc w:val="both"/>
              <w:rPr>
                <w:rFonts w:ascii="Times New Roman" w:hAnsi="Times New Roman" w:cs="Times New Roman"/>
                <w:b w:val="0"/>
                <w:color w:val="000000" w:themeColor="text1"/>
                <w:sz w:val="24"/>
                <w:szCs w:val="24"/>
                <w:lang w:val="uk-UA"/>
              </w:rPr>
            </w:pPr>
          </w:p>
        </w:tc>
        <w:tc>
          <w:tcPr>
            <w:tcW w:w="3055" w:type="dxa"/>
            <w:tcBorders>
              <w:top w:val="none" w:sz="0" w:space="0" w:color="auto"/>
              <w:left w:val="none" w:sz="0" w:space="0" w:color="auto"/>
              <w:bottom w:val="none" w:sz="0" w:space="0" w:color="auto"/>
              <w:right w:val="none" w:sz="0" w:space="0" w:color="auto"/>
            </w:tcBorders>
            <w:shd w:val="clear" w:color="auto" w:fill="auto"/>
          </w:tcPr>
          <w:p w14:paraId="666A9B75" w14:textId="77777777" w:rsidR="00A736DF" w:rsidRPr="006A0998" w:rsidRDefault="00A736DF" w:rsidP="0000594B">
            <w:pPr>
              <w:ind w:firstLine="56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uk-UA"/>
              </w:rPr>
            </w:pPr>
            <w:r w:rsidRPr="006A0998">
              <w:rPr>
                <w:rFonts w:ascii="Times New Roman" w:hAnsi="Times New Roman" w:cs="Times New Roman"/>
                <w:sz w:val="24"/>
                <w:szCs w:val="24"/>
                <w:lang w:val="uk-UA"/>
              </w:rPr>
              <w:t>2023 р.,</w:t>
            </w:r>
            <w:proofErr w:type="spellStart"/>
            <w:r w:rsidRPr="006A0998">
              <w:rPr>
                <w:rFonts w:ascii="Times New Roman" w:hAnsi="Times New Roman" w:cs="Times New Roman"/>
                <w:sz w:val="24"/>
                <w:szCs w:val="24"/>
                <w:lang w:val="uk-UA"/>
              </w:rPr>
              <w:t>тис.грн</w:t>
            </w:r>
            <w:proofErr w:type="spellEnd"/>
            <w:r w:rsidRPr="006A0998">
              <w:rPr>
                <w:rFonts w:ascii="Times New Roman" w:hAnsi="Times New Roman" w:cs="Times New Roman"/>
                <w:sz w:val="24"/>
                <w:szCs w:val="24"/>
                <w:lang w:val="uk-UA"/>
              </w:rPr>
              <w:t>.</w:t>
            </w:r>
          </w:p>
        </w:tc>
        <w:tc>
          <w:tcPr>
            <w:tcW w:w="3051" w:type="dxa"/>
            <w:tcBorders>
              <w:top w:val="none" w:sz="0" w:space="0" w:color="auto"/>
              <w:left w:val="none" w:sz="0" w:space="0" w:color="auto"/>
              <w:bottom w:val="none" w:sz="0" w:space="0" w:color="auto"/>
              <w:right w:val="none" w:sz="0" w:space="0" w:color="auto"/>
            </w:tcBorders>
            <w:shd w:val="clear" w:color="auto" w:fill="auto"/>
            <w:hideMark/>
          </w:tcPr>
          <w:p w14:paraId="22DACB0C" w14:textId="77777777" w:rsidR="00A736DF" w:rsidRPr="006A0998" w:rsidRDefault="00A736DF" w:rsidP="0000594B">
            <w:pPr>
              <w:ind w:firstLine="567"/>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uk-UA"/>
              </w:rPr>
            </w:pPr>
            <w:r w:rsidRPr="006A0998">
              <w:rPr>
                <w:rFonts w:ascii="Times New Roman" w:hAnsi="Times New Roman" w:cs="Times New Roman"/>
                <w:sz w:val="24"/>
                <w:szCs w:val="24"/>
                <w:lang w:val="uk-UA"/>
              </w:rPr>
              <w:t xml:space="preserve">2024 р., </w:t>
            </w:r>
            <w:proofErr w:type="spellStart"/>
            <w:r w:rsidRPr="006A0998">
              <w:rPr>
                <w:rFonts w:ascii="Times New Roman" w:hAnsi="Times New Roman" w:cs="Times New Roman"/>
                <w:sz w:val="24"/>
                <w:szCs w:val="24"/>
                <w:lang w:val="uk-UA"/>
              </w:rPr>
              <w:t>тис.грн</w:t>
            </w:r>
            <w:proofErr w:type="spellEnd"/>
            <w:r w:rsidRPr="006A0998">
              <w:rPr>
                <w:rFonts w:ascii="Times New Roman" w:hAnsi="Times New Roman" w:cs="Times New Roman"/>
                <w:sz w:val="24"/>
                <w:szCs w:val="24"/>
                <w:lang w:val="uk-UA"/>
              </w:rPr>
              <w:t>.</w:t>
            </w:r>
          </w:p>
        </w:tc>
      </w:tr>
      <w:tr w:rsidR="00A736DF" w:rsidRPr="006A0998" w14:paraId="1EE54841" w14:textId="77777777" w:rsidTr="00005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4" w:type="dxa"/>
            <w:tcBorders>
              <w:top w:val="none" w:sz="0" w:space="0" w:color="auto"/>
              <w:left w:val="none" w:sz="0" w:space="0" w:color="auto"/>
              <w:bottom w:val="none" w:sz="0" w:space="0" w:color="auto"/>
              <w:right w:val="none" w:sz="0" w:space="0" w:color="auto"/>
            </w:tcBorders>
            <w:shd w:val="clear" w:color="auto" w:fill="auto"/>
            <w:hideMark/>
          </w:tcPr>
          <w:p w14:paraId="7177A376" w14:textId="77777777" w:rsidR="00A736DF" w:rsidRPr="006A0998" w:rsidRDefault="00A736DF" w:rsidP="0000594B">
            <w:pPr>
              <w:ind w:firstLine="142"/>
              <w:rPr>
                <w:rFonts w:ascii="Times New Roman" w:hAnsi="Times New Roman" w:cs="Times New Roman"/>
                <w:b w:val="0"/>
                <w:color w:val="000000" w:themeColor="text1"/>
                <w:sz w:val="24"/>
                <w:szCs w:val="24"/>
                <w:lang w:val="uk-UA"/>
              </w:rPr>
            </w:pPr>
            <w:r w:rsidRPr="006A0998">
              <w:rPr>
                <w:rFonts w:ascii="Times New Roman" w:hAnsi="Times New Roman" w:cs="Times New Roman"/>
                <w:b w:val="0"/>
                <w:sz w:val="24"/>
                <w:szCs w:val="24"/>
                <w:lang w:val="uk-UA"/>
              </w:rPr>
              <w:t xml:space="preserve">Громадський бюджет </w:t>
            </w:r>
          </w:p>
        </w:tc>
        <w:tc>
          <w:tcPr>
            <w:tcW w:w="3055" w:type="dxa"/>
            <w:tcBorders>
              <w:top w:val="none" w:sz="0" w:space="0" w:color="auto"/>
              <w:left w:val="none" w:sz="0" w:space="0" w:color="auto"/>
              <w:bottom w:val="none" w:sz="0" w:space="0" w:color="auto"/>
              <w:right w:val="none" w:sz="0" w:space="0" w:color="auto"/>
            </w:tcBorders>
            <w:shd w:val="clear" w:color="auto" w:fill="auto"/>
          </w:tcPr>
          <w:p w14:paraId="15C6E7DF" w14:textId="77777777" w:rsidR="00A736DF" w:rsidRPr="006A0998" w:rsidRDefault="00A736DF" w:rsidP="0000594B">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rPr>
            </w:pPr>
            <w:r w:rsidRPr="006A0998">
              <w:rPr>
                <w:rFonts w:ascii="Times New Roman" w:hAnsi="Times New Roman" w:cs="Times New Roman"/>
                <w:color w:val="000000" w:themeColor="text1"/>
                <w:sz w:val="24"/>
                <w:szCs w:val="24"/>
                <w:lang w:val="uk-UA"/>
              </w:rPr>
              <w:t>12851,6</w:t>
            </w:r>
          </w:p>
        </w:tc>
        <w:tc>
          <w:tcPr>
            <w:tcW w:w="3051" w:type="dxa"/>
            <w:tcBorders>
              <w:top w:val="none" w:sz="0" w:space="0" w:color="auto"/>
              <w:left w:val="none" w:sz="0" w:space="0" w:color="auto"/>
              <w:bottom w:val="none" w:sz="0" w:space="0" w:color="auto"/>
              <w:right w:val="none" w:sz="0" w:space="0" w:color="auto"/>
            </w:tcBorders>
            <w:shd w:val="clear" w:color="auto" w:fill="auto"/>
            <w:hideMark/>
          </w:tcPr>
          <w:p w14:paraId="0ABA0F30" w14:textId="77777777" w:rsidR="00A736DF" w:rsidRPr="006A0998" w:rsidRDefault="00A736DF" w:rsidP="0000594B">
            <w:pPr>
              <w:ind w:firstLine="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uk-UA"/>
              </w:rPr>
            </w:pPr>
          </w:p>
        </w:tc>
      </w:tr>
      <w:tr w:rsidR="00A736DF" w:rsidRPr="006A0998" w14:paraId="18E0669F" w14:textId="77777777" w:rsidTr="000059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4" w:type="dxa"/>
            <w:tcBorders>
              <w:top w:val="none" w:sz="0" w:space="0" w:color="auto"/>
              <w:left w:val="none" w:sz="0" w:space="0" w:color="auto"/>
              <w:bottom w:val="none" w:sz="0" w:space="0" w:color="auto"/>
              <w:right w:val="none" w:sz="0" w:space="0" w:color="auto"/>
            </w:tcBorders>
            <w:shd w:val="clear" w:color="auto" w:fill="auto"/>
            <w:hideMark/>
          </w:tcPr>
          <w:p w14:paraId="5D11B8B5" w14:textId="77777777" w:rsidR="00A736DF" w:rsidRPr="006A0998" w:rsidRDefault="00A736DF" w:rsidP="0000594B">
            <w:pPr>
              <w:ind w:firstLine="142"/>
              <w:rPr>
                <w:rFonts w:ascii="Times New Roman" w:hAnsi="Times New Roman" w:cs="Times New Roman"/>
                <w:b w:val="0"/>
                <w:color w:val="000000" w:themeColor="text1"/>
                <w:sz w:val="24"/>
                <w:szCs w:val="24"/>
                <w:lang w:val="uk-UA"/>
              </w:rPr>
            </w:pPr>
            <w:r w:rsidRPr="006A0998">
              <w:rPr>
                <w:rFonts w:ascii="Times New Roman" w:hAnsi="Times New Roman" w:cs="Times New Roman"/>
                <w:b w:val="0"/>
                <w:sz w:val="24"/>
                <w:szCs w:val="24"/>
                <w:lang w:val="uk-UA"/>
              </w:rPr>
              <w:t>Фонд розвитку</w:t>
            </w:r>
          </w:p>
        </w:tc>
        <w:tc>
          <w:tcPr>
            <w:tcW w:w="3055" w:type="dxa"/>
            <w:tcBorders>
              <w:top w:val="none" w:sz="0" w:space="0" w:color="auto"/>
              <w:left w:val="none" w:sz="0" w:space="0" w:color="auto"/>
              <w:bottom w:val="none" w:sz="0" w:space="0" w:color="auto"/>
              <w:right w:val="none" w:sz="0" w:space="0" w:color="auto"/>
            </w:tcBorders>
            <w:shd w:val="clear" w:color="auto" w:fill="auto"/>
          </w:tcPr>
          <w:p w14:paraId="0BE7E275" w14:textId="77777777" w:rsidR="00A736DF" w:rsidRPr="006A0998" w:rsidRDefault="00A736DF" w:rsidP="0000594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rPr>
            </w:pPr>
            <w:r w:rsidRPr="006A0998">
              <w:rPr>
                <w:rFonts w:ascii="Times New Roman" w:hAnsi="Times New Roman" w:cs="Times New Roman"/>
                <w:color w:val="000000" w:themeColor="text1"/>
                <w:sz w:val="24"/>
                <w:szCs w:val="24"/>
                <w:lang w:val="uk-UA"/>
              </w:rPr>
              <w:t xml:space="preserve">         73082,5</w:t>
            </w:r>
          </w:p>
        </w:tc>
        <w:tc>
          <w:tcPr>
            <w:tcW w:w="3051" w:type="dxa"/>
            <w:tcBorders>
              <w:top w:val="none" w:sz="0" w:space="0" w:color="auto"/>
              <w:left w:val="none" w:sz="0" w:space="0" w:color="auto"/>
              <w:bottom w:val="none" w:sz="0" w:space="0" w:color="auto"/>
              <w:right w:val="none" w:sz="0" w:space="0" w:color="auto"/>
            </w:tcBorders>
            <w:shd w:val="clear" w:color="auto" w:fill="auto"/>
            <w:hideMark/>
          </w:tcPr>
          <w:p w14:paraId="59E748CA" w14:textId="5AF506C5" w:rsidR="00A736DF" w:rsidRPr="006A0998" w:rsidRDefault="00A736DF" w:rsidP="0000594B">
            <w:pPr>
              <w:ind w:firstLine="567"/>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4"/>
                <w:szCs w:val="24"/>
                <w:lang w:val="uk-UA"/>
              </w:rPr>
            </w:pPr>
            <w:r w:rsidRPr="006A0998">
              <w:rPr>
                <w:rFonts w:ascii="Times New Roman" w:hAnsi="Times New Roman" w:cs="Times New Roman"/>
                <w:sz w:val="24"/>
                <w:szCs w:val="24"/>
                <w:lang w:val="uk-UA"/>
              </w:rPr>
              <w:t>85206,3</w:t>
            </w:r>
          </w:p>
        </w:tc>
      </w:tr>
      <w:tr w:rsidR="00A736DF" w:rsidRPr="00AD50EF" w14:paraId="60F6E2D7" w14:textId="77777777" w:rsidTr="000059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4" w:type="dxa"/>
            <w:tcBorders>
              <w:top w:val="none" w:sz="0" w:space="0" w:color="auto"/>
              <w:left w:val="none" w:sz="0" w:space="0" w:color="auto"/>
              <w:bottom w:val="none" w:sz="0" w:space="0" w:color="auto"/>
              <w:right w:val="none" w:sz="0" w:space="0" w:color="auto"/>
            </w:tcBorders>
            <w:shd w:val="clear" w:color="auto" w:fill="auto"/>
            <w:hideMark/>
          </w:tcPr>
          <w:p w14:paraId="73CD9130" w14:textId="0511A1DD" w:rsidR="00A736DF" w:rsidRPr="006A0998" w:rsidRDefault="00A736DF" w:rsidP="0000594B">
            <w:pPr>
              <w:ind w:firstLine="142"/>
              <w:rPr>
                <w:rFonts w:ascii="Times New Roman" w:hAnsi="Times New Roman" w:cs="Times New Roman"/>
                <w:b w:val="0"/>
                <w:color w:val="000000" w:themeColor="text1"/>
                <w:sz w:val="24"/>
                <w:szCs w:val="24"/>
                <w:lang w:val="uk-UA"/>
              </w:rPr>
            </w:pPr>
            <w:r w:rsidRPr="006A0998">
              <w:rPr>
                <w:rFonts w:ascii="Times New Roman" w:hAnsi="Times New Roman" w:cs="Times New Roman"/>
                <w:b w:val="0"/>
                <w:sz w:val="24"/>
                <w:szCs w:val="24"/>
                <w:lang w:val="uk-UA"/>
              </w:rPr>
              <w:t>Видатки загального фонду</w:t>
            </w:r>
          </w:p>
        </w:tc>
        <w:tc>
          <w:tcPr>
            <w:tcW w:w="3055" w:type="dxa"/>
            <w:tcBorders>
              <w:top w:val="none" w:sz="0" w:space="0" w:color="auto"/>
              <w:left w:val="none" w:sz="0" w:space="0" w:color="auto"/>
              <w:bottom w:val="none" w:sz="0" w:space="0" w:color="auto"/>
              <w:right w:val="none" w:sz="0" w:space="0" w:color="auto"/>
            </w:tcBorders>
            <w:shd w:val="clear" w:color="auto" w:fill="auto"/>
          </w:tcPr>
          <w:p w14:paraId="3047DDD1" w14:textId="77777777" w:rsidR="00A736DF" w:rsidRPr="006A0998" w:rsidRDefault="00A736DF" w:rsidP="0000594B">
            <w:pPr>
              <w:ind w:firstLine="567"/>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6A0998">
              <w:rPr>
                <w:rFonts w:ascii="Times New Roman" w:hAnsi="Times New Roman" w:cs="Times New Roman"/>
                <w:sz w:val="24"/>
                <w:szCs w:val="24"/>
                <w:lang w:val="uk-UA"/>
              </w:rPr>
              <w:t>1458126,5</w:t>
            </w:r>
          </w:p>
        </w:tc>
        <w:tc>
          <w:tcPr>
            <w:tcW w:w="3051" w:type="dxa"/>
            <w:tcBorders>
              <w:top w:val="none" w:sz="0" w:space="0" w:color="auto"/>
              <w:left w:val="none" w:sz="0" w:space="0" w:color="auto"/>
              <w:bottom w:val="none" w:sz="0" w:space="0" w:color="auto"/>
              <w:right w:val="none" w:sz="0" w:space="0" w:color="auto"/>
            </w:tcBorders>
            <w:shd w:val="clear" w:color="auto" w:fill="auto"/>
            <w:hideMark/>
          </w:tcPr>
          <w:p w14:paraId="50156CAC" w14:textId="77777777" w:rsidR="00A736DF" w:rsidRPr="006A0998" w:rsidRDefault="00A736DF" w:rsidP="0000594B">
            <w:pPr>
              <w:ind w:firstLine="567"/>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uk-UA"/>
              </w:rPr>
            </w:pPr>
            <w:r w:rsidRPr="006A0998">
              <w:rPr>
                <w:rFonts w:ascii="Times New Roman" w:hAnsi="Times New Roman" w:cs="Times New Roman"/>
                <w:sz w:val="24"/>
                <w:szCs w:val="24"/>
                <w:lang w:val="uk-UA"/>
              </w:rPr>
              <w:t>1692504,7</w:t>
            </w:r>
          </w:p>
        </w:tc>
      </w:tr>
    </w:tbl>
    <w:p w14:paraId="7A694292" w14:textId="77777777" w:rsidR="00A736DF" w:rsidRPr="00AD50EF" w:rsidRDefault="00A736DF" w:rsidP="00A736DF">
      <w:pPr>
        <w:spacing w:after="0" w:line="240" w:lineRule="auto"/>
        <w:ind w:firstLine="567"/>
        <w:jc w:val="both"/>
        <w:rPr>
          <w:rFonts w:ascii="Times New Roman" w:hAnsi="Times New Roman" w:cs="Times New Roman"/>
          <w:sz w:val="24"/>
          <w:szCs w:val="24"/>
          <w:highlight w:val="yellow"/>
        </w:rPr>
      </w:pPr>
    </w:p>
    <w:p w14:paraId="3278A2DD" w14:textId="77777777" w:rsidR="00A736DF" w:rsidRPr="006A0998" w:rsidRDefault="00A736DF" w:rsidP="006760B8">
      <w:pPr>
        <w:shd w:val="clear" w:color="auto" w:fill="FFFFFF" w:themeFill="background1"/>
        <w:spacing w:after="0" w:line="240" w:lineRule="auto"/>
        <w:ind w:firstLine="709"/>
        <w:jc w:val="both"/>
        <w:rPr>
          <w:rFonts w:ascii="Times New Roman" w:hAnsi="Times New Roman" w:cs="Times New Roman"/>
          <w:sz w:val="24"/>
          <w:szCs w:val="24"/>
        </w:rPr>
      </w:pPr>
      <w:r w:rsidRPr="006A0998">
        <w:rPr>
          <w:rFonts w:ascii="Times New Roman" w:hAnsi="Times New Roman" w:cs="Times New Roman"/>
          <w:sz w:val="24"/>
          <w:szCs w:val="24"/>
        </w:rPr>
        <w:t xml:space="preserve">Продовжується здійснення міжбюджетних трансферів, внаслідок яких у міський бюджет додатково надійшло 1626,8 тис. грн. </w:t>
      </w:r>
    </w:p>
    <w:p w14:paraId="590CC490" w14:textId="3DD57650" w:rsidR="00A736DF" w:rsidRPr="006A0998" w:rsidRDefault="00A736DF" w:rsidP="006760B8">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6A0998">
        <w:rPr>
          <w:rFonts w:ascii="Times New Roman" w:hAnsi="Times New Roman" w:cs="Times New Roman"/>
          <w:sz w:val="24"/>
          <w:szCs w:val="24"/>
        </w:rPr>
        <w:t>Станом на 01.11.2024 року у гур</w:t>
      </w:r>
      <w:r w:rsidR="002E21B4" w:rsidRPr="006A0998">
        <w:rPr>
          <w:rFonts w:ascii="Times New Roman" w:hAnsi="Times New Roman" w:cs="Times New Roman"/>
          <w:sz w:val="24"/>
          <w:szCs w:val="24"/>
        </w:rPr>
        <w:t>тожитках закладів професійної (</w:t>
      </w:r>
      <w:r w:rsidRPr="006A0998">
        <w:rPr>
          <w:rFonts w:ascii="Times New Roman" w:hAnsi="Times New Roman" w:cs="Times New Roman"/>
          <w:sz w:val="24"/>
          <w:szCs w:val="24"/>
        </w:rPr>
        <w:t xml:space="preserve">професійно-технічної) освіти проживає більше </w:t>
      </w:r>
      <w:r w:rsidRPr="006A0998">
        <w:rPr>
          <w:rFonts w:ascii="Times New Roman" w:hAnsi="Times New Roman" w:cs="Times New Roman"/>
          <w:color w:val="000000" w:themeColor="text1"/>
          <w:sz w:val="24"/>
          <w:szCs w:val="24"/>
        </w:rPr>
        <w:t>377</w:t>
      </w:r>
      <w:r w:rsidRPr="006A0998">
        <w:rPr>
          <w:rFonts w:ascii="Times New Roman" w:hAnsi="Times New Roman" w:cs="Times New Roman"/>
          <w:sz w:val="24"/>
          <w:szCs w:val="24"/>
        </w:rPr>
        <w:t xml:space="preserve"> внутрішньо переміщених осіб. Відповідно до постанови </w:t>
      </w:r>
      <w:r w:rsidR="002E21B4" w:rsidRPr="006A0998">
        <w:rPr>
          <w:rFonts w:ascii="Times New Roman" w:hAnsi="Times New Roman" w:cs="Times New Roman"/>
          <w:sz w:val="24"/>
          <w:szCs w:val="24"/>
        </w:rPr>
        <w:t xml:space="preserve"> Кабінету </w:t>
      </w:r>
      <w:r w:rsidR="002E21B4" w:rsidRPr="006A0998">
        <w:rPr>
          <w:rFonts w:ascii="Times New Roman" w:hAnsi="Times New Roman" w:cs="Times New Roman"/>
          <w:sz w:val="24"/>
          <w:szCs w:val="24"/>
        </w:rPr>
        <w:lastRenderedPageBreak/>
        <w:t xml:space="preserve">міністрів України №261 </w:t>
      </w:r>
      <w:r w:rsidRPr="006A0998">
        <w:rPr>
          <w:rFonts w:ascii="Times New Roman" w:hAnsi="Times New Roman" w:cs="Times New Roman"/>
          <w:color w:val="333333"/>
          <w:sz w:val="24"/>
          <w:szCs w:val="24"/>
          <w:shd w:val="clear" w:color="auto" w:fill="FFFFFF"/>
        </w:rPr>
        <w:t>«</w:t>
      </w:r>
      <w:r w:rsidRPr="006A0998">
        <w:rPr>
          <w:rFonts w:ascii="Times New Roman" w:hAnsi="Times New Roman" w:cs="Times New Roman"/>
          <w:color w:val="000000" w:themeColor="text1"/>
          <w:sz w:val="24"/>
          <w:szCs w:val="24"/>
          <w:shd w:val="clear" w:color="auto" w:fill="FFFFFF"/>
        </w:rPr>
        <w:t>Про затвердження Порядку та умов надання компенсації місцевим бюджетам на оплату комунальних послуг, що надаються під час розміщення тимчасово переміщених осіб, у період воєнного стану» за надані комунальні послуги до місцевого бюджету надійшла компенсація</w:t>
      </w:r>
      <w:r w:rsidR="002E21B4" w:rsidRPr="006A0998">
        <w:rPr>
          <w:rFonts w:ascii="Times New Roman" w:hAnsi="Times New Roman" w:cs="Times New Roman"/>
          <w:color w:val="000000" w:themeColor="text1"/>
          <w:sz w:val="24"/>
          <w:szCs w:val="24"/>
          <w:shd w:val="clear" w:color="auto" w:fill="FFFFFF"/>
        </w:rPr>
        <w:t xml:space="preserve"> 1622,7 тис. грн</w:t>
      </w:r>
      <w:r w:rsidRPr="006A0998">
        <w:rPr>
          <w:rFonts w:ascii="Times New Roman" w:hAnsi="Times New Roman" w:cs="Times New Roman"/>
          <w:color w:val="000000" w:themeColor="text1"/>
          <w:sz w:val="24"/>
          <w:szCs w:val="24"/>
          <w:shd w:val="clear" w:color="auto" w:fill="FFFFFF"/>
        </w:rPr>
        <w:t>.</w:t>
      </w:r>
    </w:p>
    <w:p w14:paraId="261E49CA" w14:textId="34A21FD2" w:rsidR="00A736DF" w:rsidRPr="006A0998" w:rsidRDefault="00A736DF" w:rsidP="002E21B4">
      <w:pPr>
        <w:shd w:val="clear" w:color="auto" w:fill="FFFFFF" w:themeFill="background1"/>
        <w:spacing w:after="0" w:line="240" w:lineRule="auto"/>
        <w:ind w:firstLine="709"/>
        <w:jc w:val="both"/>
        <w:rPr>
          <w:rFonts w:ascii="Times New Roman" w:hAnsi="Times New Roman" w:cs="Times New Roman"/>
          <w:sz w:val="24"/>
          <w:szCs w:val="24"/>
        </w:rPr>
      </w:pPr>
      <w:r w:rsidRPr="006A0998">
        <w:rPr>
          <w:rFonts w:ascii="Times New Roman" w:hAnsi="Times New Roman" w:cs="Times New Roman"/>
          <w:sz w:val="24"/>
          <w:szCs w:val="24"/>
        </w:rPr>
        <w:t>На особливому контролі перебуває питання створення безпечного освітнього середовища, техніки безпеки</w:t>
      </w:r>
      <w:r w:rsidR="002E21B4" w:rsidRPr="006A0998">
        <w:rPr>
          <w:rFonts w:ascii="Times New Roman" w:hAnsi="Times New Roman" w:cs="Times New Roman"/>
          <w:sz w:val="24"/>
          <w:szCs w:val="24"/>
        </w:rPr>
        <w:t xml:space="preserve"> учасників освітнього процесу. </w:t>
      </w:r>
      <w:r w:rsidRPr="006A0998">
        <w:rPr>
          <w:rFonts w:ascii="Times New Roman" w:hAnsi="Times New Roman" w:cs="Times New Roman"/>
          <w:sz w:val="24"/>
          <w:szCs w:val="24"/>
        </w:rPr>
        <w:t xml:space="preserve">Для облаштування та утримання в належному стані захисних споруд цивільного захисту (укриття) закладів  освіти було виділено 15000,0 тис. грн. </w:t>
      </w:r>
    </w:p>
    <w:p w14:paraId="7301A186" w14:textId="77777777" w:rsidR="00A736DF" w:rsidRPr="006A0998" w:rsidRDefault="00A736DF" w:rsidP="006760B8">
      <w:pPr>
        <w:shd w:val="clear" w:color="auto" w:fill="FFFFFF" w:themeFill="background1"/>
        <w:spacing w:after="0" w:line="240" w:lineRule="auto"/>
        <w:ind w:firstLine="708"/>
        <w:jc w:val="both"/>
        <w:rPr>
          <w:rFonts w:ascii="Times New Roman" w:hAnsi="Times New Roman" w:cs="Times New Roman"/>
          <w:sz w:val="24"/>
          <w:szCs w:val="24"/>
        </w:rPr>
      </w:pPr>
      <w:r w:rsidRPr="006A0998">
        <w:rPr>
          <w:rFonts w:ascii="Times New Roman" w:eastAsia="Times New Roman" w:hAnsi="Times New Roman" w:cs="Times New Roman"/>
          <w:bCs/>
          <w:sz w:val="24"/>
          <w:szCs w:val="24"/>
        </w:rPr>
        <w:t>Для модернізації  харчоблоків, шкільних їдалень, заміни застарілого, технологічного, холодильного обладнання, забезпечення належної якості питної води</w:t>
      </w:r>
      <w:r w:rsidRPr="006A0998">
        <w:rPr>
          <w:rFonts w:ascii="Times New Roman" w:hAnsi="Times New Roman" w:cs="Times New Roman"/>
          <w:sz w:val="24"/>
          <w:szCs w:val="24"/>
        </w:rPr>
        <w:t xml:space="preserve"> закладів  освіти було виділено 1900,0тис. грн. та на</w:t>
      </w:r>
      <w:r w:rsidRPr="006A0998">
        <w:rPr>
          <w:rFonts w:ascii="Times New Roman" w:eastAsia="Times New Roman" w:hAnsi="Times New Roman" w:cs="Times New Roman"/>
          <w:b/>
          <w:sz w:val="24"/>
          <w:szCs w:val="24"/>
        </w:rPr>
        <w:t xml:space="preserve"> </w:t>
      </w:r>
      <w:r w:rsidRPr="006A0998">
        <w:rPr>
          <w:rFonts w:ascii="Times New Roman" w:eastAsia="Times New Roman" w:hAnsi="Times New Roman" w:cs="Times New Roman"/>
          <w:sz w:val="24"/>
          <w:szCs w:val="24"/>
        </w:rPr>
        <w:t>модернізацію спортивної бази в закладах освіти</w:t>
      </w:r>
      <w:r w:rsidRPr="006A0998">
        <w:rPr>
          <w:rFonts w:ascii="Times New Roman" w:hAnsi="Times New Roman" w:cs="Times New Roman"/>
          <w:sz w:val="24"/>
          <w:szCs w:val="24"/>
        </w:rPr>
        <w:t xml:space="preserve"> було виділено 3300,0 тис. грн.</w:t>
      </w:r>
    </w:p>
    <w:p w14:paraId="209E7509" w14:textId="111E2B9B" w:rsidR="00A736DF" w:rsidRPr="006A0998" w:rsidRDefault="00A736DF" w:rsidP="006760B8">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6A0998">
        <w:rPr>
          <w:rFonts w:ascii="Times New Roman" w:eastAsia="Times New Roman" w:hAnsi="Times New Roman" w:cs="Times New Roman"/>
          <w:bCs/>
          <w:sz w:val="24"/>
          <w:szCs w:val="24"/>
        </w:rPr>
        <w:t>На реконструкцію та капітальні ремонти дахів, приміщень, фасадів, заміна віконних та дверних блоків у закладах освіти було виділено 28425,9</w:t>
      </w:r>
      <w:r w:rsidR="002E21B4" w:rsidRPr="006A0998">
        <w:rPr>
          <w:rFonts w:ascii="Times New Roman" w:eastAsia="Times New Roman" w:hAnsi="Times New Roman" w:cs="Times New Roman"/>
          <w:bCs/>
          <w:sz w:val="24"/>
          <w:szCs w:val="24"/>
        </w:rPr>
        <w:t xml:space="preserve"> </w:t>
      </w:r>
      <w:proofErr w:type="spellStart"/>
      <w:r w:rsidRPr="006A0998">
        <w:rPr>
          <w:rFonts w:ascii="Times New Roman" w:eastAsia="Times New Roman" w:hAnsi="Times New Roman" w:cs="Times New Roman"/>
          <w:bCs/>
          <w:sz w:val="24"/>
          <w:szCs w:val="24"/>
        </w:rPr>
        <w:t>тис.грн</w:t>
      </w:r>
      <w:proofErr w:type="spellEnd"/>
      <w:r w:rsidRPr="006A0998">
        <w:rPr>
          <w:rFonts w:ascii="Times New Roman" w:eastAsia="Times New Roman" w:hAnsi="Times New Roman" w:cs="Times New Roman"/>
          <w:bCs/>
          <w:sz w:val="24"/>
          <w:szCs w:val="24"/>
        </w:rPr>
        <w:t>.</w:t>
      </w:r>
    </w:p>
    <w:p w14:paraId="3CC7ECDB" w14:textId="77777777" w:rsidR="002E21B4" w:rsidRPr="006A0998" w:rsidRDefault="00A736DF" w:rsidP="002E21B4">
      <w:pPr>
        <w:shd w:val="clear" w:color="auto" w:fill="FFFFFF" w:themeFill="background1"/>
        <w:spacing w:after="0" w:line="240" w:lineRule="auto"/>
        <w:ind w:firstLine="708"/>
        <w:jc w:val="both"/>
        <w:rPr>
          <w:rFonts w:ascii="Times New Roman" w:eastAsia="Times New Roman" w:hAnsi="Times New Roman" w:cs="Times New Roman"/>
          <w:bCs/>
          <w:sz w:val="24"/>
          <w:szCs w:val="24"/>
        </w:rPr>
      </w:pPr>
      <w:r w:rsidRPr="006A0998">
        <w:rPr>
          <w:rFonts w:ascii="Times New Roman" w:eastAsia="Times New Roman" w:hAnsi="Times New Roman" w:cs="Times New Roman"/>
          <w:sz w:val="24"/>
          <w:szCs w:val="24"/>
        </w:rPr>
        <w:t>У 2024 році закладам освіти виділено за рахунок коштів державної освітньої субв</w:t>
      </w:r>
      <w:r w:rsidR="002E21B4" w:rsidRPr="006A0998">
        <w:rPr>
          <w:rFonts w:ascii="Times New Roman" w:eastAsia="Times New Roman" w:hAnsi="Times New Roman" w:cs="Times New Roman"/>
          <w:sz w:val="24"/>
          <w:szCs w:val="24"/>
        </w:rPr>
        <w:t>енції в сумі 588200,0 тис. грн.</w:t>
      </w:r>
      <w:r w:rsidRPr="006A0998">
        <w:rPr>
          <w:rFonts w:ascii="Times New Roman" w:eastAsia="Times New Roman" w:hAnsi="Times New Roman" w:cs="Times New Roman"/>
          <w:sz w:val="24"/>
          <w:szCs w:val="24"/>
        </w:rPr>
        <w:t xml:space="preserve"> </w:t>
      </w:r>
      <w:r w:rsidRPr="006A0998">
        <w:rPr>
          <w:rFonts w:ascii="Times New Roman" w:eastAsia="Times New Roman" w:hAnsi="Times New Roman" w:cs="Times New Roman"/>
          <w:bCs/>
          <w:sz w:val="24"/>
          <w:szCs w:val="24"/>
        </w:rPr>
        <w:t>На оплату годин корекційної</w:t>
      </w:r>
      <w:r w:rsidR="002E21B4" w:rsidRPr="006A0998">
        <w:rPr>
          <w:rFonts w:ascii="Times New Roman" w:eastAsia="Times New Roman" w:hAnsi="Times New Roman" w:cs="Times New Roman"/>
          <w:bCs/>
          <w:sz w:val="24"/>
          <w:szCs w:val="24"/>
        </w:rPr>
        <w:t xml:space="preserve"> роботи для  дітей з особливими </w:t>
      </w:r>
      <w:r w:rsidRPr="006A0998">
        <w:rPr>
          <w:rFonts w:ascii="Times New Roman" w:eastAsia="Times New Roman" w:hAnsi="Times New Roman" w:cs="Times New Roman"/>
          <w:bCs/>
          <w:sz w:val="24"/>
          <w:szCs w:val="24"/>
        </w:rPr>
        <w:t xml:space="preserve">освітніми потребами в інклюзивних класах  виділено 2000,0 тис. грн. </w:t>
      </w:r>
    </w:p>
    <w:p w14:paraId="79FCAEB6" w14:textId="365E209F" w:rsidR="00A736DF" w:rsidRPr="006A0998" w:rsidRDefault="002E21B4" w:rsidP="002E21B4">
      <w:pPr>
        <w:shd w:val="clear" w:color="auto" w:fill="FFFFFF" w:themeFill="background1"/>
        <w:spacing w:after="0" w:line="240" w:lineRule="auto"/>
        <w:ind w:firstLine="708"/>
        <w:jc w:val="both"/>
        <w:rPr>
          <w:rFonts w:ascii="Times New Roman" w:eastAsia="Times New Roman" w:hAnsi="Times New Roman" w:cs="Times New Roman"/>
          <w:bCs/>
          <w:sz w:val="24"/>
          <w:szCs w:val="24"/>
        </w:rPr>
      </w:pPr>
      <w:r w:rsidRPr="006A0998">
        <w:rPr>
          <w:rFonts w:ascii="Times New Roman" w:eastAsia="Times New Roman" w:hAnsi="Times New Roman" w:cs="Times New Roman"/>
          <w:bCs/>
          <w:sz w:val="24"/>
          <w:szCs w:val="24"/>
        </w:rPr>
        <w:t xml:space="preserve">Для оплати харчування учнів 1 – </w:t>
      </w:r>
      <w:r w:rsidR="00A736DF" w:rsidRPr="006A0998">
        <w:rPr>
          <w:rFonts w:ascii="Times New Roman" w:eastAsia="Times New Roman" w:hAnsi="Times New Roman" w:cs="Times New Roman"/>
          <w:bCs/>
          <w:sz w:val="24"/>
          <w:szCs w:val="24"/>
        </w:rPr>
        <w:t>4 класів з державного бюджет</w:t>
      </w:r>
      <w:r w:rsidRPr="006A0998">
        <w:rPr>
          <w:rFonts w:ascii="Times New Roman" w:eastAsia="Times New Roman" w:hAnsi="Times New Roman" w:cs="Times New Roman"/>
          <w:bCs/>
          <w:sz w:val="24"/>
          <w:szCs w:val="24"/>
        </w:rPr>
        <w:t>у виділено 23300,0 тис. грн</w:t>
      </w:r>
      <w:r w:rsidR="00A736DF" w:rsidRPr="006A0998">
        <w:rPr>
          <w:rFonts w:ascii="Times New Roman" w:eastAsia="Times New Roman" w:hAnsi="Times New Roman" w:cs="Times New Roman"/>
          <w:bCs/>
          <w:sz w:val="24"/>
          <w:szCs w:val="24"/>
        </w:rPr>
        <w:t>, на співфінансування для харчування учнів 1-</w:t>
      </w:r>
      <w:r w:rsidRPr="006A0998">
        <w:rPr>
          <w:rFonts w:ascii="Times New Roman" w:eastAsia="Times New Roman" w:hAnsi="Times New Roman" w:cs="Times New Roman"/>
          <w:bCs/>
          <w:sz w:val="24"/>
          <w:szCs w:val="24"/>
        </w:rPr>
        <w:t xml:space="preserve">4 класів Тернопільською міською </w:t>
      </w:r>
      <w:r w:rsidR="00A736DF" w:rsidRPr="006A0998">
        <w:rPr>
          <w:rFonts w:ascii="Times New Roman" w:eastAsia="Times New Roman" w:hAnsi="Times New Roman" w:cs="Times New Roman"/>
          <w:bCs/>
          <w:sz w:val="24"/>
          <w:szCs w:val="24"/>
        </w:rPr>
        <w:t xml:space="preserve">територіальною громадою було виділено 9900,0 тис. грн. </w:t>
      </w:r>
    </w:p>
    <w:p w14:paraId="6DC77127" w14:textId="4128BA4C" w:rsidR="00A736DF" w:rsidRPr="006A0998" w:rsidRDefault="00A736DF" w:rsidP="006A0998">
      <w:pPr>
        <w:shd w:val="clear" w:color="auto" w:fill="FFFFFF" w:themeFill="background1"/>
        <w:spacing w:after="0" w:line="240" w:lineRule="auto"/>
        <w:ind w:firstLine="708"/>
        <w:jc w:val="both"/>
        <w:rPr>
          <w:rFonts w:ascii="Times New Roman" w:eastAsia="Times New Roman" w:hAnsi="Times New Roman" w:cs="Times New Roman"/>
          <w:bCs/>
          <w:sz w:val="24"/>
          <w:szCs w:val="24"/>
        </w:rPr>
      </w:pPr>
      <w:r w:rsidRPr="006A0998">
        <w:rPr>
          <w:rFonts w:ascii="Times New Roman" w:hAnsi="Times New Roman" w:cs="Times New Roman"/>
          <w:sz w:val="24"/>
          <w:szCs w:val="24"/>
        </w:rPr>
        <w:t>На забезпечення якісної, сучасної та доступної загальної середньої освіти «Нова українська школа»</w:t>
      </w:r>
      <w:r w:rsidRPr="006A0998">
        <w:rPr>
          <w:rFonts w:ascii="Times New Roman" w:eastAsia="Times New Roman" w:hAnsi="Times New Roman" w:cs="Times New Roman"/>
          <w:bCs/>
          <w:sz w:val="24"/>
          <w:szCs w:val="24"/>
        </w:rPr>
        <w:t xml:space="preserve"> з державного б</w:t>
      </w:r>
      <w:r w:rsidR="002E21B4" w:rsidRPr="006A0998">
        <w:rPr>
          <w:rFonts w:ascii="Times New Roman" w:eastAsia="Times New Roman" w:hAnsi="Times New Roman" w:cs="Times New Roman"/>
          <w:bCs/>
          <w:sz w:val="24"/>
          <w:szCs w:val="24"/>
        </w:rPr>
        <w:t>юджету виділено17400,0 тис. грн</w:t>
      </w:r>
      <w:r w:rsidRPr="006A0998">
        <w:rPr>
          <w:rFonts w:ascii="Times New Roman" w:eastAsia="Times New Roman" w:hAnsi="Times New Roman" w:cs="Times New Roman"/>
          <w:bCs/>
          <w:sz w:val="24"/>
          <w:szCs w:val="24"/>
        </w:rPr>
        <w:t xml:space="preserve"> на співфінансування Тернопільською міською територіальною громадою було виділено 7400,0тис.гр.</w:t>
      </w:r>
    </w:p>
    <w:p w14:paraId="174CDAE2" w14:textId="53FC08DF" w:rsidR="00A736DF" w:rsidRPr="006A0998" w:rsidRDefault="00A736DF" w:rsidP="006A0998">
      <w:pPr>
        <w:shd w:val="clear" w:color="auto" w:fill="FFFFFF" w:themeFill="background1"/>
        <w:spacing w:after="0" w:line="240" w:lineRule="auto"/>
        <w:jc w:val="both"/>
        <w:rPr>
          <w:rFonts w:ascii="Times New Roman" w:eastAsia="Times New Roman" w:hAnsi="Times New Roman" w:cs="Times New Roman"/>
          <w:bCs/>
          <w:sz w:val="24"/>
          <w:szCs w:val="24"/>
        </w:rPr>
      </w:pPr>
      <w:r w:rsidRPr="006A0998">
        <w:rPr>
          <w:rFonts w:ascii="Times New Roman" w:eastAsia="Times New Roman" w:hAnsi="Times New Roman" w:cs="Times New Roman"/>
          <w:sz w:val="24"/>
          <w:szCs w:val="24"/>
        </w:rPr>
        <w:t>На створення осередків для вивчення навчального предмета «Захист України»</w:t>
      </w:r>
      <w:r w:rsidRPr="006A0998">
        <w:rPr>
          <w:rFonts w:ascii="Times New Roman" w:eastAsia="Times New Roman" w:hAnsi="Times New Roman" w:cs="Times New Roman"/>
          <w:bCs/>
          <w:sz w:val="24"/>
          <w:szCs w:val="24"/>
        </w:rPr>
        <w:t xml:space="preserve"> з державного бюджету виділено 7474,4</w:t>
      </w:r>
      <w:r w:rsidR="002E21B4" w:rsidRPr="006A0998">
        <w:rPr>
          <w:rFonts w:ascii="Times New Roman" w:eastAsia="Times New Roman" w:hAnsi="Times New Roman" w:cs="Times New Roman"/>
          <w:bCs/>
          <w:sz w:val="24"/>
          <w:szCs w:val="24"/>
        </w:rPr>
        <w:t xml:space="preserve"> тис. грн</w:t>
      </w:r>
      <w:r w:rsidRPr="006A0998">
        <w:rPr>
          <w:rFonts w:ascii="Times New Roman" w:eastAsia="Times New Roman" w:hAnsi="Times New Roman" w:cs="Times New Roman"/>
          <w:bCs/>
          <w:sz w:val="24"/>
          <w:szCs w:val="24"/>
        </w:rPr>
        <w:t xml:space="preserve"> на співфінансування Тернопільською міською територіальною громадою було виділено 3205,2,0тис.грн.</w:t>
      </w:r>
    </w:p>
    <w:p w14:paraId="7A75D15C" w14:textId="543A74BA" w:rsidR="00A736DF" w:rsidRPr="006A0998" w:rsidRDefault="00A736DF" w:rsidP="006A0998">
      <w:pPr>
        <w:shd w:val="clear" w:color="auto" w:fill="FFFFFF" w:themeFill="background1"/>
        <w:spacing w:after="0" w:line="240" w:lineRule="auto"/>
        <w:ind w:firstLine="708"/>
        <w:jc w:val="both"/>
        <w:rPr>
          <w:rFonts w:ascii="Times New Roman" w:hAnsi="Times New Roman" w:cs="Times New Roman"/>
          <w:sz w:val="24"/>
          <w:szCs w:val="24"/>
        </w:rPr>
      </w:pPr>
      <w:r w:rsidRPr="006A0998">
        <w:rPr>
          <w:rFonts w:ascii="Times New Roman" w:hAnsi="Times New Roman" w:cs="Times New Roman"/>
          <w:sz w:val="24"/>
          <w:szCs w:val="24"/>
        </w:rPr>
        <w:t>В усіх закладах дошкільної та загальної се</w:t>
      </w:r>
      <w:r w:rsidR="002E21B4" w:rsidRPr="006A0998">
        <w:rPr>
          <w:rFonts w:ascii="Times New Roman" w:hAnsi="Times New Roman" w:cs="Times New Roman"/>
          <w:sz w:val="24"/>
          <w:szCs w:val="24"/>
        </w:rPr>
        <w:t>редньої освіти функціонує відео</w:t>
      </w:r>
      <w:r w:rsidRPr="006A0998">
        <w:rPr>
          <w:rFonts w:ascii="Times New Roman" w:hAnsi="Times New Roman" w:cs="Times New Roman"/>
          <w:sz w:val="24"/>
          <w:szCs w:val="24"/>
        </w:rPr>
        <w:t xml:space="preserve">спостереження. </w:t>
      </w:r>
    </w:p>
    <w:p w14:paraId="30FA0DD3" w14:textId="61BE1057" w:rsidR="00E5645B" w:rsidRPr="00AD50EF" w:rsidRDefault="00A736DF" w:rsidP="006A0998">
      <w:pPr>
        <w:shd w:val="clear" w:color="auto" w:fill="FFFFFF" w:themeFill="background1"/>
        <w:spacing w:after="0" w:line="240" w:lineRule="auto"/>
        <w:ind w:firstLine="708"/>
        <w:jc w:val="both"/>
        <w:outlineLvl w:val="2"/>
        <w:rPr>
          <w:rFonts w:ascii="Times New Roman" w:eastAsia="Times New Roman" w:hAnsi="Times New Roman" w:cs="Times New Roman"/>
          <w:sz w:val="24"/>
          <w:szCs w:val="24"/>
        </w:rPr>
      </w:pPr>
      <w:r w:rsidRPr="006A0998">
        <w:rPr>
          <w:rFonts w:ascii="Times New Roman" w:eastAsia="Times New Roman" w:hAnsi="Times New Roman" w:cs="Times New Roman"/>
          <w:sz w:val="24"/>
          <w:szCs w:val="24"/>
        </w:rPr>
        <w:t>Роботи проведено в рамках Проєкту «Глибока термомодернізація будівель закладів освіти м. Тернопіль» Програми розвитку муніципальної інфраструктури в Україні.</w:t>
      </w:r>
    </w:p>
    <w:p w14:paraId="2ABAB171" w14:textId="5E31A509" w:rsidR="00BA430C" w:rsidRDefault="006C12EE" w:rsidP="006A0998">
      <w:pPr>
        <w:spacing w:after="0" w:line="240" w:lineRule="auto"/>
        <w:ind w:firstLine="709"/>
        <w:jc w:val="both"/>
        <w:rPr>
          <w:rFonts w:ascii="Times New Roman" w:hAnsi="Times New Roman" w:cs="Times New Roman"/>
          <w:sz w:val="24"/>
          <w:szCs w:val="24"/>
        </w:rPr>
      </w:pPr>
      <w:r w:rsidRPr="00AD50EF">
        <w:rPr>
          <w:rFonts w:ascii="Times New Roman" w:hAnsi="Times New Roman" w:cs="Times New Roman"/>
          <w:sz w:val="24"/>
          <w:szCs w:val="24"/>
        </w:rPr>
        <w:t>Стан справ розвитку освіти в Тернопільській міській територіальній громаді вимагає подальшого удосконалення мережі закладів освіти, зміцнення їх матеріально</w:t>
      </w:r>
      <w:r w:rsidR="00F2471E" w:rsidRPr="00AD50EF">
        <w:rPr>
          <w:rFonts w:ascii="Times New Roman" w:hAnsi="Times New Roman" w:cs="Times New Roman"/>
          <w:sz w:val="24"/>
          <w:szCs w:val="24"/>
        </w:rPr>
        <w:t>-технічної</w:t>
      </w:r>
      <w:r w:rsidRPr="00AD50EF">
        <w:rPr>
          <w:rFonts w:ascii="Times New Roman" w:hAnsi="Times New Roman" w:cs="Times New Roman"/>
          <w:sz w:val="24"/>
          <w:szCs w:val="24"/>
        </w:rPr>
        <w:t xml:space="preserve"> бази, формування позитивної громадської думки щодо необхідності отримання дітьми якісної освіти та дієвої підтримки міської ради.</w:t>
      </w:r>
    </w:p>
    <w:p w14:paraId="4282CD3D" w14:textId="77777777" w:rsidR="00366BB2" w:rsidRDefault="00366BB2" w:rsidP="006A0998">
      <w:pPr>
        <w:spacing w:after="0" w:line="240" w:lineRule="auto"/>
        <w:ind w:firstLine="709"/>
        <w:jc w:val="both"/>
        <w:rPr>
          <w:rFonts w:ascii="Times New Roman" w:hAnsi="Times New Roman" w:cs="Times New Roman"/>
          <w:sz w:val="24"/>
          <w:szCs w:val="24"/>
        </w:rPr>
      </w:pPr>
    </w:p>
    <w:p w14:paraId="73D280C5" w14:textId="77777777" w:rsidR="00366BB2" w:rsidRDefault="00366BB2" w:rsidP="006A0998">
      <w:pPr>
        <w:spacing w:after="0" w:line="240" w:lineRule="auto"/>
        <w:ind w:firstLine="709"/>
        <w:jc w:val="both"/>
        <w:rPr>
          <w:rFonts w:ascii="Times New Roman" w:hAnsi="Times New Roman" w:cs="Times New Roman"/>
          <w:sz w:val="24"/>
          <w:szCs w:val="24"/>
        </w:rPr>
      </w:pPr>
    </w:p>
    <w:p w14:paraId="22BC6155" w14:textId="77777777" w:rsidR="00366BB2" w:rsidRDefault="00366BB2" w:rsidP="006A0998">
      <w:pPr>
        <w:spacing w:after="0" w:line="240" w:lineRule="auto"/>
        <w:ind w:firstLine="709"/>
        <w:jc w:val="both"/>
        <w:rPr>
          <w:rFonts w:ascii="Times New Roman" w:hAnsi="Times New Roman" w:cs="Times New Roman"/>
          <w:sz w:val="24"/>
          <w:szCs w:val="24"/>
        </w:rPr>
      </w:pPr>
    </w:p>
    <w:p w14:paraId="55EA3CFA" w14:textId="4A90EE75" w:rsidR="00366BB2" w:rsidRPr="00AD50EF" w:rsidRDefault="00366BB2" w:rsidP="00366B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 управління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Ольга ПОХИЛЯК</w:t>
      </w:r>
    </w:p>
    <w:sectPr w:rsidR="00366BB2" w:rsidRPr="00AD50EF" w:rsidSect="00466DA2">
      <w:pgSz w:w="11906" w:h="16838"/>
      <w:pgMar w:top="1134" w:right="567"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8739E"/>
    <w:multiLevelType w:val="hybridMultilevel"/>
    <w:tmpl w:val="AA7499E6"/>
    <w:lvl w:ilvl="0" w:tplc="5EE4D42E">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30C6E"/>
    <w:multiLevelType w:val="hybridMultilevel"/>
    <w:tmpl w:val="06C065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CB76897"/>
    <w:multiLevelType w:val="hybridMultilevel"/>
    <w:tmpl w:val="92041B44"/>
    <w:lvl w:ilvl="0" w:tplc="177C310A">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0D69395D"/>
    <w:multiLevelType w:val="hybridMultilevel"/>
    <w:tmpl w:val="74FC748A"/>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F433591"/>
    <w:multiLevelType w:val="hybridMultilevel"/>
    <w:tmpl w:val="1E5C380C"/>
    <w:lvl w:ilvl="0" w:tplc="1374CB6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133C1E52"/>
    <w:multiLevelType w:val="hybridMultilevel"/>
    <w:tmpl w:val="D09A5A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4151953"/>
    <w:multiLevelType w:val="hybridMultilevel"/>
    <w:tmpl w:val="53E84A38"/>
    <w:lvl w:ilvl="0" w:tplc="574EE524">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C78D0"/>
    <w:multiLevelType w:val="hybridMultilevel"/>
    <w:tmpl w:val="36DE572E"/>
    <w:lvl w:ilvl="0" w:tplc="04220005">
      <w:start w:val="1"/>
      <w:numFmt w:val="bullet"/>
      <w:lvlText w:val=""/>
      <w:lvlJc w:val="left"/>
      <w:pPr>
        <w:ind w:left="720" w:hanging="360"/>
      </w:pPr>
      <w:rPr>
        <w:rFonts w:ascii="Wingdings" w:hAnsi="Wingding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15:restartNumberingAfterBreak="0">
    <w:nsid w:val="183B34A6"/>
    <w:multiLevelType w:val="hybridMultilevel"/>
    <w:tmpl w:val="DBAA84DE"/>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1CAC2549"/>
    <w:multiLevelType w:val="hybridMultilevel"/>
    <w:tmpl w:val="BDDE92F8"/>
    <w:lvl w:ilvl="0" w:tplc="BE463416">
      <w:start w:val="202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15:restartNumberingAfterBreak="0">
    <w:nsid w:val="1F652542"/>
    <w:multiLevelType w:val="hybridMultilevel"/>
    <w:tmpl w:val="1BC2244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1" w15:restartNumberingAfterBreak="0">
    <w:nsid w:val="231C3202"/>
    <w:multiLevelType w:val="hybridMultilevel"/>
    <w:tmpl w:val="5972DAC4"/>
    <w:lvl w:ilvl="0" w:tplc="281411CA">
      <w:numFmt w:val="bullet"/>
      <w:lvlText w:val="-"/>
      <w:lvlJc w:val="left"/>
      <w:pPr>
        <w:ind w:left="360" w:hanging="360"/>
      </w:pPr>
      <w:rPr>
        <w:rFonts w:ascii="Times New Roman" w:eastAsiaTheme="minorEastAsia" w:hAnsi="Times New Roman" w:cs="Times New Roman"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2" w15:restartNumberingAfterBreak="0">
    <w:nsid w:val="2EED7564"/>
    <w:multiLevelType w:val="hybridMultilevel"/>
    <w:tmpl w:val="8C342E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7591C34"/>
    <w:multiLevelType w:val="hybridMultilevel"/>
    <w:tmpl w:val="C72C89E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15:restartNumberingAfterBreak="0">
    <w:nsid w:val="3DF823DF"/>
    <w:multiLevelType w:val="hybridMultilevel"/>
    <w:tmpl w:val="F3B622E8"/>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15F110A"/>
    <w:multiLevelType w:val="hybridMultilevel"/>
    <w:tmpl w:val="DE58880E"/>
    <w:lvl w:ilvl="0" w:tplc="180E4D90">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6" w15:restartNumberingAfterBreak="0">
    <w:nsid w:val="4695042B"/>
    <w:multiLevelType w:val="hybridMultilevel"/>
    <w:tmpl w:val="0A280E60"/>
    <w:lvl w:ilvl="0" w:tplc="04220005">
      <w:start w:val="1"/>
      <w:numFmt w:val="bullet"/>
      <w:lvlText w:val=""/>
      <w:lvlJc w:val="left"/>
      <w:pPr>
        <w:ind w:left="720" w:hanging="360"/>
      </w:pPr>
      <w:rPr>
        <w:rFonts w:ascii="Wingdings" w:hAnsi="Wingding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7" w15:restartNumberingAfterBreak="0">
    <w:nsid w:val="46FD0C4E"/>
    <w:multiLevelType w:val="hybridMultilevel"/>
    <w:tmpl w:val="77848AA6"/>
    <w:lvl w:ilvl="0" w:tplc="281411CA">
      <w:numFmt w:val="bullet"/>
      <w:lvlText w:val="-"/>
      <w:lvlJc w:val="left"/>
      <w:pPr>
        <w:ind w:left="1429" w:hanging="360"/>
      </w:pPr>
      <w:rPr>
        <w:rFonts w:ascii="Times New Roman" w:eastAsiaTheme="minorEastAsia"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481B05F0"/>
    <w:multiLevelType w:val="hybridMultilevel"/>
    <w:tmpl w:val="EE444BD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545E5261"/>
    <w:multiLevelType w:val="hybridMultilevel"/>
    <w:tmpl w:val="0EBE02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C6A1415"/>
    <w:multiLevelType w:val="hybridMultilevel"/>
    <w:tmpl w:val="487087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1151C90"/>
    <w:multiLevelType w:val="hybridMultilevel"/>
    <w:tmpl w:val="1368C3F4"/>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2C31DB0"/>
    <w:multiLevelType w:val="hybridMultilevel"/>
    <w:tmpl w:val="FF1427C2"/>
    <w:lvl w:ilvl="0" w:tplc="FD8A2746">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3" w15:restartNumberingAfterBreak="0">
    <w:nsid w:val="6505331E"/>
    <w:multiLevelType w:val="hybridMultilevel"/>
    <w:tmpl w:val="90D48792"/>
    <w:lvl w:ilvl="0" w:tplc="DB0CFE4E">
      <w:start w:val="29"/>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4" w15:restartNumberingAfterBreak="0">
    <w:nsid w:val="665A613C"/>
    <w:multiLevelType w:val="hybridMultilevel"/>
    <w:tmpl w:val="F89C1678"/>
    <w:lvl w:ilvl="0" w:tplc="C174F58E">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6BF44DD3"/>
    <w:multiLevelType w:val="hybridMultilevel"/>
    <w:tmpl w:val="F5F07C28"/>
    <w:lvl w:ilvl="0" w:tplc="281411CA">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731714C1"/>
    <w:multiLevelType w:val="hybridMultilevel"/>
    <w:tmpl w:val="F732D93C"/>
    <w:lvl w:ilvl="0" w:tplc="CBE0E43C">
      <w:start w:val="2"/>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7" w15:restartNumberingAfterBreak="0">
    <w:nsid w:val="7566298B"/>
    <w:multiLevelType w:val="hybridMultilevel"/>
    <w:tmpl w:val="C8E69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9DF41F6"/>
    <w:multiLevelType w:val="hybridMultilevel"/>
    <w:tmpl w:val="662CFFA0"/>
    <w:lvl w:ilvl="0" w:tplc="CBE0E43C">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0650323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205856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16089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78323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019628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70790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1486414">
    <w:abstractNumId w:val="5"/>
  </w:num>
  <w:num w:numId="8" w16cid:durableId="758409379">
    <w:abstractNumId w:val="27"/>
  </w:num>
  <w:num w:numId="9" w16cid:durableId="213852402">
    <w:abstractNumId w:val="7"/>
  </w:num>
  <w:num w:numId="10" w16cid:durableId="942498173">
    <w:abstractNumId w:val="14"/>
  </w:num>
  <w:num w:numId="11" w16cid:durableId="1469274744">
    <w:abstractNumId w:val="3"/>
  </w:num>
  <w:num w:numId="12" w16cid:durableId="1256205333">
    <w:abstractNumId w:val="26"/>
  </w:num>
  <w:num w:numId="13" w16cid:durableId="230315583">
    <w:abstractNumId w:val="13"/>
  </w:num>
  <w:num w:numId="14" w16cid:durableId="652224424">
    <w:abstractNumId w:val="20"/>
  </w:num>
  <w:num w:numId="15" w16cid:durableId="778642472">
    <w:abstractNumId w:val="8"/>
  </w:num>
  <w:num w:numId="16" w16cid:durableId="1948190535">
    <w:abstractNumId w:val="28"/>
  </w:num>
  <w:num w:numId="17" w16cid:durableId="400981347">
    <w:abstractNumId w:val="4"/>
  </w:num>
  <w:num w:numId="18" w16cid:durableId="570622960">
    <w:abstractNumId w:val="15"/>
  </w:num>
  <w:num w:numId="19" w16cid:durableId="80300628">
    <w:abstractNumId w:val="21"/>
  </w:num>
  <w:num w:numId="20" w16cid:durableId="867447620">
    <w:abstractNumId w:val="24"/>
  </w:num>
  <w:num w:numId="21" w16cid:durableId="1849589619">
    <w:abstractNumId w:val="22"/>
  </w:num>
  <w:num w:numId="22" w16cid:durableId="172456674">
    <w:abstractNumId w:val="23"/>
  </w:num>
  <w:num w:numId="23" w16cid:durableId="1227374728">
    <w:abstractNumId w:val="25"/>
  </w:num>
  <w:num w:numId="24" w16cid:durableId="1901133883">
    <w:abstractNumId w:val="17"/>
  </w:num>
  <w:num w:numId="25" w16cid:durableId="620839071">
    <w:abstractNumId w:val="11"/>
  </w:num>
  <w:num w:numId="26" w16cid:durableId="1572037594">
    <w:abstractNumId w:val="9"/>
  </w:num>
  <w:num w:numId="27" w16cid:durableId="65806052">
    <w:abstractNumId w:val="18"/>
  </w:num>
  <w:num w:numId="28" w16cid:durableId="857112533">
    <w:abstractNumId w:val="2"/>
  </w:num>
  <w:num w:numId="29" w16cid:durableId="992870854">
    <w:abstractNumId w:val="6"/>
  </w:num>
  <w:num w:numId="30" w16cid:durableId="828057269">
    <w:abstractNumId w:val="0"/>
  </w:num>
  <w:num w:numId="31" w16cid:durableId="1632901210">
    <w:abstractNumId w:val="12"/>
  </w:num>
  <w:num w:numId="32" w16cid:durableId="400563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45B"/>
    <w:rsid w:val="00002B98"/>
    <w:rsid w:val="000038C9"/>
    <w:rsid w:val="0000503C"/>
    <w:rsid w:val="0000594B"/>
    <w:rsid w:val="00011752"/>
    <w:rsid w:val="00030D00"/>
    <w:rsid w:val="00031AAF"/>
    <w:rsid w:val="00043D26"/>
    <w:rsid w:val="00050035"/>
    <w:rsid w:val="000525B6"/>
    <w:rsid w:val="00053852"/>
    <w:rsid w:val="0005408C"/>
    <w:rsid w:val="00056E40"/>
    <w:rsid w:val="000571D3"/>
    <w:rsid w:val="000755F5"/>
    <w:rsid w:val="00094BC7"/>
    <w:rsid w:val="000952DE"/>
    <w:rsid w:val="000A097B"/>
    <w:rsid w:val="000C3089"/>
    <w:rsid w:val="000D0C41"/>
    <w:rsid w:val="000F1019"/>
    <w:rsid w:val="0010557F"/>
    <w:rsid w:val="00111511"/>
    <w:rsid w:val="00112A43"/>
    <w:rsid w:val="00117068"/>
    <w:rsid w:val="001219AE"/>
    <w:rsid w:val="00133F6F"/>
    <w:rsid w:val="001526B0"/>
    <w:rsid w:val="00153479"/>
    <w:rsid w:val="00154BE4"/>
    <w:rsid w:val="00163C99"/>
    <w:rsid w:val="001717D9"/>
    <w:rsid w:val="001855A8"/>
    <w:rsid w:val="00190697"/>
    <w:rsid w:val="001A35B8"/>
    <w:rsid w:val="001B0284"/>
    <w:rsid w:val="001B7B46"/>
    <w:rsid w:val="001B7B72"/>
    <w:rsid w:val="001B7D90"/>
    <w:rsid w:val="001C759A"/>
    <w:rsid w:val="001D1EA8"/>
    <w:rsid w:val="001D3E14"/>
    <w:rsid w:val="001F1971"/>
    <w:rsid w:val="001F6D65"/>
    <w:rsid w:val="0020470F"/>
    <w:rsid w:val="00216565"/>
    <w:rsid w:val="00230A37"/>
    <w:rsid w:val="00254AB3"/>
    <w:rsid w:val="002577AF"/>
    <w:rsid w:val="0027007C"/>
    <w:rsid w:val="00291015"/>
    <w:rsid w:val="00291F3F"/>
    <w:rsid w:val="002B7E98"/>
    <w:rsid w:val="002E21B4"/>
    <w:rsid w:val="002F2C31"/>
    <w:rsid w:val="002F60DD"/>
    <w:rsid w:val="00301F31"/>
    <w:rsid w:val="0030254B"/>
    <w:rsid w:val="00307C03"/>
    <w:rsid w:val="00310159"/>
    <w:rsid w:val="00320A02"/>
    <w:rsid w:val="00322D6F"/>
    <w:rsid w:val="00327DC8"/>
    <w:rsid w:val="0034437A"/>
    <w:rsid w:val="00344D42"/>
    <w:rsid w:val="00345F60"/>
    <w:rsid w:val="00350D60"/>
    <w:rsid w:val="0035353E"/>
    <w:rsid w:val="00366BB2"/>
    <w:rsid w:val="00372C06"/>
    <w:rsid w:val="00377DE8"/>
    <w:rsid w:val="00392621"/>
    <w:rsid w:val="0039659C"/>
    <w:rsid w:val="00396D1B"/>
    <w:rsid w:val="003A210E"/>
    <w:rsid w:val="003E1EF4"/>
    <w:rsid w:val="003F217F"/>
    <w:rsid w:val="004049E6"/>
    <w:rsid w:val="004227A5"/>
    <w:rsid w:val="00424238"/>
    <w:rsid w:val="004343FD"/>
    <w:rsid w:val="0044387E"/>
    <w:rsid w:val="00444CA4"/>
    <w:rsid w:val="00446C6B"/>
    <w:rsid w:val="00452E59"/>
    <w:rsid w:val="00452EC8"/>
    <w:rsid w:val="00456C4C"/>
    <w:rsid w:val="00457DD3"/>
    <w:rsid w:val="0046107A"/>
    <w:rsid w:val="004653B2"/>
    <w:rsid w:val="00466DA2"/>
    <w:rsid w:val="00472D8C"/>
    <w:rsid w:val="00482CF4"/>
    <w:rsid w:val="00484FDC"/>
    <w:rsid w:val="0049110C"/>
    <w:rsid w:val="004A027C"/>
    <w:rsid w:val="004B5F6E"/>
    <w:rsid w:val="004C63A1"/>
    <w:rsid w:val="004D3E38"/>
    <w:rsid w:val="004E21F5"/>
    <w:rsid w:val="004E6737"/>
    <w:rsid w:val="004E7609"/>
    <w:rsid w:val="004F48F6"/>
    <w:rsid w:val="004F76CC"/>
    <w:rsid w:val="00506040"/>
    <w:rsid w:val="005157CC"/>
    <w:rsid w:val="005410C6"/>
    <w:rsid w:val="00542351"/>
    <w:rsid w:val="00563C13"/>
    <w:rsid w:val="00582ABC"/>
    <w:rsid w:val="005838B3"/>
    <w:rsid w:val="00586124"/>
    <w:rsid w:val="00586E86"/>
    <w:rsid w:val="005921AD"/>
    <w:rsid w:val="005A04C6"/>
    <w:rsid w:val="005B4EA9"/>
    <w:rsid w:val="005B59E7"/>
    <w:rsid w:val="005C17EB"/>
    <w:rsid w:val="005C1EF5"/>
    <w:rsid w:val="005C7F31"/>
    <w:rsid w:val="005D6B29"/>
    <w:rsid w:val="00632FE0"/>
    <w:rsid w:val="00643526"/>
    <w:rsid w:val="00643689"/>
    <w:rsid w:val="00652EF5"/>
    <w:rsid w:val="0065609A"/>
    <w:rsid w:val="00671168"/>
    <w:rsid w:val="006760B8"/>
    <w:rsid w:val="006969BC"/>
    <w:rsid w:val="0069723F"/>
    <w:rsid w:val="006A0998"/>
    <w:rsid w:val="006A7931"/>
    <w:rsid w:val="006A7A72"/>
    <w:rsid w:val="006B3916"/>
    <w:rsid w:val="006B6D16"/>
    <w:rsid w:val="006C12EE"/>
    <w:rsid w:val="006C2947"/>
    <w:rsid w:val="006C6575"/>
    <w:rsid w:val="006C6B27"/>
    <w:rsid w:val="006C6D0E"/>
    <w:rsid w:val="006D1E71"/>
    <w:rsid w:val="006D26E3"/>
    <w:rsid w:val="006D4E3F"/>
    <w:rsid w:val="006F7B7E"/>
    <w:rsid w:val="007058AC"/>
    <w:rsid w:val="00710AD7"/>
    <w:rsid w:val="00721514"/>
    <w:rsid w:val="007253B1"/>
    <w:rsid w:val="0073280C"/>
    <w:rsid w:val="00754A68"/>
    <w:rsid w:val="00773BF6"/>
    <w:rsid w:val="00776382"/>
    <w:rsid w:val="00781A53"/>
    <w:rsid w:val="007A3C4D"/>
    <w:rsid w:val="007A5A1E"/>
    <w:rsid w:val="007B080C"/>
    <w:rsid w:val="007C1A04"/>
    <w:rsid w:val="007C5612"/>
    <w:rsid w:val="007C67D3"/>
    <w:rsid w:val="007D2697"/>
    <w:rsid w:val="007D2B13"/>
    <w:rsid w:val="007E25CB"/>
    <w:rsid w:val="007E2F26"/>
    <w:rsid w:val="00800693"/>
    <w:rsid w:val="00813C94"/>
    <w:rsid w:val="0081540E"/>
    <w:rsid w:val="008200B8"/>
    <w:rsid w:val="00830991"/>
    <w:rsid w:val="008314C2"/>
    <w:rsid w:val="0083432D"/>
    <w:rsid w:val="00834CA3"/>
    <w:rsid w:val="00841650"/>
    <w:rsid w:val="00855BE8"/>
    <w:rsid w:val="00857242"/>
    <w:rsid w:val="008660E2"/>
    <w:rsid w:val="008706E4"/>
    <w:rsid w:val="00870F4A"/>
    <w:rsid w:val="00876B36"/>
    <w:rsid w:val="00880DED"/>
    <w:rsid w:val="00882269"/>
    <w:rsid w:val="00885082"/>
    <w:rsid w:val="00886314"/>
    <w:rsid w:val="00896D09"/>
    <w:rsid w:val="008A2D91"/>
    <w:rsid w:val="008A56F0"/>
    <w:rsid w:val="008A5947"/>
    <w:rsid w:val="008A6611"/>
    <w:rsid w:val="008D17A7"/>
    <w:rsid w:val="008D2E07"/>
    <w:rsid w:val="008E3262"/>
    <w:rsid w:val="008F5646"/>
    <w:rsid w:val="00916DAF"/>
    <w:rsid w:val="00926B2E"/>
    <w:rsid w:val="0093013F"/>
    <w:rsid w:val="00942DC0"/>
    <w:rsid w:val="00951DA6"/>
    <w:rsid w:val="0095760E"/>
    <w:rsid w:val="00965682"/>
    <w:rsid w:val="009721EF"/>
    <w:rsid w:val="00973EA2"/>
    <w:rsid w:val="00983893"/>
    <w:rsid w:val="00990355"/>
    <w:rsid w:val="009950C9"/>
    <w:rsid w:val="009976C8"/>
    <w:rsid w:val="009B6B68"/>
    <w:rsid w:val="009C0696"/>
    <w:rsid w:val="009C4434"/>
    <w:rsid w:val="009C4EA7"/>
    <w:rsid w:val="009D4895"/>
    <w:rsid w:val="00A13FA4"/>
    <w:rsid w:val="00A16B6B"/>
    <w:rsid w:val="00A212D6"/>
    <w:rsid w:val="00A34868"/>
    <w:rsid w:val="00A35DA5"/>
    <w:rsid w:val="00A50800"/>
    <w:rsid w:val="00A5099C"/>
    <w:rsid w:val="00A52FBB"/>
    <w:rsid w:val="00A643C2"/>
    <w:rsid w:val="00A65696"/>
    <w:rsid w:val="00A66541"/>
    <w:rsid w:val="00A702D7"/>
    <w:rsid w:val="00A736DF"/>
    <w:rsid w:val="00A81491"/>
    <w:rsid w:val="00A90191"/>
    <w:rsid w:val="00AA2588"/>
    <w:rsid w:val="00AA2C08"/>
    <w:rsid w:val="00AC0F38"/>
    <w:rsid w:val="00AC3D41"/>
    <w:rsid w:val="00AC7FFC"/>
    <w:rsid w:val="00AD50EF"/>
    <w:rsid w:val="00AF1CFE"/>
    <w:rsid w:val="00B24B97"/>
    <w:rsid w:val="00B25065"/>
    <w:rsid w:val="00B45839"/>
    <w:rsid w:val="00B476DE"/>
    <w:rsid w:val="00B47ACD"/>
    <w:rsid w:val="00B73C65"/>
    <w:rsid w:val="00B749DE"/>
    <w:rsid w:val="00B776E2"/>
    <w:rsid w:val="00B95A9B"/>
    <w:rsid w:val="00B97C69"/>
    <w:rsid w:val="00BA107B"/>
    <w:rsid w:val="00BA430C"/>
    <w:rsid w:val="00BB2B28"/>
    <w:rsid w:val="00BB7007"/>
    <w:rsid w:val="00BC0203"/>
    <w:rsid w:val="00BC21FB"/>
    <w:rsid w:val="00BC631C"/>
    <w:rsid w:val="00BD31BC"/>
    <w:rsid w:val="00BF0C6B"/>
    <w:rsid w:val="00C13F0E"/>
    <w:rsid w:val="00C23623"/>
    <w:rsid w:val="00C34C88"/>
    <w:rsid w:val="00C356AF"/>
    <w:rsid w:val="00C40A8C"/>
    <w:rsid w:val="00C52D6E"/>
    <w:rsid w:val="00C568C6"/>
    <w:rsid w:val="00C63FBD"/>
    <w:rsid w:val="00C91CA0"/>
    <w:rsid w:val="00C97E42"/>
    <w:rsid w:val="00CA5E44"/>
    <w:rsid w:val="00CA73FD"/>
    <w:rsid w:val="00CB14E5"/>
    <w:rsid w:val="00CB4149"/>
    <w:rsid w:val="00CE5A06"/>
    <w:rsid w:val="00CE6613"/>
    <w:rsid w:val="00D0286B"/>
    <w:rsid w:val="00D05EC4"/>
    <w:rsid w:val="00D075F2"/>
    <w:rsid w:val="00D12418"/>
    <w:rsid w:val="00D158BF"/>
    <w:rsid w:val="00D26B7C"/>
    <w:rsid w:val="00D3259D"/>
    <w:rsid w:val="00D33833"/>
    <w:rsid w:val="00D34AE2"/>
    <w:rsid w:val="00D36F21"/>
    <w:rsid w:val="00D40AC8"/>
    <w:rsid w:val="00D41476"/>
    <w:rsid w:val="00D4331A"/>
    <w:rsid w:val="00D726F2"/>
    <w:rsid w:val="00D74579"/>
    <w:rsid w:val="00D75040"/>
    <w:rsid w:val="00D77FB1"/>
    <w:rsid w:val="00D80D21"/>
    <w:rsid w:val="00D87461"/>
    <w:rsid w:val="00DA3892"/>
    <w:rsid w:val="00DA64C0"/>
    <w:rsid w:val="00DB75F5"/>
    <w:rsid w:val="00DF296F"/>
    <w:rsid w:val="00E01A2D"/>
    <w:rsid w:val="00E153BC"/>
    <w:rsid w:val="00E209F6"/>
    <w:rsid w:val="00E271D0"/>
    <w:rsid w:val="00E33814"/>
    <w:rsid w:val="00E352CA"/>
    <w:rsid w:val="00E47948"/>
    <w:rsid w:val="00E47FF6"/>
    <w:rsid w:val="00E52723"/>
    <w:rsid w:val="00E5645B"/>
    <w:rsid w:val="00E6000E"/>
    <w:rsid w:val="00E62B10"/>
    <w:rsid w:val="00E6461A"/>
    <w:rsid w:val="00E718DD"/>
    <w:rsid w:val="00E8267B"/>
    <w:rsid w:val="00E8365F"/>
    <w:rsid w:val="00E951D1"/>
    <w:rsid w:val="00EB2991"/>
    <w:rsid w:val="00EE2D2B"/>
    <w:rsid w:val="00F000FA"/>
    <w:rsid w:val="00F02CA0"/>
    <w:rsid w:val="00F059CE"/>
    <w:rsid w:val="00F17920"/>
    <w:rsid w:val="00F2471E"/>
    <w:rsid w:val="00F41786"/>
    <w:rsid w:val="00F62C4B"/>
    <w:rsid w:val="00F65C71"/>
    <w:rsid w:val="00F7365F"/>
    <w:rsid w:val="00F80041"/>
    <w:rsid w:val="00F9089B"/>
    <w:rsid w:val="00FA24C0"/>
    <w:rsid w:val="00FB1B48"/>
    <w:rsid w:val="00FC7E39"/>
    <w:rsid w:val="00FD125D"/>
    <w:rsid w:val="00FD364F"/>
    <w:rsid w:val="00FD4BEF"/>
    <w:rsid w:val="00FD5261"/>
    <w:rsid w:val="00FD5267"/>
    <w:rsid w:val="00FD5373"/>
    <w:rsid w:val="00FF45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A033"/>
  <w15:docId w15:val="{5662591E-57AC-4734-9204-27F82BF3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4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45B"/>
    <w:pPr>
      <w:ind w:left="720"/>
      <w:contextualSpacing/>
    </w:pPr>
    <w:rPr>
      <w:lang w:val="ru-RU" w:eastAsia="ru-RU"/>
    </w:rPr>
  </w:style>
  <w:style w:type="table" w:styleId="1">
    <w:name w:val="Light Grid Accent 1"/>
    <w:basedOn w:val="a1"/>
    <w:uiPriority w:val="62"/>
    <w:rsid w:val="00E5645B"/>
    <w:pPr>
      <w:spacing w:after="0" w:line="240" w:lineRule="auto"/>
    </w:pPr>
    <w:rPr>
      <w:lang w:val="ru-RU" w:eastAsia="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
    <w:name w:val="Light Grid Accent 2"/>
    <w:basedOn w:val="a1"/>
    <w:uiPriority w:val="62"/>
    <w:rsid w:val="00E5645B"/>
    <w:pPr>
      <w:spacing w:after="0" w:line="240" w:lineRule="auto"/>
    </w:pPr>
    <w:rPr>
      <w:lang w:val="ru-RU" w:eastAsia="ru-R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
    <w:name w:val="Light Grid Accent 3"/>
    <w:basedOn w:val="a1"/>
    <w:uiPriority w:val="62"/>
    <w:rsid w:val="00E5645B"/>
    <w:pPr>
      <w:spacing w:after="0" w:line="240" w:lineRule="auto"/>
    </w:pPr>
    <w:rPr>
      <w:lang w:val="ru-RU" w:eastAsia="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
    <w:name w:val="Light Grid Accent 4"/>
    <w:basedOn w:val="a1"/>
    <w:uiPriority w:val="62"/>
    <w:rsid w:val="00E5645B"/>
    <w:pPr>
      <w:spacing w:after="0" w:line="240" w:lineRule="auto"/>
    </w:pPr>
    <w:rPr>
      <w:lang w:val="ru-RU" w:eastAsia="ru-R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
    <w:name w:val="Light Grid Accent 5"/>
    <w:basedOn w:val="a1"/>
    <w:uiPriority w:val="62"/>
    <w:rsid w:val="00E5645B"/>
    <w:pPr>
      <w:spacing w:after="0" w:line="240" w:lineRule="auto"/>
    </w:pPr>
    <w:rPr>
      <w:lang w:val="ru-RU" w:eastAsia="ru-R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
    <w:name w:val="Light Grid Accent 6"/>
    <w:basedOn w:val="a1"/>
    <w:uiPriority w:val="62"/>
    <w:rsid w:val="00E5645B"/>
    <w:pPr>
      <w:spacing w:after="0" w:line="240" w:lineRule="auto"/>
    </w:pPr>
    <w:rPr>
      <w:lang w:val="ru-RU" w:eastAsia="ru-R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a4">
    <w:name w:val="Plain Text"/>
    <w:basedOn w:val="a"/>
    <w:link w:val="a5"/>
    <w:rsid w:val="00896D09"/>
    <w:pPr>
      <w:spacing w:after="0" w:line="240" w:lineRule="auto"/>
    </w:pPr>
    <w:rPr>
      <w:rFonts w:ascii="Courier New" w:eastAsia="Times New Roman" w:hAnsi="Courier New" w:cs="Courier New"/>
      <w:sz w:val="20"/>
      <w:szCs w:val="20"/>
      <w:lang w:val="ru-RU" w:eastAsia="ru-RU"/>
    </w:rPr>
  </w:style>
  <w:style w:type="character" w:customStyle="1" w:styleId="a5">
    <w:name w:val="Текст Знак"/>
    <w:basedOn w:val="a0"/>
    <w:link w:val="a4"/>
    <w:rsid w:val="00896D09"/>
    <w:rPr>
      <w:rFonts w:ascii="Courier New" w:eastAsia="Times New Roman" w:hAnsi="Courier New" w:cs="Courier New"/>
      <w:sz w:val="20"/>
      <w:szCs w:val="20"/>
      <w:lang w:val="ru-RU" w:eastAsia="ru-RU"/>
    </w:rPr>
  </w:style>
  <w:style w:type="table" w:styleId="a6">
    <w:name w:val="Table Grid"/>
    <w:basedOn w:val="a1"/>
    <w:uiPriority w:val="59"/>
    <w:rsid w:val="00896D09"/>
    <w:pPr>
      <w:spacing w:after="0" w:line="240" w:lineRule="auto"/>
      <w:ind w:firstLine="709"/>
      <w:jc w:val="both"/>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a"/>
    <w:rsid w:val="006C6575"/>
    <w:pPr>
      <w:ind w:left="720"/>
      <w:contextualSpacing/>
    </w:pPr>
    <w:rPr>
      <w:rFonts w:ascii="Calibri" w:eastAsia="Calibri" w:hAnsi="Calibri" w:cs="Times New Roman"/>
    </w:rPr>
  </w:style>
  <w:style w:type="character" w:styleId="a7">
    <w:name w:val="Strong"/>
    <w:qFormat/>
    <w:rsid w:val="006C6575"/>
    <w:rPr>
      <w:b/>
      <w:bCs/>
    </w:rPr>
  </w:style>
  <w:style w:type="character" w:styleId="a8">
    <w:name w:val="Hyperlink"/>
    <w:basedOn w:val="a0"/>
    <w:uiPriority w:val="99"/>
    <w:unhideWhenUsed/>
    <w:rsid w:val="006C12EE"/>
    <w:rPr>
      <w:color w:val="0000FF" w:themeColor="hyperlink"/>
      <w:u w:val="single"/>
    </w:rPr>
  </w:style>
  <w:style w:type="character" w:customStyle="1" w:styleId="11">
    <w:name w:val="Неразрешенное упоминание1"/>
    <w:basedOn w:val="a0"/>
    <w:uiPriority w:val="99"/>
    <w:semiHidden/>
    <w:unhideWhenUsed/>
    <w:rsid w:val="00344D42"/>
    <w:rPr>
      <w:color w:val="605E5C"/>
      <w:shd w:val="clear" w:color="auto" w:fill="E1DFDD"/>
    </w:rPr>
  </w:style>
  <w:style w:type="character" w:styleId="a9">
    <w:name w:val="FollowedHyperlink"/>
    <w:basedOn w:val="a0"/>
    <w:uiPriority w:val="99"/>
    <w:semiHidden/>
    <w:unhideWhenUsed/>
    <w:rsid w:val="00094BC7"/>
    <w:rPr>
      <w:color w:val="800080" w:themeColor="followedHyperlink"/>
      <w:u w:val="single"/>
    </w:rPr>
  </w:style>
  <w:style w:type="character" w:customStyle="1" w:styleId="d2edcug0">
    <w:name w:val="d2edcug0"/>
    <w:basedOn w:val="a0"/>
    <w:rsid w:val="00FD364F"/>
  </w:style>
  <w:style w:type="character" w:styleId="aa">
    <w:name w:val="annotation reference"/>
    <w:basedOn w:val="a0"/>
    <w:uiPriority w:val="99"/>
    <w:semiHidden/>
    <w:unhideWhenUsed/>
    <w:rsid w:val="001526B0"/>
    <w:rPr>
      <w:sz w:val="16"/>
      <w:szCs w:val="16"/>
    </w:rPr>
  </w:style>
  <w:style w:type="paragraph" w:styleId="ab">
    <w:name w:val="annotation text"/>
    <w:basedOn w:val="a"/>
    <w:link w:val="ac"/>
    <w:uiPriority w:val="99"/>
    <w:semiHidden/>
    <w:unhideWhenUsed/>
    <w:rsid w:val="001526B0"/>
    <w:pPr>
      <w:spacing w:line="240" w:lineRule="auto"/>
    </w:pPr>
    <w:rPr>
      <w:sz w:val="20"/>
      <w:szCs w:val="20"/>
    </w:rPr>
  </w:style>
  <w:style w:type="character" w:customStyle="1" w:styleId="ac">
    <w:name w:val="Текст примітки Знак"/>
    <w:basedOn w:val="a0"/>
    <w:link w:val="ab"/>
    <w:uiPriority w:val="99"/>
    <w:semiHidden/>
    <w:rsid w:val="001526B0"/>
    <w:rPr>
      <w:sz w:val="20"/>
      <w:szCs w:val="20"/>
    </w:rPr>
  </w:style>
  <w:style w:type="paragraph" w:styleId="ad">
    <w:name w:val="annotation subject"/>
    <w:basedOn w:val="ab"/>
    <w:next w:val="ab"/>
    <w:link w:val="ae"/>
    <w:uiPriority w:val="99"/>
    <w:semiHidden/>
    <w:unhideWhenUsed/>
    <w:rsid w:val="001526B0"/>
    <w:rPr>
      <w:b/>
      <w:bCs/>
    </w:rPr>
  </w:style>
  <w:style w:type="character" w:customStyle="1" w:styleId="ae">
    <w:name w:val="Тема примітки Знак"/>
    <w:basedOn w:val="ac"/>
    <w:link w:val="ad"/>
    <w:uiPriority w:val="99"/>
    <w:semiHidden/>
    <w:rsid w:val="001526B0"/>
    <w:rPr>
      <w:b/>
      <w:bCs/>
      <w:sz w:val="20"/>
      <w:szCs w:val="20"/>
    </w:rPr>
  </w:style>
  <w:style w:type="table" w:customStyle="1" w:styleId="61">
    <w:name w:val="Світла сітка – акцент 61"/>
    <w:basedOn w:val="a1"/>
    <w:next w:val="6"/>
    <w:uiPriority w:val="62"/>
    <w:rsid w:val="00965682"/>
    <w:pPr>
      <w:spacing w:after="0" w:line="240" w:lineRule="auto"/>
    </w:pPr>
    <w:rPr>
      <w:rFonts w:eastAsia="Times New Roman"/>
      <w:lang w:val="ru-RU" w:eastAsia="ru-R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2">
    <w:name w:val="Сітка таблиці1"/>
    <w:basedOn w:val="a1"/>
    <w:next w:val="a6"/>
    <w:uiPriority w:val="59"/>
    <w:rsid w:val="00965682"/>
    <w:pPr>
      <w:spacing w:after="0" w:line="240" w:lineRule="auto"/>
      <w:ind w:firstLine="709"/>
      <w:jc w:val="both"/>
    </w:pPr>
    <w:rPr>
      <w:rFonts w:eastAsia="Calibr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8660E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ветлая сетка - Акцент 11"/>
    <w:basedOn w:val="a1"/>
    <w:uiPriority w:val="62"/>
    <w:rsid w:val="00A736DF"/>
    <w:pPr>
      <w:spacing w:after="0" w:line="240" w:lineRule="auto"/>
    </w:pPr>
    <w:rPr>
      <w:lang w:val="ru-RU" w:eastAsia="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18061">
    <w:name w:val="18061"/>
    <w:aliases w:val="baiaagaaboqcaaad00iaaaxhqgaaaaaaaaaaaaaaaaaaaaaaaaaaaaaaaaaaaaaaaaaaaaaaaaaaaaaaaaaaaaaaaaaaaaaaaaaaaaaaaaaaaaaaaaaaaaaaaaaaaaaaaaaaaaaaaaaaaaaaaaaaaaaaaaaaaaaaaaaaaaaaaaaaaaaaaaaaaaaaaaaaaaaaaaaaaaaaaaaaaaaaaaaaaaaaaaaaaaaaaaaaaaa"/>
    <w:basedOn w:val="a"/>
    <w:rsid w:val="00C52D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059930">
      <w:bodyDiv w:val="1"/>
      <w:marLeft w:val="0"/>
      <w:marRight w:val="0"/>
      <w:marTop w:val="0"/>
      <w:marBottom w:val="0"/>
      <w:divBdr>
        <w:top w:val="none" w:sz="0" w:space="0" w:color="auto"/>
        <w:left w:val="none" w:sz="0" w:space="0" w:color="auto"/>
        <w:bottom w:val="none" w:sz="0" w:space="0" w:color="auto"/>
        <w:right w:val="none" w:sz="0" w:space="0" w:color="auto"/>
      </w:divBdr>
      <w:divsChild>
        <w:div w:id="2009557378">
          <w:marLeft w:val="0"/>
          <w:marRight w:val="0"/>
          <w:marTop w:val="0"/>
          <w:marBottom w:val="0"/>
          <w:divBdr>
            <w:top w:val="none" w:sz="0" w:space="0" w:color="auto"/>
            <w:left w:val="none" w:sz="0" w:space="0" w:color="auto"/>
            <w:bottom w:val="none" w:sz="0" w:space="0" w:color="auto"/>
            <w:right w:val="none" w:sz="0" w:space="0" w:color="auto"/>
          </w:divBdr>
        </w:div>
      </w:divsChild>
    </w:div>
    <w:div w:id="20016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kmc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rnopilcity.gov.ua/news/81323.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979885-3279-48BC-A49C-2A505673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27334</Words>
  <Characters>15581</Characters>
  <Application>Microsoft Office Word</Application>
  <DocSecurity>0</DocSecurity>
  <Lines>129</Lines>
  <Paragraphs>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42830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d03-Shulga</dc:creator>
  <cp:lastModifiedBy>olga zablotska</cp:lastModifiedBy>
  <cp:revision>4</cp:revision>
  <cp:lastPrinted>2021-10-19T14:58:00Z</cp:lastPrinted>
  <dcterms:created xsi:type="dcterms:W3CDTF">2024-11-14T09:24:00Z</dcterms:created>
  <dcterms:modified xsi:type="dcterms:W3CDTF">2024-11-14T09:27:00Z</dcterms:modified>
</cp:coreProperties>
</file>