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02" w:rsidRPr="00DC02DE" w:rsidRDefault="001F3F02" w:rsidP="00DC02DE">
      <w:pPr>
        <w:pStyle w:val="Heading11"/>
        <w:spacing w:before="240" w:line="240" w:lineRule="atLeast"/>
        <w:ind w:left="6804"/>
        <w:jc w:val="left"/>
        <w:rPr>
          <w:b w:val="0"/>
          <w:bCs w:val="0"/>
          <w:sz w:val="24"/>
          <w:szCs w:val="24"/>
          <w:lang w:val="uk-UA"/>
        </w:rPr>
      </w:pPr>
      <w:r w:rsidRPr="00DC02DE">
        <w:rPr>
          <w:b w:val="0"/>
          <w:bCs w:val="0"/>
          <w:sz w:val="24"/>
          <w:szCs w:val="24"/>
          <w:lang w:val="uk-UA"/>
        </w:rPr>
        <w:t xml:space="preserve">Додаток </w:t>
      </w:r>
    </w:p>
    <w:p w:rsidR="001F3F02" w:rsidRPr="00DC02DE" w:rsidRDefault="001F3F02" w:rsidP="001F3F02">
      <w:pPr>
        <w:pStyle w:val="Heading11"/>
        <w:spacing w:before="240"/>
        <w:ind w:left="0" w:right="670"/>
        <w:jc w:val="center"/>
        <w:rPr>
          <w:lang w:val="uk-UA"/>
        </w:rPr>
      </w:pPr>
      <w:r w:rsidRPr="00DC02DE">
        <w:rPr>
          <w:lang w:val="uk-UA"/>
        </w:rPr>
        <w:t>ЗВІТ</w:t>
      </w:r>
    </w:p>
    <w:p w:rsidR="001F3F02" w:rsidRPr="00AC4BC6" w:rsidRDefault="001F3F02" w:rsidP="001F3F02">
      <w:pPr>
        <w:pStyle w:val="a3"/>
        <w:ind w:left="0"/>
        <w:jc w:val="center"/>
        <w:rPr>
          <w:b/>
          <w:lang w:val="uk-UA"/>
        </w:rPr>
      </w:pPr>
      <w:r w:rsidRPr="00AC4BC6">
        <w:rPr>
          <w:b/>
          <w:lang w:val="uk-UA"/>
        </w:rPr>
        <w:t>про роботу відділу «Центр надання адміністративних послуг</w:t>
      </w:r>
      <w:r w:rsidR="00BD532A" w:rsidRPr="00AC4BC6">
        <w:rPr>
          <w:b/>
          <w:lang w:val="uk-UA"/>
        </w:rPr>
        <w:t>»</w:t>
      </w:r>
      <w:r w:rsidR="006D2809" w:rsidRPr="00AC4BC6">
        <w:rPr>
          <w:b/>
          <w:lang w:val="uk-UA"/>
        </w:rPr>
        <w:t xml:space="preserve"> за 202</w:t>
      </w:r>
      <w:r w:rsidR="003F28E9" w:rsidRPr="00AC4BC6">
        <w:rPr>
          <w:b/>
        </w:rPr>
        <w:t>4</w:t>
      </w:r>
      <w:r w:rsidR="006D2809" w:rsidRPr="00AC4BC6">
        <w:rPr>
          <w:b/>
          <w:lang w:val="uk-UA"/>
        </w:rPr>
        <w:t xml:space="preserve"> рік</w:t>
      </w:r>
      <w:r w:rsidRPr="00AC4BC6">
        <w:rPr>
          <w:b/>
          <w:lang w:val="uk-UA"/>
        </w:rPr>
        <w:t xml:space="preserve"> </w:t>
      </w:r>
    </w:p>
    <w:p w:rsidR="001F3F02" w:rsidRPr="00DC02DE" w:rsidRDefault="001F3F02" w:rsidP="001F3F02">
      <w:pPr>
        <w:pStyle w:val="a3"/>
        <w:spacing w:line="360" w:lineRule="auto"/>
        <w:ind w:left="0"/>
        <w:jc w:val="center"/>
        <w:rPr>
          <w:sz w:val="16"/>
          <w:szCs w:val="16"/>
          <w:lang w:val="uk-UA"/>
        </w:rPr>
      </w:pPr>
    </w:p>
    <w:p w:rsidR="001F3F02" w:rsidRPr="00DC02DE" w:rsidRDefault="001F3F02" w:rsidP="004B420E">
      <w:pPr>
        <w:pStyle w:val="a3"/>
        <w:ind w:left="0" w:right="125" w:firstLine="709"/>
        <w:jc w:val="both"/>
        <w:rPr>
          <w:lang w:val="uk-UA"/>
        </w:rPr>
      </w:pPr>
      <w:r w:rsidRPr="00DC02DE">
        <w:rPr>
          <w:lang w:val="uk-UA"/>
        </w:rPr>
        <w:t>Відділ «Центр надання адміністративних послуг» Тернопільської міської ради є виконавчим органом Тернопільської міської ради, створений відповідно до Конституції України</w:t>
      </w:r>
      <w:r w:rsidR="002535AB" w:rsidRPr="00DC02DE">
        <w:rPr>
          <w:lang w:val="uk-UA"/>
        </w:rPr>
        <w:t>,</w:t>
      </w:r>
      <w:r w:rsidRPr="00DC02DE">
        <w:rPr>
          <w:lang w:val="uk-UA"/>
        </w:rPr>
        <w:t xml:space="preserve"> Закон</w:t>
      </w:r>
      <w:r w:rsidR="002535AB" w:rsidRPr="00DC02DE">
        <w:rPr>
          <w:lang w:val="uk-UA"/>
        </w:rPr>
        <w:t>ів</w:t>
      </w:r>
      <w:r w:rsidRPr="00DC02DE">
        <w:rPr>
          <w:lang w:val="uk-UA"/>
        </w:rPr>
        <w:t xml:space="preserve"> України «Про місцеве самоврядування в Україні»</w:t>
      </w:r>
      <w:r w:rsidR="002535AB" w:rsidRPr="00DC02DE">
        <w:rPr>
          <w:lang w:val="uk-UA"/>
        </w:rPr>
        <w:t>, «Про адміністративні послуги»</w:t>
      </w:r>
      <w:r w:rsidRPr="00DC02DE">
        <w:rPr>
          <w:lang w:val="uk-UA"/>
        </w:rPr>
        <w:t xml:space="preserve"> для здійснення в</w:t>
      </w:r>
      <w:r w:rsidR="002535AB" w:rsidRPr="00DC02DE">
        <w:rPr>
          <w:lang w:val="uk-UA"/>
        </w:rPr>
        <w:t>ладних</w:t>
      </w:r>
      <w:r w:rsidRPr="00DC02DE">
        <w:rPr>
          <w:lang w:val="uk-UA"/>
        </w:rPr>
        <w:t xml:space="preserve"> повноважень місцевого самоврядування у межах, визначених законами України. Відділ є підзвітний і підконтрольний Тернопільській міській раді, її виконавчому комітету та міському голові.</w:t>
      </w:r>
    </w:p>
    <w:p w:rsidR="004103CA" w:rsidRPr="00C34A70" w:rsidRDefault="000A13D9" w:rsidP="004B420E">
      <w:pPr>
        <w:pStyle w:val="Heading11"/>
        <w:ind w:left="0" w:firstLine="709"/>
        <w:rPr>
          <w:b w:val="0"/>
          <w:lang w:val="uk-UA"/>
        </w:rPr>
      </w:pPr>
      <w:r w:rsidRPr="00DC02DE">
        <w:rPr>
          <w:b w:val="0"/>
          <w:lang w:val="uk-UA"/>
        </w:rPr>
        <w:t>Оскільки центр надання адміністративних послуг у місті Тернополі постійно удосконалює свою роботу, розширює спектр послуг, забезпечує комфортне перебування відвідувачів у ЦНАП та високу якість обслуговування, то о</w:t>
      </w:r>
      <w:r w:rsidR="00FE2404" w:rsidRPr="00DC02DE">
        <w:rPr>
          <w:b w:val="0"/>
          <w:lang w:val="uk-UA"/>
        </w:rPr>
        <w:t>сно</w:t>
      </w:r>
      <w:r w:rsidR="00B44E83">
        <w:rPr>
          <w:b w:val="0"/>
          <w:lang w:val="uk-UA"/>
        </w:rPr>
        <w:t>вним завданням ЦНАП</w:t>
      </w:r>
      <w:r w:rsidR="00FE2404" w:rsidRPr="00DC02DE">
        <w:rPr>
          <w:b w:val="0"/>
          <w:lang w:val="uk-UA"/>
        </w:rPr>
        <w:t xml:space="preserve"> стало </w:t>
      </w:r>
      <w:r w:rsidR="00224C2D">
        <w:rPr>
          <w:b w:val="0"/>
          <w:lang w:val="uk-UA"/>
        </w:rPr>
        <w:t>надання</w:t>
      </w:r>
      <w:r w:rsidR="004103CA" w:rsidRPr="00DC02DE">
        <w:rPr>
          <w:b w:val="0"/>
          <w:lang w:val="uk-UA"/>
        </w:rPr>
        <w:t xml:space="preserve"> </w:t>
      </w:r>
      <w:r w:rsidR="00186F2E">
        <w:rPr>
          <w:b w:val="0"/>
          <w:lang w:val="uk-UA"/>
        </w:rPr>
        <w:t xml:space="preserve">адміністративних </w:t>
      </w:r>
      <w:r w:rsidR="004103CA" w:rsidRPr="00DC02DE">
        <w:rPr>
          <w:b w:val="0"/>
          <w:lang w:val="uk-UA"/>
        </w:rPr>
        <w:t>послуг</w:t>
      </w:r>
      <w:r w:rsidR="00F72BE2">
        <w:rPr>
          <w:b w:val="0"/>
          <w:lang w:val="uk-UA"/>
        </w:rPr>
        <w:t>,</w:t>
      </w:r>
      <w:r w:rsidR="004103CA" w:rsidRPr="00DC02DE">
        <w:rPr>
          <w:b w:val="0"/>
          <w:lang w:val="uk-UA"/>
        </w:rPr>
        <w:t xml:space="preserve"> спрямованих на забезпечення соціального захисту </w:t>
      </w:r>
      <w:r w:rsidR="00B44E83">
        <w:rPr>
          <w:b w:val="0"/>
          <w:lang w:val="uk-UA"/>
        </w:rPr>
        <w:t>громадян</w:t>
      </w:r>
      <w:r w:rsidR="004103CA" w:rsidRPr="00C34A70">
        <w:rPr>
          <w:b w:val="0"/>
          <w:lang w:val="uk-UA"/>
        </w:rPr>
        <w:t xml:space="preserve">, зокрема </w:t>
      </w:r>
      <w:r w:rsidR="00767759" w:rsidRPr="00C34A70">
        <w:rPr>
          <w:b w:val="0"/>
          <w:lang w:val="uk-UA"/>
        </w:rPr>
        <w:t xml:space="preserve">військових та </w:t>
      </w:r>
      <w:r w:rsidR="004103CA" w:rsidRPr="00C34A70">
        <w:rPr>
          <w:b w:val="0"/>
          <w:lang w:val="uk-UA"/>
        </w:rPr>
        <w:t>внутрішньо переміщених осіб</w:t>
      </w:r>
      <w:r w:rsidR="00B44E83">
        <w:rPr>
          <w:b w:val="0"/>
          <w:lang w:val="uk-UA"/>
        </w:rPr>
        <w:t>.</w:t>
      </w:r>
    </w:p>
    <w:p w:rsidR="00B44E83" w:rsidRPr="00933568" w:rsidRDefault="00B44E83" w:rsidP="00B44E83">
      <w:pPr>
        <w:pStyle w:val="a3"/>
        <w:spacing w:before="1"/>
        <w:ind w:left="0" w:right="123" w:firstLine="709"/>
        <w:jc w:val="both"/>
      </w:pPr>
      <w:r w:rsidRPr="00C34A70">
        <w:rPr>
          <w:lang w:val="uk-UA"/>
        </w:rPr>
        <w:t xml:space="preserve">У 2024 році запроваджено надання </w:t>
      </w:r>
      <w:r>
        <w:rPr>
          <w:lang w:val="uk-UA"/>
        </w:rPr>
        <w:t>9 нових послуг.</w:t>
      </w:r>
    </w:p>
    <w:p w:rsidR="00B44E83" w:rsidRPr="00651E36" w:rsidRDefault="00B44E83" w:rsidP="00B44E83">
      <w:pPr>
        <w:pStyle w:val="a3"/>
        <w:spacing w:before="1"/>
        <w:ind w:left="0" w:right="123" w:firstLine="709"/>
        <w:jc w:val="both"/>
        <w:rPr>
          <w:lang w:val="uk-UA"/>
        </w:rPr>
      </w:pPr>
      <w:r>
        <w:rPr>
          <w:lang w:val="uk-UA"/>
        </w:rPr>
        <w:t xml:space="preserve">7 послуг </w:t>
      </w:r>
      <w:r>
        <w:t>Міністерств</w:t>
      </w:r>
      <w:r>
        <w:rPr>
          <w:lang w:val="uk-UA"/>
        </w:rPr>
        <w:t>а</w:t>
      </w:r>
      <w:r>
        <w:t xml:space="preserve"> у справах ветеранів війни України</w:t>
      </w:r>
      <w:r>
        <w:rPr>
          <w:lang w:val="uk-UA"/>
        </w:rPr>
        <w:t xml:space="preserve"> та інші послуги:</w:t>
      </w:r>
    </w:p>
    <w:p w:rsidR="00B44E83" w:rsidRPr="00C34A70" w:rsidRDefault="00B44E83" w:rsidP="00B44E83">
      <w:pPr>
        <w:pStyle w:val="a3"/>
        <w:numPr>
          <w:ilvl w:val="0"/>
          <w:numId w:val="33"/>
        </w:numPr>
        <w:spacing w:before="1"/>
        <w:ind w:right="123"/>
        <w:jc w:val="both"/>
      </w:pPr>
      <w:r>
        <w:rPr>
          <w:lang w:val="uk-UA"/>
        </w:rPr>
        <w:t>у</w:t>
      </w:r>
      <w:r w:rsidRPr="00C34A70">
        <w:t>точнення персональних даних в Єдиному державному реєстрі призовників, військовозобов’язаних та резервістів</w:t>
      </w:r>
      <w:r w:rsidR="00F72BE2">
        <w:rPr>
          <w:lang w:val="uk-UA"/>
        </w:rPr>
        <w:t>;</w:t>
      </w:r>
    </w:p>
    <w:p w:rsidR="00B44E83" w:rsidRPr="00C34A70" w:rsidRDefault="00B44E83" w:rsidP="00B44E83">
      <w:pPr>
        <w:pStyle w:val="a3"/>
        <w:numPr>
          <w:ilvl w:val="0"/>
          <w:numId w:val="33"/>
        </w:numPr>
        <w:spacing w:before="1"/>
        <w:ind w:right="123"/>
        <w:jc w:val="both"/>
      </w:pPr>
      <w:r>
        <w:rPr>
          <w:lang w:val="uk-UA"/>
        </w:rPr>
        <w:t>п</w:t>
      </w:r>
      <w:r w:rsidRPr="00C34A70">
        <w:t>рийняття рішення про компенсацію роботодавцям витрат на загальнообов'язкове державне соціальне страхування за новостворені робочі місця</w:t>
      </w:r>
      <w:r w:rsidRPr="00C34A70">
        <w:rPr>
          <w:lang w:val="uk-UA"/>
        </w:rPr>
        <w:t>.</w:t>
      </w:r>
    </w:p>
    <w:p w:rsidR="00FE4C79" w:rsidRPr="007206D3" w:rsidRDefault="004B51BE" w:rsidP="004B420E">
      <w:pPr>
        <w:pStyle w:val="a3"/>
        <w:spacing w:before="1"/>
        <w:ind w:left="0" w:right="123" w:firstLine="709"/>
        <w:jc w:val="both"/>
      </w:pPr>
      <w:r w:rsidRPr="00DC02D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814070</wp:posOffset>
            </wp:positionV>
            <wp:extent cx="5305425" cy="2733675"/>
            <wp:effectExtent l="19050" t="0" r="9525" b="0"/>
            <wp:wrapTopAndBottom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E4C79" w:rsidRPr="00C34A70">
        <w:rPr>
          <w:lang w:val="uk-UA"/>
        </w:rPr>
        <w:t xml:space="preserve">Таким чином в Центрі надання адміністративних послуг громадяни та суб’єкти господарювання мають можливість отримати </w:t>
      </w:r>
      <w:r w:rsidR="00ED7874" w:rsidRPr="00C34A70">
        <w:rPr>
          <w:lang w:val="uk-UA"/>
        </w:rPr>
        <w:t>400</w:t>
      </w:r>
      <w:r w:rsidR="00FE4C79" w:rsidRPr="00C34A70">
        <w:rPr>
          <w:lang w:val="uk-UA"/>
        </w:rPr>
        <w:t xml:space="preserve"> </w:t>
      </w:r>
      <w:r w:rsidR="00ED7874" w:rsidRPr="00C34A70">
        <w:rPr>
          <w:lang w:val="uk-UA"/>
        </w:rPr>
        <w:t>послуг</w:t>
      </w:r>
      <w:r w:rsidR="002A3A2E" w:rsidRPr="00C34A70">
        <w:rPr>
          <w:lang w:val="uk-UA"/>
        </w:rPr>
        <w:t xml:space="preserve"> </w:t>
      </w:r>
      <w:r w:rsidR="00FE4C79" w:rsidRPr="00C34A70">
        <w:rPr>
          <w:lang w:val="uk-UA"/>
        </w:rPr>
        <w:t xml:space="preserve">(безпосередньо у ЦНАП </w:t>
      </w:r>
      <w:r w:rsidR="002A3A2E" w:rsidRPr="00C34A70">
        <w:rPr>
          <w:lang w:val="uk-UA"/>
        </w:rPr>
        <w:t>–</w:t>
      </w:r>
      <w:r w:rsidR="00FE4C79" w:rsidRPr="00C34A70">
        <w:rPr>
          <w:lang w:val="uk-UA"/>
        </w:rPr>
        <w:t xml:space="preserve"> </w:t>
      </w:r>
      <w:r w:rsidR="00ED7874" w:rsidRPr="00C34A70">
        <w:rPr>
          <w:lang w:val="uk-UA"/>
        </w:rPr>
        <w:t>346</w:t>
      </w:r>
      <w:r w:rsidR="00FE4C79" w:rsidRPr="00C34A70">
        <w:rPr>
          <w:lang w:val="uk-UA"/>
        </w:rPr>
        <w:t xml:space="preserve">) в 43 сферах діяльності. </w:t>
      </w:r>
    </w:p>
    <w:p w:rsidR="003B1F21" w:rsidRPr="00C34A70" w:rsidRDefault="00AC36DB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C34A70">
        <w:rPr>
          <w:lang w:val="uk-UA"/>
        </w:rPr>
        <w:lastRenderedPageBreak/>
        <w:t>З них</w:t>
      </w:r>
      <w:r w:rsidR="00466683" w:rsidRPr="00C34A70">
        <w:rPr>
          <w:lang w:val="uk-UA"/>
        </w:rPr>
        <w:t xml:space="preserve"> старостами </w:t>
      </w:r>
      <w:r w:rsidR="00C92C2F" w:rsidRPr="00C34A70">
        <w:rPr>
          <w:lang w:val="uk-UA"/>
        </w:rPr>
        <w:t xml:space="preserve">Тернопільської міської територіальної громади </w:t>
      </w:r>
      <w:r w:rsidR="00466683" w:rsidRPr="00C34A70">
        <w:rPr>
          <w:lang w:val="uk-UA"/>
        </w:rPr>
        <w:t xml:space="preserve">для осіб, які зареєстровані </w:t>
      </w:r>
      <w:r w:rsidR="00C92C2F" w:rsidRPr="00C34A70">
        <w:rPr>
          <w:lang w:val="uk-UA"/>
        </w:rPr>
        <w:t>та проживають на території відповідного населеного пункту (пунктів)</w:t>
      </w:r>
      <w:r w:rsidR="00495CE4">
        <w:rPr>
          <w:lang w:val="uk-UA"/>
        </w:rPr>
        <w:t>,</w:t>
      </w:r>
      <w:r w:rsidR="00C92C2F" w:rsidRPr="00C34A70">
        <w:rPr>
          <w:lang w:val="uk-UA"/>
        </w:rPr>
        <w:t xml:space="preserve"> надається </w:t>
      </w:r>
      <w:r w:rsidR="00952AC1" w:rsidRPr="00C34A70">
        <w:rPr>
          <w:lang w:val="uk-UA"/>
        </w:rPr>
        <w:t>68</w:t>
      </w:r>
      <w:r w:rsidRPr="00C34A70">
        <w:rPr>
          <w:lang w:val="uk-UA"/>
        </w:rPr>
        <w:t xml:space="preserve"> послуг, адміністраторам</w:t>
      </w:r>
      <w:r w:rsidR="00952AC1" w:rsidRPr="00C34A70">
        <w:rPr>
          <w:lang w:val="uk-UA"/>
        </w:rPr>
        <w:t>и віддалених робочих місць – 101</w:t>
      </w:r>
      <w:r w:rsidRPr="00C34A70">
        <w:rPr>
          <w:lang w:val="uk-UA"/>
        </w:rPr>
        <w:t xml:space="preserve">. </w:t>
      </w:r>
    </w:p>
    <w:p w:rsidR="00186F2E" w:rsidRPr="00C34A70" w:rsidRDefault="00186F2E" w:rsidP="00186F2E">
      <w:pPr>
        <w:pStyle w:val="a3"/>
        <w:spacing w:before="1"/>
        <w:ind w:left="0" w:right="123" w:firstLine="709"/>
        <w:jc w:val="both"/>
        <w:rPr>
          <w:lang w:val="uk-UA"/>
        </w:rPr>
      </w:pPr>
      <w:r w:rsidRPr="00C34A70">
        <w:rPr>
          <w:lang w:val="uk-UA"/>
        </w:rPr>
        <w:t xml:space="preserve">На даний час мешканцям громади доступно </w:t>
      </w:r>
      <w:r w:rsidRPr="00DE4604">
        <w:rPr>
          <w:lang w:val="uk-UA"/>
        </w:rPr>
        <w:t>1</w:t>
      </w:r>
      <w:r w:rsidR="00D95B3C" w:rsidRPr="00DE4604">
        <w:rPr>
          <w:lang w:val="uk-UA"/>
        </w:rPr>
        <w:t>17</w:t>
      </w:r>
      <w:r w:rsidRPr="00C34A70">
        <w:rPr>
          <w:lang w:val="uk-UA"/>
        </w:rPr>
        <w:t xml:space="preserve"> електронних послуг, які можна замовити он-лайн через Державні реєстри, Публ</w:t>
      </w:r>
      <w:r w:rsidR="00DE4604">
        <w:rPr>
          <w:lang w:val="uk-UA"/>
        </w:rPr>
        <w:t>ічну кадастрову карту України,</w:t>
      </w:r>
      <w:r w:rsidRPr="00C34A70">
        <w:rPr>
          <w:lang w:val="uk-UA"/>
        </w:rPr>
        <w:t xml:space="preserve"> через Єдиний державний портал електронних та </w:t>
      </w:r>
      <w:r w:rsidR="00952AC1" w:rsidRPr="00C34A70">
        <w:rPr>
          <w:lang w:val="uk-UA"/>
        </w:rPr>
        <w:t>адміністративних послуг. В 2023</w:t>
      </w:r>
      <w:r w:rsidRPr="00C34A70">
        <w:rPr>
          <w:lang w:val="uk-UA"/>
        </w:rPr>
        <w:t xml:space="preserve"> році таких послуг надавалося </w:t>
      </w:r>
      <w:r w:rsidR="00952AC1" w:rsidRPr="00C34A70">
        <w:rPr>
          <w:lang w:val="uk-UA"/>
        </w:rPr>
        <w:t>103</w:t>
      </w:r>
      <w:r w:rsidRPr="00C34A70">
        <w:rPr>
          <w:lang w:val="uk-UA"/>
        </w:rPr>
        <w:t>.</w:t>
      </w:r>
    </w:p>
    <w:p w:rsidR="003B1F21" w:rsidRPr="00C34A70" w:rsidRDefault="00E426EA" w:rsidP="004B420E">
      <w:pPr>
        <w:pStyle w:val="a3"/>
        <w:spacing w:before="1"/>
        <w:ind w:left="0" w:right="125" w:firstLine="709"/>
        <w:jc w:val="both"/>
        <w:rPr>
          <w:strike/>
          <w:color w:val="FF0000"/>
          <w:lang w:val="uk-UA"/>
        </w:rPr>
      </w:pPr>
      <w:r w:rsidRPr="00C34A70">
        <w:rPr>
          <w:lang w:val="uk-UA"/>
        </w:rPr>
        <w:t>Впродовж</w:t>
      </w:r>
      <w:r w:rsidR="002F490F" w:rsidRPr="00C34A70">
        <w:rPr>
          <w:lang w:val="uk-UA"/>
        </w:rPr>
        <w:t xml:space="preserve"> звітного періоду загальна кількість суб’єктів звернень, які обслуговувались в ЦНАП (реєстрація звернень, видача результатів, надання консультацій) складає </w:t>
      </w:r>
      <w:r w:rsidR="005D63E8" w:rsidRPr="00C34A70">
        <w:rPr>
          <w:lang w:val="uk-UA"/>
        </w:rPr>
        <w:t>104630</w:t>
      </w:r>
      <w:r w:rsidR="002F490F" w:rsidRPr="00C34A70">
        <w:rPr>
          <w:lang w:val="uk-UA"/>
        </w:rPr>
        <w:t>, за відповідний період 202</w:t>
      </w:r>
      <w:r w:rsidR="00952AC1" w:rsidRPr="00C34A70">
        <w:rPr>
          <w:lang w:val="uk-UA"/>
        </w:rPr>
        <w:t>3</w:t>
      </w:r>
      <w:r w:rsidR="002F490F" w:rsidRPr="00C34A70">
        <w:rPr>
          <w:lang w:val="uk-UA"/>
        </w:rPr>
        <w:t xml:space="preserve"> – </w:t>
      </w:r>
      <w:r w:rsidR="00952AC1" w:rsidRPr="00C34A70">
        <w:rPr>
          <w:lang w:val="uk-UA"/>
        </w:rPr>
        <w:t>85490</w:t>
      </w:r>
      <w:r w:rsidR="003124F2" w:rsidRPr="00C34A70">
        <w:rPr>
          <w:lang w:val="uk-UA"/>
        </w:rPr>
        <w:t>.</w:t>
      </w:r>
    </w:p>
    <w:p w:rsidR="00ED2AC6" w:rsidRPr="00DC02DE" w:rsidRDefault="00B26E6D" w:rsidP="009966B4">
      <w:pPr>
        <w:pStyle w:val="a3"/>
        <w:spacing w:before="1"/>
        <w:ind w:left="851" w:right="-2"/>
        <w:jc w:val="right"/>
        <w:rPr>
          <w:lang w:val="uk-UA"/>
        </w:rPr>
      </w:pPr>
      <w:r w:rsidRPr="00B26E6D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134620</wp:posOffset>
            </wp:positionV>
            <wp:extent cx="5324475" cy="3202940"/>
            <wp:effectExtent l="19050" t="0" r="9525" b="0"/>
            <wp:wrapSquare wrapText="bothSides"/>
            <wp:docPr id="7576397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BA42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08.45pt;margin-top:.5pt;width:20.85pt;height:62.95pt;z-index:251670528;visibility:visible;mso-wrap-style:non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" filled="f" stroked="f">
            <v:textbox>
              <w:txbxContent>
                <w:p w:rsidR="0012468E" w:rsidRPr="00EA3399" w:rsidRDefault="0012468E" w:rsidP="00EA3399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BA423C">
        <w:rPr>
          <w:noProof/>
        </w:rPr>
        <w:pict>
          <v:shape id="Поле 1" o:spid="_x0000_s1027" type="#_x0000_t202" style="position:absolute;left:0;text-align:left;margin-left:72.7pt;margin-top:.9pt;width:20.85pt;height:32.65pt;z-index:25166438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" filled="f" stroked="f">
            <v:textbox style="mso-fit-shape-to-text:t">
              <w:txbxContent>
                <w:p w:rsidR="0012468E" w:rsidRPr="00EA3399" w:rsidRDefault="0012468E" w:rsidP="00EA339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B1F21" w:rsidRPr="00DC02DE" w:rsidRDefault="003B1F21" w:rsidP="009966B4">
      <w:pPr>
        <w:pStyle w:val="a3"/>
        <w:spacing w:before="1"/>
        <w:ind w:left="0" w:right="-2" w:firstLine="720"/>
        <w:jc w:val="right"/>
        <w:rPr>
          <w:lang w:val="uk-UA"/>
        </w:rPr>
      </w:pPr>
    </w:p>
    <w:p w:rsidR="003B1F21" w:rsidRPr="00DC02DE" w:rsidRDefault="003B1F21" w:rsidP="009966B4">
      <w:pPr>
        <w:pStyle w:val="a3"/>
        <w:spacing w:before="1"/>
        <w:ind w:left="0" w:right="-2" w:firstLine="720"/>
        <w:jc w:val="right"/>
        <w:rPr>
          <w:lang w:val="uk-UA"/>
        </w:rPr>
      </w:pPr>
    </w:p>
    <w:p w:rsidR="003B1F21" w:rsidRPr="00DC02DE" w:rsidRDefault="003B1F21" w:rsidP="009966B4">
      <w:pPr>
        <w:pStyle w:val="a3"/>
        <w:spacing w:before="1"/>
        <w:ind w:left="0" w:right="-2" w:firstLine="720"/>
        <w:jc w:val="right"/>
        <w:rPr>
          <w:lang w:val="uk-UA"/>
        </w:rPr>
      </w:pPr>
    </w:p>
    <w:p w:rsidR="00EA3399" w:rsidRPr="003B65F4" w:rsidRDefault="00EA3399" w:rsidP="001E226C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5B" w:rsidRPr="003B65F4" w:rsidRDefault="006D6C5B" w:rsidP="009966B4">
      <w:pPr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5B" w:rsidRPr="003B65F4" w:rsidRDefault="006D6C5B" w:rsidP="009966B4">
      <w:pPr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E6D" w:rsidRPr="003B65F4" w:rsidRDefault="00B26E6D" w:rsidP="009966B4">
      <w:pPr>
        <w:pStyle w:val="a3"/>
        <w:spacing w:before="1"/>
        <w:ind w:left="0" w:right="-2" w:firstLine="851"/>
        <w:jc w:val="right"/>
        <w:rPr>
          <w:lang w:val="uk-UA"/>
        </w:rPr>
      </w:pPr>
    </w:p>
    <w:p w:rsidR="00B26E6D" w:rsidRPr="003B65F4" w:rsidRDefault="00B26E6D" w:rsidP="009966B4">
      <w:pPr>
        <w:pStyle w:val="a3"/>
        <w:spacing w:before="1"/>
        <w:ind w:left="0" w:right="-2" w:firstLine="851"/>
        <w:jc w:val="right"/>
        <w:rPr>
          <w:lang w:val="uk-UA"/>
        </w:rPr>
      </w:pPr>
    </w:p>
    <w:p w:rsidR="00B26E6D" w:rsidRPr="003B65F4" w:rsidRDefault="00B26E6D" w:rsidP="009966B4">
      <w:pPr>
        <w:pStyle w:val="a3"/>
        <w:spacing w:before="1"/>
        <w:ind w:left="0" w:right="-2" w:firstLine="851"/>
        <w:jc w:val="right"/>
        <w:rPr>
          <w:lang w:val="uk-UA"/>
        </w:rPr>
      </w:pPr>
    </w:p>
    <w:p w:rsidR="00B26E6D" w:rsidRPr="003B65F4" w:rsidRDefault="00B26E6D" w:rsidP="009966B4">
      <w:pPr>
        <w:pStyle w:val="a3"/>
        <w:spacing w:before="1"/>
        <w:ind w:left="0" w:right="707" w:firstLine="851"/>
        <w:jc w:val="right"/>
        <w:rPr>
          <w:lang w:val="uk-UA"/>
        </w:rPr>
      </w:pPr>
    </w:p>
    <w:p w:rsidR="00B26E6D" w:rsidRPr="003B65F4" w:rsidRDefault="00B26E6D" w:rsidP="006D6C5B">
      <w:pPr>
        <w:pStyle w:val="a3"/>
        <w:spacing w:before="1"/>
        <w:ind w:left="0" w:right="707" w:firstLine="851"/>
        <w:jc w:val="both"/>
        <w:rPr>
          <w:lang w:val="uk-UA"/>
        </w:rPr>
      </w:pPr>
    </w:p>
    <w:p w:rsidR="00B26E6D" w:rsidRPr="003B65F4" w:rsidRDefault="00B26E6D" w:rsidP="006D6C5B">
      <w:pPr>
        <w:pStyle w:val="a3"/>
        <w:spacing w:before="1"/>
        <w:ind w:left="0" w:right="707" w:firstLine="851"/>
        <w:jc w:val="both"/>
        <w:rPr>
          <w:lang w:val="uk-UA"/>
        </w:rPr>
      </w:pPr>
    </w:p>
    <w:p w:rsidR="00E47104" w:rsidRDefault="00E47104" w:rsidP="009966B4">
      <w:pPr>
        <w:pStyle w:val="a3"/>
        <w:spacing w:before="1"/>
        <w:ind w:left="0" w:right="-2" w:firstLine="851"/>
        <w:jc w:val="both"/>
        <w:rPr>
          <w:lang w:val="uk-UA"/>
        </w:rPr>
      </w:pPr>
    </w:p>
    <w:p w:rsidR="00545226" w:rsidRPr="00C34A70" w:rsidRDefault="00EE2603" w:rsidP="007206D3">
      <w:pPr>
        <w:pStyle w:val="a8"/>
        <w:ind w:firstLine="709"/>
        <w:jc w:val="both"/>
      </w:pPr>
      <w:r w:rsidRPr="00B44E83">
        <w:rPr>
          <w:lang w:val="uk-UA"/>
        </w:rPr>
        <w:t>З прийняттям постанови Кабінету Міністрів України від 16.05.2024 № 563 «Про внесення змін до Порядку організації та ведення військового обліку призовників, військовозобов’язаних та резервістів» у ЦНАП</w:t>
      </w:r>
      <w:r w:rsidR="00545226" w:rsidRPr="00B44E83">
        <w:rPr>
          <w:lang w:val="uk-UA"/>
        </w:rPr>
        <w:t xml:space="preserve"> </w:t>
      </w:r>
      <w:r w:rsidRPr="00B44E83">
        <w:rPr>
          <w:lang w:val="uk-UA"/>
        </w:rPr>
        <w:t>запроваджено нову послугу</w:t>
      </w:r>
      <w:r w:rsidR="00545226" w:rsidRPr="00B44E83">
        <w:rPr>
          <w:lang w:val="uk-UA"/>
        </w:rPr>
        <w:t xml:space="preserve"> «Уточнення персональних даних в Єдиному державному реєстрі призовників, військ</w:t>
      </w:r>
      <w:r w:rsidR="00E81373" w:rsidRPr="00B44E83">
        <w:rPr>
          <w:lang w:val="uk-UA"/>
        </w:rPr>
        <w:t>овозобов’язаних та резервістів», яка зобов’язувала військовозобов’язаних осіб віком 18-60 років протягом 60 днів оновити облікові дані.</w:t>
      </w:r>
      <w:r w:rsidR="00545226" w:rsidRPr="00B44E83">
        <w:rPr>
          <w:lang w:val="uk-UA"/>
        </w:rPr>
        <w:t xml:space="preserve"> </w:t>
      </w:r>
      <w:r w:rsidRPr="00B44E83">
        <w:rPr>
          <w:lang w:val="uk-UA"/>
        </w:rPr>
        <w:t>Для якісного надання цієї послуги всі адміністратори, включаючи адміністраторів віддалених робочих місць</w:t>
      </w:r>
      <w:r w:rsidR="00DE4604">
        <w:rPr>
          <w:lang w:val="uk-UA"/>
        </w:rPr>
        <w:t>,</w:t>
      </w:r>
      <w:r w:rsidRPr="00B44E83">
        <w:rPr>
          <w:lang w:val="uk-UA"/>
        </w:rPr>
        <w:t xml:space="preserve"> отримали підключення</w:t>
      </w:r>
      <w:r w:rsidR="00E81373" w:rsidRPr="00B44E83">
        <w:rPr>
          <w:lang w:val="uk-UA"/>
        </w:rPr>
        <w:t xml:space="preserve"> до порталу ДІЯ, через який дані автоматично </w:t>
      </w:r>
      <w:r w:rsidR="00365CF3" w:rsidRPr="00B44E83">
        <w:rPr>
          <w:lang w:val="uk-UA"/>
        </w:rPr>
        <w:t>підтягувалися в систему «Оберіг»</w:t>
      </w:r>
      <w:r w:rsidR="00E81373" w:rsidRPr="00B44E83">
        <w:rPr>
          <w:lang w:val="uk-UA"/>
        </w:rPr>
        <w:t xml:space="preserve">. </w:t>
      </w:r>
      <w:r w:rsidR="00E81373" w:rsidRPr="00C34A70">
        <w:t>Для отримання даної послуги</w:t>
      </w:r>
      <w:r w:rsidRPr="00C34A70">
        <w:t xml:space="preserve"> </w:t>
      </w:r>
      <w:r w:rsidR="00E81373" w:rsidRPr="00C34A70">
        <w:t>необхідно було особисто звернутися д</w:t>
      </w:r>
      <w:r w:rsidR="00365CF3" w:rsidRPr="00C34A70">
        <w:t xml:space="preserve">о ЦНАП з оригіналами документів, </w:t>
      </w:r>
      <w:r w:rsidR="00E81373" w:rsidRPr="00C34A70">
        <w:t>надати актуальні</w:t>
      </w:r>
      <w:r w:rsidR="00365CF3" w:rsidRPr="00C34A70">
        <w:t xml:space="preserve"> дані про себе та </w:t>
      </w:r>
      <w:r w:rsidR="00E81373" w:rsidRPr="00C34A70">
        <w:t xml:space="preserve">підтвердити їх. </w:t>
      </w:r>
      <w:r w:rsidR="00545226" w:rsidRPr="00C34A70">
        <w:t>За період надання цієї послуги зареєстровано 7826 звернень.</w:t>
      </w:r>
    </w:p>
    <w:p w:rsidR="00545226" w:rsidRPr="00730113" w:rsidRDefault="00545226" w:rsidP="007206D3">
      <w:pPr>
        <w:pStyle w:val="a8"/>
        <w:ind w:firstLine="709"/>
        <w:jc w:val="both"/>
        <w:rPr>
          <w:lang w:val="uk-UA"/>
        </w:rPr>
      </w:pPr>
      <w:r w:rsidRPr="00730113">
        <w:rPr>
          <w:lang w:val="uk-UA"/>
        </w:rPr>
        <w:lastRenderedPageBreak/>
        <w:t>Користуються значним попитом також послуги з реєстрації дітей в дошкільні навчальні заклади, паспортні послуги, видача довідок про реєстрацію місця проживання, оформлення посвідчення батьків та дитини з багатодітної сім’ї, послуги у сфері будівництва, земельних відносин, послуги Держгеокадастру.</w:t>
      </w:r>
    </w:p>
    <w:p w:rsidR="00D040CB" w:rsidRPr="00545226" w:rsidRDefault="00D040CB" w:rsidP="004B00C2">
      <w:pPr>
        <w:pStyle w:val="a8"/>
        <w:ind w:firstLine="709"/>
        <w:jc w:val="both"/>
        <w:rPr>
          <w:lang w:val="uk-UA"/>
        </w:rPr>
      </w:pPr>
      <w:r w:rsidRPr="00545226">
        <w:rPr>
          <w:lang w:val="uk-UA"/>
        </w:rPr>
        <w:t xml:space="preserve">З метою </w:t>
      </w:r>
      <w:r w:rsidR="0008339C" w:rsidRPr="00545226">
        <w:rPr>
          <w:lang w:val="uk-UA"/>
        </w:rPr>
        <w:t>актуалізації</w:t>
      </w:r>
      <w:r w:rsidRPr="00545226">
        <w:rPr>
          <w:lang w:val="uk-UA"/>
        </w:rPr>
        <w:t xml:space="preserve"> Переліку послуг, що надаються через ЦНАП, відділом «Центр надання адміністративних послуг» в звітному періоді підготовлено </w:t>
      </w:r>
      <w:r w:rsidR="00545226" w:rsidRPr="00DE4604">
        <w:rPr>
          <w:lang w:val="uk-UA"/>
        </w:rPr>
        <w:t>5</w:t>
      </w:r>
      <w:r w:rsidR="0020037B" w:rsidRPr="00545226">
        <w:rPr>
          <w:lang w:val="uk-UA"/>
        </w:rPr>
        <w:t xml:space="preserve"> </w:t>
      </w:r>
      <w:r w:rsidRPr="00545226">
        <w:rPr>
          <w:lang w:val="uk-UA"/>
        </w:rPr>
        <w:t xml:space="preserve">проектів рішень виконавчого комітету. </w:t>
      </w:r>
    </w:p>
    <w:p w:rsidR="00D040CB" w:rsidRPr="00C34A70" w:rsidRDefault="00D040CB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C34A70">
        <w:rPr>
          <w:lang w:val="uk-UA"/>
        </w:rPr>
        <w:t>Через ЦНАП організовано надання:</w:t>
      </w:r>
    </w:p>
    <w:p w:rsidR="00D040CB" w:rsidRPr="00C34A70" w:rsidRDefault="00D040CB" w:rsidP="00EA3399">
      <w:pPr>
        <w:pStyle w:val="a3"/>
        <w:tabs>
          <w:tab w:val="left" w:pos="851"/>
        </w:tabs>
        <w:spacing w:before="1"/>
        <w:ind w:left="0" w:right="123" w:firstLine="709"/>
        <w:jc w:val="both"/>
        <w:rPr>
          <w:lang w:val="uk-UA"/>
        </w:rPr>
      </w:pPr>
      <w:r w:rsidRPr="00C34A70">
        <w:rPr>
          <w:lang w:val="uk-UA"/>
        </w:rPr>
        <w:t>•</w:t>
      </w:r>
      <w:r w:rsidRPr="00C34A70">
        <w:rPr>
          <w:lang w:val="uk-UA"/>
        </w:rPr>
        <w:tab/>
        <w:t>3</w:t>
      </w:r>
      <w:r w:rsidR="00BA158B" w:rsidRPr="00C34A70">
        <w:rPr>
          <w:lang w:val="uk-UA"/>
        </w:rPr>
        <w:t>3</w:t>
      </w:r>
      <w:r w:rsidRPr="00C34A70">
        <w:rPr>
          <w:lang w:val="uk-UA"/>
        </w:rPr>
        <w:t xml:space="preserve"> видів д</w:t>
      </w:r>
      <w:r w:rsidR="00EA3399" w:rsidRPr="00C34A70">
        <w:rPr>
          <w:lang w:val="uk-UA"/>
        </w:rPr>
        <w:t>окументів дозвільного характеру;</w:t>
      </w:r>
      <w:r w:rsidRPr="00C34A70">
        <w:rPr>
          <w:lang w:val="uk-UA"/>
        </w:rPr>
        <w:t xml:space="preserve"> </w:t>
      </w:r>
    </w:p>
    <w:p w:rsidR="00D040CB" w:rsidRPr="00C34A70" w:rsidRDefault="00D040CB" w:rsidP="00EA3399">
      <w:pPr>
        <w:pStyle w:val="a3"/>
        <w:tabs>
          <w:tab w:val="left" w:pos="851"/>
        </w:tabs>
        <w:spacing w:before="1"/>
        <w:ind w:left="0" w:right="123" w:firstLine="709"/>
        <w:jc w:val="both"/>
        <w:rPr>
          <w:lang w:val="uk-UA"/>
        </w:rPr>
      </w:pPr>
      <w:r w:rsidRPr="00C34A70">
        <w:rPr>
          <w:lang w:val="uk-UA"/>
        </w:rPr>
        <w:t>•</w:t>
      </w:r>
      <w:r w:rsidRPr="00C34A70">
        <w:rPr>
          <w:lang w:val="uk-UA"/>
        </w:rPr>
        <w:tab/>
      </w:r>
      <w:r w:rsidR="00BA158B" w:rsidRPr="00C34A70">
        <w:rPr>
          <w:lang w:val="uk-UA"/>
        </w:rPr>
        <w:t>342</w:t>
      </w:r>
      <w:r w:rsidRPr="00C34A70">
        <w:rPr>
          <w:lang w:val="uk-UA"/>
        </w:rPr>
        <w:t xml:space="preserve"> </w:t>
      </w:r>
      <w:r w:rsidR="00EA3399" w:rsidRPr="00C34A70">
        <w:rPr>
          <w:lang w:val="uk-UA"/>
        </w:rPr>
        <w:t>видів адміністративних послуг;</w:t>
      </w:r>
      <w:r w:rsidRPr="00C34A70">
        <w:rPr>
          <w:lang w:val="uk-UA"/>
        </w:rPr>
        <w:t xml:space="preserve"> </w:t>
      </w:r>
    </w:p>
    <w:p w:rsidR="00D040CB" w:rsidRPr="00C34A70" w:rsidRDefault="00D040CB" w:rsidP="00EA3399">
      <w:pPr>
        <w:pStyle w:val="a3"/>
        <w:tabs>
          <w:tab w:val="left" w:pos="851"/>
        </w:tabs>
        <w:spacing w:before="1"/>
        <w:ind w:left="0" w:right="123" w:firstLine="709"/>
        <w:jc w:val="both"/>
        <w:rPr>
          <w:lang w:val="uk-UA"/>
        </w:rPr>
      </w:pPr>
      <w:r w:rsidRPr="00C34A70">
        <w:rPr>
          <w:lang w:val="uk-UA"/>
        </w:rPr>
        <w:t>•</w:t>
      </w:r>
      <w:r w:rsidRPr="00C34A70">
        <w:rPr>
          <w:lang w:val="uk-UA"/>
        </w:rPr>
        <w:tab/>
      </w:r>
      <w:r w:rsidR="00BA158B" w:rsidRPr="00C34A70">
        <w:rPr>
          <w:lang w:val="uk-UA"/>
        </w:rPr>
        <w:t>25</w:t>
      </w:r>
      <w:r w:rsidRPr="00C34A70">
        <w:rPr>
          <w:lang w:val="uk-UA"/>
        </w:rPr>
        <w:t xml:space="preserve"> </w:t>
      </w:r>
      <w:r w:rsidR="0020037B" w:rsidRPr="00C34A70">
        <w:rPr>
          <w:lang w:val="uk-UA"/>
        </w:rPr>
        <w:t xml:space="preserve">видів </w:t>
      </w:r>
      <w:r w:rsidRPr="00C34A70">
        <w:rPr>
          <w:lang w:val="uk-UA"/>
        </w:rPr>
        <w:t>послуг виконавчих органів Тернопільської мі</w:t>
      </w:r>
      <w:r w:rsidR="00EA3399" w:rsidRPr="00C34A70">
        <w:rPr>
          <w:lang w:val="uk-UA"/>
        </w:rPr>
        <w:t>ської ради (неадміністративних);</w:t>
      </w:r>
    </w:p>
    <w:p w:rsidR="00827026" w:rsidRPr="00C34A70" w:rsidRDefault="00D040CB" w:rsidP="00EA3399">
      <w:pPr>
        <w:pStyle w:val="a3"/>
        <w:tabs>
          <w:tab w:val="left" w:pos="851"/>
          <w:tab w:val="left" w:pos="993"/>
        </w:tabs>
        <w:spacing w:before="1"/>
        <w:ind w:left="0" w:right="123" w:firstLine="709"/>
        <w:jc w:val="both"/>
        <w:rPr>
          <w:lang w:val="uk-UA"/>
        </w:rPr>
      </w:pPr>
      <w:r w:rsidRPr="00C34A70">
        <w:rPr>
          <w:lang w:val="uk-UA"/>
        </w:rPr>
        <w:t>•</w:t>
      </w:r>
      <w:r w:rsidRPr="00C34A70">
        <w:rPr>
          <w:lang w:val="uk-UA"/>
        </w:rPr>
        <w:tab/>
        <w:t>консультації адміністраторів та представників суб’єктів надання послуг.</w:t>
      </w:r>
    </w:p>
    <w:p w:rsidR="00A1230B" w:rsidRPr="00DC02DE" w:rsidRDefault="00A1230B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Для належної організації надання якісних адміністрати</w:t>
      </w:r>
      <w:r w:rsidR="0012468E">
        <w:rPr>
          <w:lang w:val="uk-UA"/>
        </w:rPr>
        <w:t>вних послуг адміністратори ЦНАП</w:t>
      </w:r>
      <w:r w:rsidRPr="00DC02DE">
        <w:rPr>
          <w:lang w:val="uk-UA"/>
        </w:rPr>
        <w:t xml:space="preserve"> </w:t>
      </w:r>
      <w:r w:rsidR="002A3A2E">
        <w:rPr>
          <w:lang w:val="uk-UA"/>
        </w:rPr>
        <w:t>працюють в</w:t>
      </w:r>
      <w:r w:rsidRPr="00DC02DE">
        <w:rPr>
          <w:lang w:val="uk-UA"/>
        </w:rPr>
        <w:t xml:space="preserve"> наступних</w:t>
      </w:r>
      <w:r w:rsidR="002A3A2E">
        <w:rPr>
          <w:lang w:val="uk-UA"/>
        </w:rPr>
        <w:t xml:space="preserve"> державних реєстрах та програмних комплексах, а саме</w:t>
      </w:r>
      <w:r w:rsidRPr="00DC02DE">
        <w:rPr>
          <w:lang w:val="uk-UA"/>
        </w:rPr>
        <w:t xml:space="preserve">: </w:t>
      </w:r>
    </w:p>
    <w:p w:rsidR="002A3A2E" w:rsidRDefault="002A3A2E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>
        <w:rPr>
          <w:lang w:val="uk-UA"/>
        </w:rPr>
        <w:t>Система електронного документообігу АСКОД</w:t>
      </w:r>
      <w:r w:rsidR="00A82A63">
        <w:rPr>
          <w:lang w:val="uk-UA"/>
        </w:rPr>
        <w:t>.</w:t>
      </w:r>
    </w:p>
    <w:p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Єди</w:t>
      </w:r>
      <w:r w:rsidR="00DC02DE" w:rsidRPr="002A3A2E">
        <w:rPr>
          <w:lang w:val="uk-UA"/>
        </w:rPr>
        <w:t>ний портал державних послуг Дія.</w:t>
      </w:r>
    </w:p>
    <w:p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Портал Єдиної державної електрон</w:t>
      </w:r>
      <w:r w:rsidR="00DC02DE" w:rsidRPr="002A3A2E">
        <w:rPr>
          <w:lang w:val="uk-UA"/>
        </w:rPr>
        <w:t>ної системи у сфері будівництва.</w:t>
      </w:r>
    </w:p>
    <w:p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Єдиний державний реєст</w:t>
      </w:r>
      <w:r w:rsidR="00DC02DE" w:rsidRPr="002A3A2E">
        <w:rPr>
          <w:lang w:val="uk-UA"/>
        </w:rPr>
        <w:t>р юридичних осіб, фізичних осіб-</w:t>
      </w:r>
      <w:r w:rsidRPr="002A3A2E">
        <w:rPr>
          <w:lang w:val="uk-UA"/>
        </w:rPr>
        <w:t>підприємців т</w:t>
      </w:r>
      <w:r w:rsidR="00DC02DE" w:rsidRPr="002A3A2E">
        <w:rPr>
          <w:lang w:val="uk-UA"/>
        </w:rPr>
        <w:t>а громадських формувань.</w:t>
      </w:r>
    </w:p>
    <w:p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Державни</w:t>
      </w:r>
      <w:r w:rsidR="00DC02DE" w:rsidRPr="002A3A2E">
        <w:rPr>
          <w:lang w:val="uk-UA"/>
        </w:rPr>
        <w:t xml:space="preserve">й реєстр </w:t>
      </w:r>
      <w:r w:rsidR="00A82A63">
        <w:rPr>
          <w:lang w:val="uk-UA"/>
        </w:rPr>
        <w:t xml:space="preserve">речових </w:t>
      </w:r>
      <w:r w:rsidR="00DC02DE" w:rsidRPr="002A3A2E">
        <w:rPr>
          <w:lang w:val="uk-UA"/>
        </w:rPr>
        <w:t>прав на нерухоме майно.</w:t>
      </w:r>
    </w:p>
    <w:p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Єдиний</w:t>
      </w:r>
      <w:r w:rsidR="00DC02DE" w:rsidRPr="002A3A2E">
        <w:rPr>
          <w:lang w:val="uk-UA"/>
        </w:rPr>
        <w:t xml:space="preserve"> державний демографічний реєстр.</w:t>
      </w:r>
    </w:p>
    <w:p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Національна кадастрова система (відомості з Державного земельного кадастру)</w:t>
      </w:r>
      <w:r w:rsidR="00DC02DE" w:rsidRPr="002A3A2E">
        <w:rPr>
          <w:lang w:val="uk-UA"/>
        </w:rPr>
        <w:t>.</w:t>
      </w:r>
    </w:p>
    <w:p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Державни</w:t>
      </w:r>
      <w:r w:rsidR="00DC02DE" w:rsidRPr="002A3A2E">
        <w:rPr>
          <w:lang w:val="uk-UA"/>
        </w:rPr>
        <w:t>й реєстр актів цивільного стану.</w:t>
      </w:r>
    </w:p>
    <w:p w:rsidR="00A1230B" w:rsidRDefault="00B52E92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 xml:space="preserve"> </w:t>
      </w:r>
      <w:r w:rsidR="00A1230B" w:rsidRPr="002A3A2E">
        <w:rPr>
          <w:lang w:val="uk-UA"/>
        </w:rPr>
        <w:t>Реєстр тери</w:t>
      </w:r>
      <w:r w:rsidR="00DC02DE" w:rsidRPr="002A3A2E">
        <w:rPr>
          <w:lang w:val="uk-UA"/>
        </w:rPr>
        <w:t>торіальної громади м. Тернополя.</w:t>
      </w:r>
    </w:p>
    <w:p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Загальний міський електронний реєстр дітей для зарахування у заклади дошкільної осв</w:t>
      </w:r>
      <w:r w:rsidR="002A3A2E">
        <w:rPr>
          <w:lang w:val="uk-UA"/>
        </w:rPr>
        <w:t>іти (управління освіти і науки)</w:t>
      </w:r>
    </w:p>
    <w:p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Автоматизована інформаційна система ВТК (ТОВ «Системний зв'язок»).</w:t>
      </w:r>
    </w:p>
    <w:p w:rsidR="00A1230B" w:rsidRDefault="002A3A2E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І</w:t>
      </w:r>
      <w:r w:rsidR="00A1230B" w:rsidRPr="002A3A2E">
        <w:rPr>
          <w:lang w:val="uk-UA"/>
        </w:rPr>
        <w:t>нформаційна система «Соціальна громада».</w:t>
      </w:r>
    </w:p>
    <w:p w:rsidR="003124F2" w:rsidRPr="002A3A2E" w:rsidRDefault="003124F2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>
        <w:rPr>
          <w:lang w:val="uk-UA"/>
        </w:rPr>
        <w:t xml:space="preserve"> Єдина</w:t>
      </w:r>
      <w:r w:rsidR="005D6BE5">
        <w:rPr>
          <w:lang w:val="uk-UA"/>
        </w:rPr>
        <w:t xml:space="preserve"> інформаційна система соціальної сфери.</w:t>
      </w:r>
    </w:p>
    <w:p w:rsidR="00AB41F2" w:rsidRPr="00C34A70" w:rsidRDefault="00AB41F2" w:rsidP="00186F2E">
      <w:pPr>
        <w:pStyle w:val="a8"/>
        <w:ind w:firstLine="709"/>
        <w:jc w:val="both"/>
        <w:rPr>
          <w:lang w:val="uk-UA"/>
        </w:rPr>
      </w:pPr>
      <w:r w:rsidRPr="00C34A70">
        <w:rPr>
          <w:szCs w:val="28"/>
          <w:lang w:val="uk-UA"/>
        </w:rPr>
        <w:t xml:space="preserve">У роботі Центру надання адміністративних послуг у місті Тернополі враховується </w:t>
      </w:r>
      <w:r w:rsidRPr="00C34A70">
        <w:rPr>
          <w:lang w:val="uk-UA"/>
        </w:rPr>
        <w:t xml:space="preserve">інклюзивний підхід в наданні адміністративних послуг для осіб, які досягли 80-річного віку, з інвалідністю 1 групи, які за станом здоров’я не здатні самостійно пересуватись, які перебувають на стаціонарному лікуванні у комунальних медичних закладах м. Тернополя, які зареєстровані на території міста Тернополя, тому </w:t>
      </w:r>
      <w:r w:rsidRPr="00C34A70">
        <w:rPr>
          <w:szCs w:val="28"/>
          <w:lang w:val="uk-UA"/>
        </w:rPr>
        <w:t xml:space="preserve">надаються </w:t>
      </w:r>
      <w:r w:rsidR="00DE4604">
        <w:rPr>
          <w:szCs w:val="28"/>
          <w:lang w:val="uk-UA"/>
        </w:rPr>
        <w:t>визначені</w:t>
      </w:r>
      <w:r w:rsidRPr="00C34A70">
        <w:rPr>
          <w:szCs w:val="28"/>
          <w:lang w:val="uk-UA"/>
        </w:rPr>
        <w:t xml:space="preserve"> види послуг з </w:t>
      </w:r>
      <w:r w:rsidRPr="00C34A70">
        <w:rPr>
          <w:szCs w:val="28"/>
          <w:lang w:val="uk-UA"/>
        </w:rPr>
        <w:lastRenderedPageBreak/>
        <w:t>використанням спеціального автоматизованого комплекс</w:t>
      </w:r>
      <w:r w:rsidR="00C81E9F" w:rsidRPr="00C34A70">
        <w:rPr>
          <w:szCs w:val="28"/>
          <w:lang w:val="uk-UA"/>
        </w:rPr>
        <w:t xml:space="preserve">у «Мобільний кейс» для окремих </w:t>
      </w:r>
      <w:r w:rsidRPr="00C34A70">
        <w:rPr>
          <w:szCs w:val="28"/>
          <w:lang w:val="uk-UA"/>
        </w:rPr>
        <w:t xml:space="preserve">категорій громадян, що мешкають у м. Тернополі. </w:t>
      </w:r>
      <w:r w:rsidRPr="00C34A70">
        <w:rPr>
          <w:szCs w:val="28"/>
        </w:rPr>
        <w:t>Даним сер</w:t>
      </w:r>
      <w:r w:rsidR="003D464F">
        <w:rPr>
          <w:szCs w:val="28"/>
        </w:rPr>
        <w:t>вісом можуть скористатися також</w:t>
      </w:r>
      <w:r w:rsidR="003D464F">
        <w:rPr>
          <w:szCs w:val="28"/>
          <w:lang w:val="uk-UA"/>
        </w:rPr>
        <w:t xml:space="preserve"> </w:t>
      </w:r>
      <w:r w:rsidRPr="00C34A70">
        <w:rPr>
          <w:szCs w:val="28"/>
        </w:rPr>
        <w:t>внутрішньо</w:t>
      </w:r>
      <w:r w:rsidR="00C81E9F" w:rsidRPr="00C34A70">
        <w:rPr>
          <w:szCs w:val="28"/>
          <w:lang w:val="uk-UA"/>
        </w:rPr>
        <w:t xml:space="preserve"> </w:t>
      </w:r>
      <w:r w:rsidRPr="00C34A70">
        <w:rPr>
          <w:szCs w:val="28"/>
        </w:rPr>
        <w:t>переміщені особи, які зареєстровані на території міста Тернополя</w:t>
      </w:r>
      <w:r w:rsidRPr="00C34A70">
        <w:rPr>
          <w:szCs w:val="28"/>
          <w:lang w:val="uk-UA"/>
        </w:rPr>
        <w:t>.</w:t>
      </w:r>
      <w:r w:rsidRPr="00C34A70">
        <w:rPr>
          <w:szCs w:val="28"/>
        </w:rPr>
        <w:t xml:space="preserve"> Так, за 10 місяців 2024 року даним сервісом скористалися 20 осіб</w:t>
      </w:r>
      <w:r w:rsidRPr="00C34A70">
        <w:rPr>
          <w:szCs w:val="28"/>
          <w:lang w:val="uk-UA"/>
        </w:rPr>
        <w:t xml:space="preserve">. </w:t>
      </w:r>
    </w:p>
    <w:p w:rsidR="004B00C2" w:rsidRDefault="003F28E9" w:rsidP="004B00C2">
      <w:pPr>
        <w:pStyle w:val="af0"/>
        <w:jc w:val="center"/>
        <w:rPr>
          <w:i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601974" cy="3043123"/>
            <wp:effectExtent l="19050" t="0" r="0" b="0"/>
            <wp:docPr id="2" name="Рисунок 1" descr="C:\Users\d30-dudchenko\Downloads\Fotoram.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30-dudchenko\Downloads\Fotoram.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974" cy="304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1F2" w:rsidRPr="006F61E9" w:rsidRDefault="0012468E" w:rsidP="004B00C2">
      <w:pPr>
        <w:pStyle w:val="a8"/>
        <w:ind w:firstLine="851"/>
        <w:jc w:val="both"/>
      </w:pPr>
      <w:r>
        <w:rPr>
          <w:lang w:val="uk-UA"/>
        </w:rPr>
        <w:t>Керівник та адміністратори ЦНАП</w:t>
      </w:r>
      <w:r w:rsidR="00AB41F2" w:rsidRPr="004B00C2">
        <w:rPr>
          <w:lang w:val="uk-UA"/>
        </w:rPr>
        <w:t xml:space="preserve"> приділяють належну увагу підвищенню своєї кваліфікації, як шляхом самоосвіти, так і шляхом участі у нарадах та семінарах з питань надання адміністративних послуг. </w:t>
      </w:r>
      <w:r w:rsidR="00AB41F2" w:rsidRPr="00AB41F2">
        <w:t>Упродовж з</w:t>
      </w:r>
      <w:r>
        <w:t>вітного періоду працівники ЦНАП</w:t>
      </w:r>
      <w:r w:rsidR="00AB41F2" w:rsidRPr="00AB41F2">
        <w:t xml:space="preserve"> приймали активну участь у семінарах, тренінгах та інших заходах.</w:t>
      </w:r>
      <w:r w:rsidR="00AB41F2" w:rsidRPr="00AB41F2">
        <w:rPr>
          <w:sz w:val="24"/>
          <w:szCs w:val="24"/>
        </w:rPr>
        <w:t xml:space="preserve"> </w:t>
      </w:r>
      <w:r w:rsidR="00AB41F2">
        <w:t xml:space="preserve">Особливо </w:t>
      </w:r>
      <w:r w:rsidR="00AB41F2" w:rsidRPr="006F61E9">
        <w:t>актуальн</w:t>
      </w:r>
      <w:r w:rsidR="00AB41F2">
        <w:t xml:space="preserve">ою була тема вивчення </w:t>
      </w:r>
      <w:r w:rsidR="00AB41F2" w:rsidRPr="006F61E9">
        <w:t>теоретични</w:t>
      </w:r>
      <w:r w:rsidR="00AB41F2">
        <w:t>х</w:t>
      </w:r>
      <w:r w:rsidR="00AB41F2" w:rsidRPr="006F61E9">
        <w:t xml:space="preserve"> підход</w:t>
      </w:r>
      <w:r w:rsidR="00AB41F2">
        <w:t>ів</w:t>
      </w:r>
      <w:r w:rsidR="00AB41F2" w:rsidRPr="006F61E9">
        <w:t xml:space="preserve"> на основі аналізу практики застосування «мобільних кейсів»</w:t>
      </w:r>
      <w:r w:rsidR="00AB41F2">
        <w:t>, адміністратори ЦНАП прийняли участь в онлайн-вебінарі «</w:t>
      </w:r>
      <w:r w:rsidR="00AB41F2" w:rsidRPr="006F61E9">
        <w:t>Виїзні (мобільні) рішення для надання публічних послуг: можливості, рекомендації, практика застосування</w:t>
      </w:r>
      <w:r w:rsidR="00C81E9F">
        <w:t>»</w:t>
      </w:r>
      <w:r w:rsidR="004E7950">
        <w:t>.</w:t>
      </w:r>
      <w:r w:rsidR="00C81E9F">
        <w:t xml:space="preserve"> </w:t>
      </w:r>
    </w:p>
    <w:p w:rsidR="004E7950" w:rsidRPr="00730113" w:rsidRDefault="00B52E92" w:rsidP="004B00C2">
      <w:pPr>
        <w:pStyle w:val="a8"/>
        <w:ind w:firstLine="851"/>
        <w:jc w:val="both"/>
        <w:rPr>
          <w:lang w:val="uk-UA"/>
        </w:rPr>
      </w:pPr>
      <w:r w:rsidRPr="00196BE0">
        <w:rPr>
          <w:rFonts w:eastAsiaTheme="minorEastAsia"/>
          <w:lang w:val="uk-UA" w:eastAsia="uk-UA"/>
        </w:rPr>
        <w:t xml:space="preserve">Для підвищення фахового рівня працівники ЦНАП протягом року пройшли навчання </w:t>
      </w:r>
      <w:r w:rsidR="002C0DA6" w:rsidRPr="00196BE0">
        <w:rPr>
          <w:rFonts w:eastAsiaTheme="minorEastAsia"/>
          <w:lang w:val="uk-UA" w:eastAsia="uk-UA"/>
        </w:rPr>
        <w:t>на онлайн вебінарах Мінцифри</w:t>
      </w:r>
      <w:r w:rsidRPr="00196BE0">
        <w:rPr>
          <w:rFonts w:eastAsiaTheme="minorEastAsia"/>
          <w:lang w:val="uk-UA" w:eastAsia="uk-UA"/>
        </w:rPr>
        <w:t>, Офісу реформ адміністративних послуг</w:t>
      </w:r>
      <w:r w:rsidR="006F61E9" w:rsidRPr="00196BE0">
        <w:rPr>
          <w:rFonts w:eastAsiaTheme="minorEastAsia"/>
          <w:lang w:val="uk-UA" w:eastAsia="uk-UA"/>
        </w:rPr>
        <w:t>, які</w:t>
      </w:r>
      <w:r w:rsidRPr="00196BE0">
        <w:rPr>
          <w:rFonts w:eastAsiaTheme="minorEastAsia"/>
          <w:lang w:val="uk-UA" w:eastAsia="uk-UA"/>
        </w:rPr>
        <w:t xml:space="preserve"> працю</w:t>
      </w:r>
      <w:r w:rsidR="006F61E9" w:rsidRPr="00196BE0">
        <w:rPr>
          <w:rFonts w:eastAsiaTheme="minorEastAsia"/>
          <w:lang w:val="uk-UA" w:eastAsia="uk-UA"/>
        </w:rPr>
        <w:t>ють</w:t>
      </w:r>
      <w:r w:rsidRPr="00196BE0">
        <w:rPr>
          <w:rFonts w:eastAsiaTheme="minorEastAsia"/>
          <w:lang w:val="uk-UA" w:eastAsia="uk-UA"/>
        </w:rPr>
        <w:t>, щоб посилити здатність органів місцевого самоврядування надавати якісні послуги мешканцям громад України, а саме: онлайн тренінг</w:t>
      </w:r>
      <w:r w:rsidR="006F61E9" w:rsidRPr="00196BE0">
        <w:rPr>
          <w:rFonts w:eastAsiaTheme="minorEastAsia"/>
          <w:lang w:val="uk-UA" w:eastAsia="uk-UA"/>
        </w:rPr>
        <w:t>и</w:t>
      </w:r>
      <w:r w:rsidRPr="00196BE0">
        <w:rPr>
          <w:rFonts w:eastAsiaTheme="minorEastAsia"/>
          <w:lang w:val="uk-UA" w:eastAsia="uk-UA"/>
        </w:rPr>
        <w:t xml:space="preserve"> </w:t>
      </w:r>
      <w:r w:rsidR="00F5164F" w:rsidRPr="00196BE0">
        <w:rPr>
          <w:rFonts w:eastAsiaTheme="minorEastAsia"/>
          <w:lang w:val="uk-UA" w:eastAsia="uk-UA"/>
        </w:rPr>
        <w:t xml:space="preserve">«Оформлення витягу з Єдиного державного реєстру ветеранів війни», </w:t>
      </w:r>
      <w:r w:rsidR="0064040A" w:rsidRPr="00196BE0">
        <w:rPr>
          <w:rFonts w:eastAsiaTheme="minorEastAsia"/>
          <w:lang w:val="uk-UA" w:eastAsia="uk-UA"/>
        </w:rPr>
        <w:t xml:space="preserve">«Особливості оформлення документів у будівельній сфері у ЦНАП», </w:t>
      </w:r>
      <w:r w:rsidR="003D464F">
        <w:rPr>
          <w:rFonts w:eastAsiaTheme="minorEastAsia"/>
          <w:lang w:val="uk-UA" w:eastAsia="uk-UA"/>
        </w:rPr>
        <w:t>«</w:t>
      </w:r>
      <w:r w:rsidR="00F5164F" w:rsidRPr="00196BE0">
        <w:rPr>
          <w:rFonts w:eastAsiaTheme="minorEastAsia"/>
          <w:lang w:val="uk-UA" w:eastAsia="uk-UA"/>
        </w:rPr>
        <w:t xml:space="preserve">Культура роботи з </w:t>
      </w:r>
      <w:r w:rsidR="003D464F">
        <w:rPr>
          <w:rFonts w:eastAsiaTheme="minorEastAsia"/>
          <w:lang w:val="uk-UA" w:eastAsia="uk-UA"/>
        </w:rPr>
        <w:t>відкритими даними»</w:t>
      </w:r>
      <w:r w:rsidR="00F5164F" w:rsidRPr="00196BE0">
        <w:rPr>
          <w:rFonts w:eastAsiaTheme="minorEastAsia"/>
          <w:lang w:val="uk-UA" w:eastAsia="uk-UA"/>
        </w:rPr>
        <w:t>, «Безпека комп’ютерів і смартфонів»</w:t>
      </w:r>
      <w:r w:rsidR="006F61E9" w:rsidRPr="00196BE0">
        <w:rPr>
          <w:rFonts w:eastAsiaTheme="minorEastAsia"/>
          <w:lang w:val="uk-UA" w:eastAsia="uk-UA"/>
        </w:rPr>
        <w:t xml:space="preserve">, </w:t>
      </w:r>
      <w:r w:rsidR="0012468E">
        <w:rPr>
          <w:rFonts w:eastAsiaTheme="minorEastAsia"/>
          <w:lang w:val="uk-UA" w:eastAsia="uk-UA"/>
        </w:rPr>
        <w:t>«Сервіси Дії для ЦНАП»</w:t>
      </w:r>
      <w:r w:rsidR="006F61E9" w:rsidRPr="00196BE0">
        <w:rPr>
          <w:rFonts w:eastAsiaTheme="minorEastAsia"/>
          <w:lang w:val="uk-UA" w:eastAsia="uk-UA"/>
        </w:rPr>
        <w:t>.</w:t>
      </w:r>
      <w:r w:rsidR="00F5164F" w:rsidRPr="00196BE0">
        <w:rPr>
          <w:rFonts w:eastAsiaTheme="minorEastAsia"/>
          <w:lang w:val="uk-UA" w:eastAsia="uk-UA"/>
        </w:rPr>
        <w:t xml:space="preserve"> </w:t>
      </w:r>
      <w:r w:rsidR="006F61E9" w:rsidRPr="00196BE0">
        <w:rPr>
          <w:rFonts w:eastAsiaTheme="minorEastAsia"/>
          <w:lang w:val="uk-UA" w:eastAsia="uk-UA"/>
        </w:rPr>
        <w:t>Для формування навичок ефективної взаємодії з відвідувачами ЦНАП, прийняли</w:t>
      </w:r>
      <w:r w:rsidR="006F61E9" w:rsidRPr="00730113">
        <w:rPr>
          <w:lang w:val="uk-UA"/>
        </w:rPr>
        <w:t xml:space="preserve"> участь в онлайн-конференції «Доступність послуг в Україні: досягнення та виклики»та вебінар</w:t>
      </w:r>
      <w:r w:rsidR="00AB41F2" w:rsidRPr="00730113">
        <w:rPr>
          <w:lang w:val="uk-UA"/>
        </w:rPr>
        <w:t>ах</w:t>
      </w:r>
      <w:r w:rsidR="006F61E9" w:rsidRPr="00730113">
        <w:rPr>
          <w:lang w:val="uk-UA"/>
        </w:rPr>
        <w:t xml:space="preserve"> «Ефективна комунікація та підвищення задоволеності </w:t>
      </w:r>
      <w:r w:rsidR="006F61E9" w:rsidRPr="00730113">
        <w:rPr>
          <w:lang w:val="uk-UA"/>
        </w:rPr>
        <w:lastRenderedPageBreak/>
        <w:t>відвідувачів ЦНАП»</w:t>
      </w:r>
      <w:r w:rsidR="00AB41F2" w:rsidRPr="00730113">
        <w:rPr>
          <w:lang w:val="uk-UA"/>
        </w:rPr>
        <w:t>, «Як комунікувати з військовими та ветеранами</w:t>
      </w:r>
      <w:r w:rsidR="004E7950" w:rsidRPr="00730113">
        <w:rPr>
          <w:lang w:val="uk-UA"/>
        </w:rPr>
        <w:t>», а також взяли участь у проходженні тренінгу «Спілкування з військовими, ветеранами та членами їх сімей».</w:t>
      </w:r>
    </w:p>
    <w:p w:rsidR="00C92C2F" w:rsidRPr="00495CE4" w:rsidRDefault="00AB41F2" w:rsidP="003D464F">
      <w:pPr>
        <w:pStyle w:val="a8"/>
        <w:ind w:firstLine="851"/>
        <w:jc w:val="both"/>
        <w:rPr>
          <w:strike/>
          <w:sz w:val="16"/>
          <w:szCs w:val="16"/>
          <w:lang w:val="uk-UA"/>
        </w:rPr>
      </w:pPr>
      <w:r w:rsidRPr="00DC435F">
        <w:rPr>
          <w:lang w:val="uk-UA"/>
        </w:rPr>
        <w:t>За 2024</w:t>
      </w:r>
      <w:r w:rsidR="00B52E92" w:rsidRPr="00DC435F">
        <w:rPr>
          <w:lang w:val="uk-UA"/>
        </w:rPr>
        <w:t xml:space="preserve"> рік за результатами навчання </w:t>
      </w:r>
      <w:r w:rsidR="003D464F">
        <w:rPr>
          <w:lang w:val="uk-UA"/>
        </w:rPr>
        <w:t xml:space="preserve">адміністраторами ЦНАП </w:t>
      </w:r>
      <w:r w:rsidR="00B52E92" w:rsidRPr="00DC435F">
        <w:rPr>
          <w:lang w:val="uk-UA"/>
        </w:rPr>
        <w:t xml:space="preserve">отримано </w:t>
      </w:r>
      <w:r w:rsidR="00AF749F" w:rsidRPr="00AF749F">
        <w:t>9</w:t>
      </w:r>
      <w:r w:rsidR="00B52E92" w:rsidRPr="00AF749F">
        <w:rPr>
          <w:lang w:val="uk-UA"/>
        </w:rPr>
        <w:t xml:space="preserve"> </w:t>
      </w:r>
      <w:r w:rsidR="00495CE4">
        <w:rPr>
          <w:lang w:val="uk-UA"/>
        </w:rPr>
        <w:t>сертифікатів.</w:t>
      </w:r>
    </w:p>
    <w:p w:rsidR="00FD7C36" w:rsidRPr="00C34A70" w:rsidRDefault="001F3F02" w:rsidP="00AB6CD5">
      <w:pPr>
        <w:pStyle w:val="a3"/>
        <w:spacing w:before="1"/>
        <w:ind w:left="0" w:right="123" w:firstLine="851"/>
        <w:jc w:val="both"/>
        <w:rPr>
          <w:lang w:val="uk-UA"/>
        </w:rPr>
      </w:pPr>
      <w:r w:rsidRPr="00C34A70">
        <w:rPr>
          <w:lang w:val="uk-UA"/>
        </w:rPr>
        <w:t xml:space="preserve">З метою виявлення суспільної думки щодо якості надання послуг через Центр та вивчення очікувань замовників послуг проводиться постійне опитування методом заповнення «Журналу зауважень та пропозицій» та опусканням зауважень, пропозицій, побажань у «Скриньку побажань та пропозицій». </w:t>
      </w:r>
    </w:p>
    <w:p w:rsidR="005F38F5" w:rsidRPr="00A556BD" w:rsidRDefault="005F38F5" w:rsidP="00A556BD">
      <w:pPr>
        <w:pStyle w:val="a8"/>
        <w:ind w:firstLine="851"/>
        <w:jc w:val="both"/>
      </w:pPr>
      <w:r w:rsidRPr="00A556BD">
        <w:rPr>
          <w:lang w:val="uk-UA"/>
        </w:rPr>
        <w:t xml:space="preserve">За звітний період суб’єкти звернення висловили </w:t>
      </w:r>
      <w:r w:rsidR="00663AED" w:rsidRPr="00A556BD">
        <w:rPr>
          <w:lang w:val="uk-UA"/>
        </w:rPr>
        <w:t>41</w:t>
      </w:r>
      <w:r w:rsidRPr="00A556BD">
        <w:rPr>
          <w:lang w:val="uk-UA"/>
        </w:rPr>
        <w:t xml:space="preserve"> подяк</w:t>
      </w:r>
      <w:r w:rsidR="00663AED" w:rsidRPr="00A556BD">
        <w:rPr>
          <w:lang w:val="uk-UA"/>
        </w:rPr>
        <w:t>у</w:t>
      </w:r>
      <w:r w:rsidRPr="00A556BD">
        <w:rPr>
          <w:lang w:val="uk-UA"/>
        </w:rPr>
        <w:t xml:space="preserve"> щ</w:t>
      </w:r>
      <w:r w:rsidR="00A556BD" w:rsidRPr="00A556BD">
        <w:rPr>
          <w:lang w:val="uk-UA"/>
        </w:rPr>
        <w:t>одо роботи адміністраторів ЦНАП</w:t>
      </w:r>
      <w:r w:rsidR="00A556BD">
        <w:rPr>
          <w:lang w:val="uk-UA"/>
        </w:rPr>
        <w:t xml:space="preserve">, </w:t>
      </w:r>
      <w:r w:rsidR="00A556BD">
        <w:rPr>
          <w:szCs w:val="28"/>
          <w:lang w:val="uk-UA" w:eastAsia="ru-RU"/>
        </w:rPr>
        <w:t>оцінили якість</w:t>
      </w:r>
      <w:r w:rsidR="00C9256F" w:rsidRPr="00C34A70">
        <w:rPr>
          <w:szCs w:val="28"/>
          <w:lang w:val="uk-UA" w:eastAsia="ru-RU"/>
        </w:rPr>
        <w:t xml:space="preserve"> надання </w:t>
      </w:r>
      <w:r w:rsidRPr="00A556BD">
        <w:rPr>
          <w:szCs w:val="28"/>
          <w:lang w:val="uk-UA" w:eastAsia="ru-RU"/>
        </w:rPr>
        <w:t xml:space="preserve">адмінпослуг шляхом залишення відгуку про відвідування ЦНАПу через </w:t>
      </w:r>
      <w:r w:rsidRPr="00C34A70">
        <w:rPr>
          <w:szCs w:val="28"/>
          <w:lang w:eastAsia="ru-RU"/>
        </w:rPr>
        <w:t>QR</w:t>
      </w:r>
      <w:r w:rsidRPr="00A556BD">
        <w:rPr>
          <w:szCs w:val="28"/>
          <w:lang w:val="uk-UA" w:eastAsia="ru-RU"/>
        </w:rPr>
        <w:t>-код</w:t>
      </w:r>
      <w:r w:rsidR="00C9256F" w:rsidRPr="00C34A70">
        <w:rPr>
          <w:szCs w:val="28"/>
          <w:lang w:val="uk-UA" w:eastAsia="ru-RU"/>
        </w:rPr>
        <w:t xml:space="preserve">и, </w:t>
      </w:r>
      <w:r w:rsidR="00C9256F" w:rsidRPr="00A556BD">
        <w:rPr>
          <w:szCs w:val="28"/>
          <w:lang w:val="uk-UA" w:eastAsia="ru-RU"/>
        </w:rPr>
        <w:t>які розміщені у приміщенні ЦНАП</w:t>
      </w:r>
      <w:r w:rsidR="00A556BD">
        <w:rPr>
          <w:szCs w:val="28"/>
          <w:lang w:val="uk-UA" w:eastAsia="ru-RU"/>
        </w:rPr>
        <w:t xml:space="preserve">, </w:t>
      </w:r>
      <w:r w:rsidR="00AF749F" w:rsidRPr="00A556BD">
        <w:rPr>
          <w:szCs w:val="28"/>
          <w:lang w:val="uk-UA" w:eastAsia="ru-RU"/>
        </w:rPr>
        <w:t>72</w:t>
      </w:r>
      <w:r w:rsidR="00350C9B" w:rsidRPr="00C34A70">
        <w:rPr>
          <w:szCs w:val="28"/>
          <w:lang w:val="uk-UA" w:eastAsia="ru-RU"/>
        </w:rPr>
        <w:t xml:space="preserve"> відвідувача</w:t>
      </w:r>
      <w:r w:rsidRPr="00A556BD">
        <w:rPr>
          <w:szCs w:val="28"/>
          <w:lang w:val="uk-UA" w:eastAsia="ru-RU"/>
        </w:rPr>
        <w:t xml:space="preserve">. </w:t>
      </w:r>
      <w:r w:rsidRPr="00C34A70">
        <w:rPr>
          <w:szCs w:val="28"/>
          <w:lang w:eastAsia="ru-RU"/>
        </w:rPr>
        <w:t>Керівник ЦНАП оперативно може реагувати на отримані відгуки за допомогою цифрових технологій та покращувати якість обслуговування замовників послуг.</w:t>
      </w:r>
    </w:p>
    <w:p w:rsidR="007F4D1F" w:rsidRPr="002767D1" w:rsidRDefault="007F4D1F" w:rsidP="006B6801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767D1">
        <w:rPr>
          <w:rFonts w:ascii="Times New Roman" w:eastAsia="Times New Roman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2457907" cy="294802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67" cy="295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5E6" w:rsidRPr="007005E6" w:rsidRDefault="007005E6" w:rsidP="00A66323">
      <w:pPr>
        <w:pStyle w:val="a8"/>
        <w:ind w:firstLine="851"/>
        <w:jc w:val="both"/>
        <w:rPr>
          <w:lang w:val="uk-UA"/>
        </w:rPr>
      </w:pPr>
      <w:r w:rsidRPr="007005E6">
        <w:rPr>
          <w:lang w:val="uk-UA"/>
        </w:rPr>
        <w:t>С</w:t>
      </w:r>
      <w:r w:rsidR="004E7950">
        <w:rPr>
          <w:lang w:val="uk-UA"/>
        </w:rPr>
        <w:t>айт ЦНАП</w:t>
      </w:r>
      <w:r w:rsidRPr="007005E6">
        <w:rPr>
          <w:lang w:val="uk-UA"/>
        </w:rPr>
        <w:t xml:space="preserve"> функціонує</w:t>
      </w:r>
      <w:r w:rsidR="004E7950">
        <w:rPr>
          <w:lang w:val="uk-UA"/>
        </w:rPr>
        <w:t xml:space="preserve"> належним чином, вчасно оновлюється інформація, оприлюднюються актуальні версії інформаційних та технологічних карток послуг</w:t>
      </w:r>
      <w:r w:rsidR="006E1558">
        <w:rPr>
          <w:lang w:val="uk-UA"/>
        </w:rPr>
        <w:t>, також розміщена інформація про роботу рекрутингового центру.</w:t>
      </w:r>
    </w:p>
    <w:p w:rsidR="00087CC0" w:rsidRPr="00C34A70" w:rsidRDefault="00087CC0" w:rsidP="004B420E">
      <w:pPr>
        <w:pStyle w:val="a8"/>
        <w:tabs>
          <w:tab w:val="left" w:pos="851"/>
        </w:tabs>
        <w:ind w:firstLine="709"/>
        <w:jc w:val="both"/>
      </w:pPr>
      <w:r w:rsidRPr="00C34A70">
        <w:t xml:space="preserve">Організовано надання «швидких послуг», термін надання яких до </w:t>
      </w:r>
      <w:r w:rsidR="00656743" w:rsidRPr="00C34A70">
        <w:rPr>
          <w:lang w:val="uk-UA"/>
        </w:rPr>
        <w:t>10</w:t>
      </w:r>
      <w:r w:rsidRPr="00C34A70">
        <w:t xml:space="preserve"> хвилин в день звернення:</w:t>
      </w:r>
    </w:p>
    <w:p w:rsidR="00087CC0" w:rsidRPr="00C34A70" w:rsidRDefault="00087CC0" w:rsidP="004B420E">
      <w:pPr>
        <w:pStyle w:val="a8"/>
        <w:tabs>
          <w:tab w:val="left" w:pos="851"/>
        </w:tabs>
        <w:ind w:firstLine="709"/>
        <w:jc w:val="both"/>
        <w:rPr>
          <w:lang w:val="uk-UA"/>
        </w:rPr>
      </w:pPr>
      <w:r w:rsidRPr="00C34A70">
        <w:rPr>
          <w:lang w:val="uk-UA"/>
        </w:rPr>
        <w:t xml:space="preserve">- </w:t>
      </w:r>
      <w:r w:rsidR="00E426EA" w:rsidRPr="00C34A70">
        <w:rPr>
          <w:lang w:val="uk-UA"/>
        </w:rPr>
        <w:t>в</w:t>
      </w:r>
      <w:r w:rsidRPr="00C34A70">
        <w:t xml:space="preserve">идача витягу з реєстру територіальної громади – </w:t>
      </w:r>
      <w:r w:rsidR="009A11A8" w:rsidRPr="00C34A70">
        <w:rPr>
          <w:lang w:val="uk-UA"/>
        </w:rPr>
        <w:t>2271</w:t>
      </w:r>
      <w:r w:rsidRPr="00C34A70">
        <w:t xml:space="preserve"> звернень</w:t>
      </w:r>
      <w:r w:rsidR="00E426EA" w:rsidRPr="00C34A70">
        <w:rPr>
          <w:lang w:val="uk-UA"/>
        </w:rPr>
        <w:t>;</w:t>
      </w:r>
    </w:p>
    <w:p w:rsidR="00F159D0" w:rsidRPr="00C34A70" w:rsidRDefault="00087CC0" w:rsidP="004B420E">
      <w:pPr>
        <w:pStyle w:val="a8"/>
        <w:tabs>
          <w:tab w:val="left" w:pos="851"/>
          <w:tab w:val="left" w:pos="993"/>
        </w:tabs>
        <w:ind w:firstLine="709"/>
        <w:jc w:val="both"/>
        <w:rPr>
          <w:strike/>
          <w:lang w:val="uk-UA"/>
        </w:rPr>
      </w:pPr>
      <w:r w:rsidRPr="00C34A70">
        <w:rPr>
          <w:lang w:val="uk-UA"/>
        </w:rPr>
        <w:t xml:space="preserve">- </w:t>
      </w:r>
      <w:r w:rsidR="00E426EA" w:rsidRPr="00C34A70">
        <w:rPr>
          <w:lang w:val="uk-UA"/>
        </w:rPr>
        <w:t>в</w:t>
      </w:r>
      <w:r w:rsidRPr="00C34A70">
        <w:t>идача довідки про зареєстрованих у житловому приміщенні/будинку осіб –</w:t>
      </w:r>
      <w:r w:rsidR="009A11A8" w:rsidRPr="00C34A70">
        <w:rPr>
          <w:lang w:val="uk-UA"/>
        </w:rPr>
        <w:t>561</w:t>
      </w:r>
      <w:r w:rsidRPr="00C34A70">
        <w:t xml:space="preserve"> звернень</w:t>
      </w:r>
      <w:r w:rsidR="00E426EA" w:rsidRPr="00C34A70">
        <w:rPr>
          <w:lang w:val="uk-UA"/>
        </w:rPr>
        <w:t>.</w:t>
      </w:r>
      <w:r w:rsidR="00F159D0" w:rsidRPr="00C34A70">
        <w:rPr>
          <w:strike/>
          <w:lang w:val="uk-UA"/>
        </w:rPr>
        <w:t xml:space="preserve"> </w:t>
      </w:r>
    </w:p>
    <w:p w:rsidR="00087CC0" w:rsidRPr="00C34A70" w:rsidRDefault="003D464F" w:rsidP="004B420E">
      <w:pPr>
        <w:pStyle w:val="a8"/>
        <w:tabs>
          <w:tab w:val="left" w:pos="851"/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lastRenderedPageBreak/>
        <w:t>З метою створення умов для якісного обслуговування людей з інвалідністю в селах, які ввійшли до Тернопільської міської територіальної громади, в</w:t>
      </w:r>
      <w:r w:rsidR="00F159D0" w:rsidRPr="00C34A70">
        <w:rPr>
          <w:lang w:val="uk-UA"/>
        </w:rPr>
        <w:t>становлено пандуси до приміщень, де працюють адміністратори віддалених робочих</w:t>
      </w:r>
      <w:r w:rsidR="0012468E">
        <w:rPr>
          <w:lang w:val="uk-UA"/>
        </w:rPr>
        <w:t xml:space="preserve"> місць: с. Курівці, с. Кобзарівка</w:t>
      </w:r>
      <w:r w:rsidR="00F159D0" w:rsidRPr="00C34A70">
        <w:rPr>
          <w:lang w:val="uk-UA"/>
        </w:rPr>
        <w:t>. с. Іванківці.</w:t>
      </w:r>
    </w:p>
    <w:p w:rsidR="001F3F02" w:rsidRPr="00DC02DE" w:rsidRDefault="001F3F02" w:rsidP="004B420E">
      <w:pPr>
        <w:pStyle w:val="Heading11"/>
        <w:ind w:left="0" w:firstLine="709"/>
        <w:rPr>
          <w:b w:val="0"/>
          <w:lang w:val="uk-UA"/>
        </w:rPr>
      </w:pPr>
      <w:r w:rsidRPr="00DC02DE">
        <w:rPr>
          <w:b w:val="0"/>
          <w:lang w:val="uk-UA"/>
        </w:rPr>
        <w:t>У перспективі плануємо здійснити:</w:t>
      </w:r>
    </w:p>
    <w:p w:rsidR="00E426EA" w:rsidRPr="00DC02DE" w:rsidRDefault="0012468E" w:rsidP="004B420E">
      <w:pPr>
        <w:pStyle w:val="Heading11"/>
        <w:numPr>
          <w:ilvl w:val="0"/>
          <w:numId w:val="21"/>
        </w:numPr>
        <w:ind w:left="0" w:firstLine="426"/>
        <w:rPr>
          <w:b w:val="0"/>
          <w:lang w:val="uk-UA"/>
        </w:rPr>
      </w:pPr>
      <w:r>
        <w:rPr>
          <w:b w:val="0"/>
          <w:lang w:val="uk-UA"/>
        </w:rPr>
        <w:t>встановлення</w:t>
      </w:r>
      <w:r w:rsidR="00DF6E68" w:rsidRPr="00DC02DE">
        <w:rPr>
          <w:b w:val="0"/>
          <w:lang w:val="uk-UA"/>
        </w:rPr>
        <w:t xml:space="preserve"> </w:t>
      </w:r>
      <w:r w:rsidR="00E426EA" w:rsidRPr="00DC02DE">
        <w:rPr>
          <w:b w:val="0"/>
          <w:lang w:val="uk-UA"/>
        </w:rPr>
        <w:t>систем</w:t>
      </w:r>
      <w:r w:rsidR="00495CE4">
        <w:rPr>
          <w:b w:val="0"/>
          <w:lang w:val="uk-UA"/>
        </w:rPr>
        <w:t>и</w:t>
      </w:r>
      <w:r w:rsidR="00675E83" w:rsidRPr="00DC02DE">
        <w:rPr>
          <w:b w:val="0"/>
          <w:lang w:val="uk-UA"/>
        </w:rPr>
        <w:t xml:space="preserve"> вентиляції в приміщенні</w:t>
      </w:r>
      <w:r w:rsidR="00E426EA" w:rsidRPr="00DC02DE">
        <w:rPr>
          <w:b w:val="0"/>
          <w:lang w:val="uk-UA"/>
        </w:rPr>
        <w:t xml:space="preserve"> ЦНАП</w:t>
      </w:r>
      <w:r w:rsidR="00675E83" w:rsidRPr="00DC02DE">
        <w:rPr>
          <w:b w:val="0"/>
          <w:lang w:val="uk-UA"/>
        </w:rPr>
        <w:t>;</w:t>
      </w:r>
    </w:p>
    <w:p w:rsidR="00675E83" w:rsidRPr="00DC02DE" w:rsidRDefault="0012468E" w:rsidP="004B420E">
      <w:pPr>
        <w:pStyle w:val="Heading11"/>
        <w:numPr>
          <w:ilvl w:val="0"/>
          <w:numId w:val="21"/>
        </w:numPr>
        <w:ind w:left="0" w:firstLine="426"/>
        <w:rPr>
          <w:b w:val="0"/>
          <w:lang w:val="uk-UA"/>
        </w:rPr>
      </w:pPr>
      <w:r>
        <w:rPr>
          <w:b w:val="0"/>
          <w:lang w:val="uk-UA"/>
        </w:rPr>
        <w:t>поповнення дитячого куточ</w:t>
      </w:r>
      <w:r w:rsidR="00675E83" w:rsidRPr="00DC02DE">
        <w:rPr>
          <w:b w:val="0"/>
          <w:lang w:val="uk-UA"/>
        </w:rPr>
        <w:t>к</w:t>
      </w:r>
      <w:r>
        <w:rPr>
          <w:b w:val="0"/>
          <w:lang w:val="uk-UA"/>
        </w:rPr>
        <w:t>а</w:t>
      </w:r>
      <w:r w:rsidR="00675E83" w:rsidRPr="00DC02DE">
        <w:rPr>
          <w:b w:val="0"/>
          <w:lang w:val="uk-UA"/>
        </w:rPr>
        <w:t xml:space="preserve"> приладдям для образотворчого мистецтва, іграшками</w:t>
      </w:r>
      <w:r w:rsidR="00130BB5" w:rsidRPr="00DC02DE">
        <w:rPr>
          <w:b w:val="0"/>
          <w:lang w:val="uk-UA"/>
        </w:rPr>
        <w:t>.</w:t>
      </w:r>
    </w:p>
    <w:p w:rsidR="00A3730E" w:rsidRPr="00DC02DE" w:rsidRDefault="000E5BBD" w:rsidP="004B420E">
      <w:pPr>
        <w:pStyle w:val="a8"/>
        <w:jc w:val="center"/>
      </w:pPr>
      <w:r w:rsidRPr="00DC02DE">
        <w:t>Найпопулярніші послуги</w:t>
      </w:r>
    </w:p>
    <w:tbl>
      <w:tblPr>
        <w:tblStyle w:val="af"/>
        <w:tblW w:w="0" w:type="auto"/>
        <w:jc w:val="center"/>
        <w:tblLook w:val="04A0"/>
      </w:tblPr>
      <w:tblGrid>
        <w:gridCol w:w="704"/>
        <w:gridCol w:w="4253"/>
        <w:gridCol w:w="1559"/>
        <w:gridCol w:w="1417"/>
        <w:gridCol w:w="1411"/>
      </w:tblGrid>
      <w:tr w:rsidR="00A3730E" w:rsidRPr="00C34A70" w:rsidTr="00A566D6">
        <w:trPr>
          <w:jc w:val="center"/>
        </w:trPr>
        <w:tc>
          <w:tcPr>
            <w:tcW w:w="704" w:type="dxa"/>
            <w:vAlign w:val="center"/>
          </w:tcPr>
          <w:p w:rsidR="00A3730E" w:rsidRPr="00C34A70" w:rsidRDefault="00A373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C34A70">
              <w:rPr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A3730E" w:rsidRPr="00C34A70" w:rsidRDefault="00A373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C34A70">
              <w:rPr>
                <w:sz w:val="24"/>
                <w:szCs w:val="24"/>
              </w:rPr>
              <w:t>Назва послуги</w:t>
            </w:r>
          </w:p>
        </w:tc>
        <w:tc>
          <w:tcPr>
            <w:tcW w:w="1559" w:type="dxa"/>
            <w:vAlign w:val="center"/>
          </w:tcPr>
          <w:p w:rsidR="00A3730E" w:rsidRPr="00C34A70" w:rsidRDefault="004B42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C34A70">
              <w:rPr>
                <w:sz w:val="24"/>
                <w:szCs w:val="24"/>
              </w:rPr>
              <w:t xml:space="preserve">Кількість звернень </w:t>
            </w:r>
            <w:r w:rsidR="00A3730E" w:rsidRPr="00C34A70">
              <w:rPr>
                <w:sz w:val="24"/>
                <w:szCs w:val="24"/>
              </w:rPr>
              <w:t>за 202</w:t>
            </w:r>
            <w:r w:rsidR="006F2AFE" w:rsidRPr="00C34A70">
              <w:rPr>
                <w:sz w:val="24"/>
                <w:szCs w:val="24"/>
                <w:lang w:val="uk-UA"/>
              </w:rPr>
              <w:t>3</w:t>
            </w:r>
            <w:r w:rsidR="00A3730E" w:rsidRPr="00C34A70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vAlign w:val="center"/>
          </w:tcPr>
          <w:p w:rsidR="00A3730E" w:rsidRPr="00C34A70" w:rsidRDefault="00A3730E" w:rsidP="006F2AFE">
            <w:pPr>
              <w:pStyle w:val="a8"/>
              <w:jc w:val="center"/>
              <w:rPr>
                <w:sz w:val="24"/>
                <w:szCs w:val="24"/>
              </w:rPr>
            </w:pPr>
            <w:r w:rsidRPr="00C34A70">
              <w:rPr>
                <w:sz w:val="24"/>
                <w:szCs w:val="24"/>
              </w:rPr>
              <w:t>Кількість звернень за 10 місяців 202</w:t>
            </w:r>
            <w:r w:rsidR="006F2AFE" w:rsidRPr="00C34A70">
              <w:rPr>
                <w:sz w:val="24"/>
                <w:szCs w:val="24"/>
                <w:lang w:val="uk-UA"/>
              </w:rPr>
              <w:t>3</w:t>
            </w:r>
            <w:r w:rsidRPr="00C34A70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411" w:type="dxa"/>
            <w:vAlign w:val="center"/>
          </w:tcPr>
          <w:p w:rsidR="00A3730E" w:rsidRPr="00C34A70" w:rsidRDefault="00A373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C34A70">
              <w:rPr>
                <w:sz w:val="24"/>
                <w:szCs w:val="24"/>
              </w:rPr>
              <w:t>Кількість звернень за 10 місяців 202</w:t>
            </w:r>
            <w:r w:rsidR="006F2AFE" w:rsidRPr="00C34A70">
              <w:rPr>
                <w:sz w:val="24"/>
                <w:szCs w:val="24"/>
                <w:lang w:val="uk-UA"/>
              </w:rPr>
              <w:t>4</w:t>
            </w:r>
            <w:r w:rsidRPr="00C34A70">
              <w:rPr>
                <w:sz w:val="24"/>
                <w:szCs w:val="24"/>
              </w:rPr>
              <w:t xml:space="preserve"> року</w:t>
            </w:r>
          </w:p>
        </w:tc>
      </w:tr>
      <w:tr w:rsidR="006F2AFE" w:rsidRPr="00C34A70" w:rsidTr="00A566D6">
        <w:trPr>
          <w:trHeight w:val="396"/>
          <w:jc w:val="center"/>
        </w:trPr>
        <w:tc>
          <w:tcPr>
            <w:tcW w:w="704" w:type="dxa"/>
            <w:vAlign w:val="center"/>
          </w:tcPr>
          <w:p w:rsidR="006F2AFE" w:rsidRPr="00C34A70" w:rsidRDefault="006F2AFE" w:rsidP="00AB6C67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F2AFE" w:rsidRPr="00C34A70" w:rsidRDefault="006F2AFE" w:rsidP="00F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Паспортні послуги</w:t>
            </w:r>
          </w:p>
        </w:tc>
        <w:tc>
          <w:tcPr>
            <w:tcW w:w="1559" w:type="dxa"/>
            <w:vAlign w:val="center"/>
          </w:tcPr>
          <w:p w:rsidR="006F2AFE" w:rsidRPr="00C34A70" w:rsidRDefault="00152FE3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7477</w:t>
            </w:r>
          </w:p>
        </w:tc>
        <w:tc>
          <w:tcPr>
            <w:tcW w:w="1417" w:type="dxa"/>
            <w:vAlign w:val="center"/>
          </w:tcPr>
          <w:p w:rsidR="006F2AFE" w:rsidRPr="00C34A70" w:rsidRDefault="006F2AFE" w:rsidP="00DC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6629</w:t>
            </w:r>
          </w:p>
        </w:tc>
        <w:tc>
          <w:tcPr>
            <w:tcW w:w="1411" w:type="dxa"/>
            <w:vAlign w:val="center"/>
          </w:tcPr>
          <w:p w:rsidR="006F2AFE" w:rsidRPr="00C34A70" w:rsidRDefault="00152FE3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6768</w:t>
            </w:r>
          </w:p>
        </w:tc>
      </w:tr>
      <w:tr w:rsidR="006F2AFE" w:rsidRPr="00C34A70" w:rsidTr="00A566D6">
        <w:trPr>
          <w:trHeight w:val="535"/>
          <w:jc w:val="center"/>
        </w:trPr>
        <w:tc>
          <w:tcPr>
            <w:tcW w:w="704" w:type="dxa"/>
            <w:vAlign w:val="center"/>
          </w:tcPr>
          <w:p w:rsidR="006F2AFE" w:rsidRPr="00C34A70" w:rsidRDefault="006F2AFE" w:rsidP="00AB6C67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F2AFE" w:rsidRPr="00C34A70" w:rsidRDefault="006F2AFE" w:rsidP="00D9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Реєстрація дітей у заклади дошкільної освіти</w:t>
            </w:r>
          </w:p>
        </w:tc>
        <w:tc>
          <w:tcPr>
            <w:tcW w:w="1559" w:type="dxa"/>
            <w:vAlign w:val="center"/>
          </w:tcPr>
          <w:p w:rsidR="006F2AFE" w:rsidRPr="00C34A70" w:rsidRDefault="00337BA4" w:rsidP="00D9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  <w:tc>
          <w:tcPr>
            <w:tcW w:w="1417" w:type="dxa"/>
            <w:vAlign w:val="center"/>
          </w:tcPr>
          <w:p w:rsidR="006F2AFE" w:rsidRPr="00C34A70" w:rsidRDefault="006F2AFE" w:rsidP="00DC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2754</w:t>
            </w:r>
          </w:p>
        </w:tc>
        <w:tc>
          <w:tcPr>
            <w:tcW w:w="1411" w:type="dxa"/>
            <w:vAlign w:val="center"/>
          </w:tcPr>
          <w:p w:rsidR="006F2AFE" w:rsidRPr="00C34A70" w:rsidRDefault="006F2AFE" w:rsidP="00D9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3968</w:t>
            </w:r>
          </w:p>
        </w:tc>
      </w:tr>
      <w:tr w:rsidR="006F2AFE" w:rsidRPr="00C34A70" w:rsidTr="00A566D6">
        <w:trPr>
          <w:trHeight w:val="535"/>
          <w:jc w:val="center"/>
        </w:trPr>
        <w:tc>
          <w:tcPr>
            <w:tcW w:w="704" w:type="dxa"/>
            <w:vAlign w:val="center"/>
          </w:tcPr>
          <w:p w:rsidR="006F2AFE" w:rsidRPr="00C34A70" w:rsidRDefault="006F2AFE" w:rsidP="00AB6C67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F2AFE" w:rsidRPr="00C34A70" w:rsidRDefault="006F2AFE" w:rsidP="00F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Послуги Головного управління Держгеокадастру у Тернопільській області</w:t>
            </w:r>
          </w:p>
        </w:tc>
        <w:tc>
          <w:tcPr>
            <w:tcW w:w="1559" w:type="dxa"/>
            <w:vAlign w:val="center"/>
          </w:tcPr>
          <w:p w:rsidR="006F2AFE" w:rsidRPr="00C34A70" w:rsidRDefault="009A11A8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1417" w:type="dxa"/>
            <w:vAlign w:val="center"/>
          </w:tcPr>
          <w:p w:rsidR="006F2AFE" w:rsidRPr="00C34A70" w:rsidRDefault="006F2AFE" w:rsidP="00DC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1411" w:type="dxa"/>
            <w:vAlign w:val="center"/>
          </w:tcPr>
          <w:p w:rsidR="006F2AFE" w:rsidRPr="00C34A70" w:rsidRDefault="009A11A8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</w:tr>
      <w:tr w:rsidR="006F2AFE" w:rsidRPr="00C34A70" w:rsidTr="00A566D6">
        <w:trPr>
          <w:trHeight w:val="535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F2AFE" w:rsidRPr="00C34A70" w:rsidRDefault="006F2AFE" w:rsidP="00AB6C67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F2AFE" w:rsidRPr="00C34A70" w:rsidRDefault="006F2AFE" w:rsidP="00F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Послуги відділу земельних ресурсів Тернопільської міської ради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F2AFE" w:rsidRPr="00C34A70" w:rsidRDefault="00337BA4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2AFE" w:rsidRPr="00C34A70" w:rsidRDefault="006F2AFE" w:rsidP="00DC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6F2AFE" w:rsidRPr="00C34A70" w:rsidRDefault="00337BA4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</w:tr>
    </w:tbl>
    <w:p w:rsidR="00987639" w:rsidRPr="004B420E" w:rsidRDefault="00987639" w:rsidP="004B420E">
      <w:pPr>
        <w:pStyle w:val="a8"/>
        <w:rPr>
          <w:sz w:val="16"/>
          <w:szCs w:val="16"/>
        </w:rPr>
      </w:pPr>
    </w:p>
    <w:p w:rsidR="004B00C2" w:rsidRPr="004B00C2" w:rsidRDefault="007910E7" w:rsidP="004B00C2">
      <w:pPr>
        <w:pStyle w:val="a8"/>
        <w:jc w:val="center"/>
      </w:pPr>
      <w:r w:rsidRPr="004B00C2">
        <w:rPr>
          <w:rFonts w:eastAsiaTheme="minorEastAsia"/>
        </w:rPr>
        <w:t>Порівняльна т</w:t>
      </w:r>
      <w:r w:rsidRPr="004B00C2">
        <w:t>аблиця</w:t>
      </w:r>
    </w:p>
    <w:p w:rsidR="004B00C2" w:rsidRPr="00C34A70" w:rsidRDefault="007910E7" w:rsidP="004B00C2">
      <w:pPr>
        <w:pStyle w:val="a8"/>
        <w:jc w:val="center"/>
        <w:rPr>
          <w:spacing w:val="-6"/>
          <w:lang w:val="uk-UA"/>
        </w:rPr>
      </w:pPr>
      <w:r w:rsidRPr="004B00C2">
        <w:t xml:space="preserve">надання послуг для </w:t>
      </w:r>
      <w:r w:rsidR="003D464F">
        <w:rPr>
          <w:spacing w:val="-6"/>
          <w:lang w:val="uk-UA"/>
        </w:rPr>
        <w:t>ветеранів війни</w:t>
      </w:r>
      <w:r w:rsidR="00782857">
        <w:rPr>
          <w:spacing w:val="-6"/>
          <w:lang w:val="uk-UA"/>
        </w:rPr>
        <w:t xml:space="preserve">, </w:t>
      </w:r>
      <w:r w:rsidR="004B00C2" w:rsidRPr="004B00C2">
        <w:rPr>
          <w:spacing w:val="-6"/>
          <w:lang w:val="uk-UA"/>
        </w:rPr>
        <w:t xml:space="preserve">членів їх сімей, а також членів сімей загиблих (померлих) ветеранів </w:t>
      </w:r>
      <w:r w:rsidR="004B00C2" w:rsidRPr="00C34A70">
        <w:rPr>
          <w:spacing w:val="-6"/>
          <w:lang w:val="uk-UA"/>
        </w:rPr>
        <w:t>війни, членів сімей загиблих (померлих) Захисників і Захисниць України</w:t>
      </w:r>
    </w:p>
    <w:tbl>
      <w:tblPr>
        <w:tblStyle w:val="af"/>
        <w:tblW w:w="0" w:type="auto"/>
        <w:jc w:val="center"/>
        <w:tblLook w:val="04A0"/>
      </w:tblPr>
      <w:tblGrid>
        <w:gridCol w:w="704"/>
        <w:gridCol w:w="4224"/>
        <w:gridCol w:w="1370"/>
        <w:gridCol w:w="1323"/>
        <w:gridCol w:w="1723"/>
      </w:tblGrid>
      <w:tr w:rsidR="007910E7" w:rsidRPr="00C34A70" w:rsidTr="00EA3399">
        <w:trPr>
          <w:jc w:val="center"/>
        </w:trPr>
        <w:tc>
          <w:tcPr>
            <w:tcW w:w="704" w:type="dxa"/>
            <w:vAlign w:val="center"/>
          </w:tcPr>
          <w:p w:rsidR="007910E7" w:rsidRPr="00C34A70" w:rsidRDefault="007910E7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C34A70">
              <w:rPr>
                <w:sz w:val="24"/>
                <w:szCs w:val="24"/>
              </w:rPr>
              <w:t>№ з/п</w:t>
            </w:r>
          </w:p>
        </w:tc>
        <w:tc>
          <w:tcPr>
            <w:tcW w:w="4224" w:type="dxa"/>
            <w:vAlign w:val="center"/>
          </w:tcPr>
          <w:p w:rsidR="007910E7" w:rsidRPr="00C34A70" w:rsidRDefault="007910E7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C34A70">
              <w:rPr>
                <w:sz w:val="24"/>
                <w:szCs w:val="24"/>
              </w:rPr>
              <w:t>Назва послуги</w:t>
            </w:r>
          </w:p>
        </w:tc>
        <w:tc>
          <w:tcPr>
            <w:tcW w:w="1370" w:type="dxa"/>
            <w:vAlign w:val="center"/>
          </w:tcPr>
          <w:p w:rsidR="007910E7" w:rsidRPr="00C34A70" w:rsidRDefault="00E47104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C34A70">
              <w:rPr>
                <w:sz w:val="24"/>
                <w:szCs w:val="24"/>
              </w:rPr>
              <w:t>Кількість звернень за 202</w:t>
            </w:r>
            <w:r w:rsidRPr="00C34A70">
              <w:rPr>
                <w:sz w:val="24"/>
                <w:szCs w:val="24"/>
                <w:lang w:val="uk-UA"/>
              </w:rPr>
              <w:t>3</w:t>
            </w:r>
            <w:r w:rsidR="007910E7" w:rsidRPr="00C34A70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323" w:type="dxa"/>
            <w:vAlign w:val="center"/>
          </w:tcPr>
          <w:p w:rsidR="007910E7" w:rsidRPr="00C34A70" w:rsidRDefault="007910E7" w:rsidP="00E47104">
            <w:pPr>
              <w:pStyle w:val="a8"/>
              <w:jc w:val="center"/>
              <w:rPr>
                <w:sz w:val="24"/>
                <w:szCs w:val="24"/>
              </w:rPr>
            </w:pPr>
            <w:r w:rsidRPr="00C34A70">
              <w:rPr>
                <w:sz w:val="24"/>
                <w:szCs w:val="24"/>
              </w:rPr>
              <w:t>Кількість звернень за 10 місяців 202</w:t>
            </w:r>
            <w:r w:rsidR="00E47104" w:rsidRPr="00C34A70">
              <w:rPr>
                <w:sz w:val="24"/>
                <w:szCs w:val="24"/>
                <w:lang w:val="uk-UA"/>
              </w:rPr>
              <w:t>3</w:t>
            </w:r>
            <w:r w:rsidRPr="00C34A70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23" w:type="dxa"/>
            <w:vAlign w:val="center"/>
          </w:tcPr>
          <w:p w:rsidR="007910E7" w:rsidRPr="00C34A70" w:rsidRDefault="007910E7" w:rsidP="00E47104">
            <w:pPr>
              <w:pStyle w:val="a8"/>
              <w:jc w:val="center"/>
              <w:rPr>
                <w:sz w:val="24"/>
                <w:szCs w:val="24"/>
              </w:rPr>
            </w:pPr>
            <w:r w:rsidRPr="00C34A70">
              <w:rPr>
                <w:sz w:val="24"/>
                <w:szCs w:val="24"/>
              </w:rPr>
              <w:t>Кількість звернень за 10 місяців 202</w:t>
            </w:r>
            <w:r w:rsidR="00E47104" w:rsidRPr="00C34A70">
              <w:rPr>
                <w:sz w:val="24"/>
                <w:szCs w:val="24"/>
                <w:lang w:val="uk-UA"/>
              </w:rPr>
              <w:t>4</w:t>
            </w:r>
            <w:r w:rsidRPr="00C34A70">
              <w:rPr>
                <w:sz w:val="24"/>
                <w:szCs w:val="24"/>
              </w:rPr>
              <w:t xml:space="preserve"> року</w:t>
            </w:r>
          </w:p>
        </w:tc>
      </w:tr>
      <w:tr w:rsidR="007910E7" w:rsidRPr="00C34A70" w:rsidTr="00A369F1">
        <w:trPr>
          <w:jc w:val="center"/>
        </w:trPr>
        <w:tc>
          <w:tcPr>
            <w:tcW w:w="704" w:type="dxa"/>
            <w:vAlign w:val="center"/>
          </w:tcPr>
          <w:p w:rsidR="007910E7" w:rsidRPr="00C34A70" w:rsidRDefault="007910E7" w:rsidP="00A369F1">
            <w:pPr>
              <w:pStyle w:val="ac"/>
              <w:numPr>
                <w:ilvl w:val="0"/>
                <w:numId w:val="29"/>
              </w:num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7910E7" w:rsidRPr="00C34A70" w:rsidRDefault="00F159D0" w:rsidP="00D8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Паспортні послуги</w:t>
            </w:r>
          </w:p>
        </w:tc>
        <w:tc>
          <w:tcPr>
            <w:tcW w:w="1370" w:type="dxa"/>
            <w:vAlign w:val="center"/>
          </w:tcPr>
          <w:p w:rsidR="007910E7" w:rsidRPr="00C34A70" w:rsidRDefault="00E93FCF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23" w:type="dxa"/>
            <w:vAlign w:val="center"/>
          </w:tcPr>
          <w:p w:rsidR="007910E7" w:rsidRPr="00C34A70" w:rsidRDefault="00E93FCF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23" w:type="dxa"/>
            <w:vAlign w:val="center"/>
          </w:tcPr>
          <w:p w:rsidR="007910E7" w:rsidRPr="00C34A70" w:rsidRDefault="00E93FCF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7910E7" w:rsidRPr="00C34A70" w:rsidTr="00A369F1">
        <w:trPr>
          <w:trHeight w:val="535"/>
          <w:jc w:val="center"/>
        </w:trPr>
        <w:tc>
          <w:tcPr>
            <w:tcW w:w="704" w:type="dxa"/>
            <w:vAlign w:val="center"/>
          </w:tcPr>
          <w:p w:rsidR="007910E7" w:rsidRPr="00C34A70" w:rsidRDefault="007910E7" w:rsidP="00A369F1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7910E7" w:rsidRPr="00C34A70" w:rsidRDefault="00050F84" w:rsidP="00D87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Формування та затвердження реєстру осіб, які мають право на грошову компенсацію за земельні ділянки для індивідуального житлового будівництва</w:t>
            </w:r>
          </w:p>
        </w:tc>
        <w:tc>
          <w:tcPr>
            <w:tcW w:w="1370" w:type="dxa"/>
            <w:vAlign w:val="center"/>
          </w:tcPr>
          <w:p w:rsidR="007910E7" w:rsidRPr="00C34A70" w:rsidRDefault="00A369F1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323" w:type="dxa"/>
            <w:vAlign w:val="center"/>
          </w:tcPr>
          <w:p w:rsidR="007910E7" w:rsidRPr="00C34A70" w:rsidRDefault="00A369F1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23" w:type="dxa"/>
            <w:vAlign w:val="center"/>
          </w:tcPr>
          <w:p w:rsidR="007910E7" w:rsidRPr="00C34A70" w:rsidRDefault="00050F84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F159D0" w:rsidRPr="00C34A70" w:rsidTr="00A369F1">
        <w:trPr>
          <w:trHeight w:val="535"/>
          <w:jc w:val="center"/>
        </w:trPr>
        <w:tc>
          <w:tcPr>
            <w:tcW w:w="704" w:type="dxa"/>
            <w:vAlign w:val="center"/>
          </w:tcPr>
          <w:p w:rsidR="00F159D0" w:rsidRPr="00C34A70" w:rsidRDefault="00F159D0" w:rsidP="00A369F1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F159D0" w:rsidRPr="00C34A70" w:rsidRDefault="00F92C98" w:rsidP="00D87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Реєстрація дітей у заклади дошкільної освіти</w:t>
            </w:r>
          </w:p>
        </w:tc>
        <w:tc>
          <w:tcPr>
            <w:tcW w:w="1370" w:type="dxa"/>
            <w:vAlign w:val="center"/>
          </w:tcPr>
          <w:p w:rsidR="00F159D0" w:rsidRPr="00C34A70" w:rsidRDefault="00F92C98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323" w:type="dxa"/>
            <w:vAlign w:val="center"/>
          </w:tcPr>
          <w:p w:rsidR="00F159D0" w:rsidRPr="00C34A70" w:rsidRDefault="00F92C98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723" w:type="dxa"/>
            <w:vAlign w:val="center"/>
          </w:tcPr>
          <w:p w:rsidR="00F159D0" w:rsidRPr="00C34A70" w:rsidRDefault="00F92C98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</w:tc>
      </w:tr>
      <w:tr w:rsidR="007910E7" w:rsidRPr="00C34A70" w:rsidTr="00A369F1">
        <w:trPr>
          <w:trHeight w:val="535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910E7" w:rsidRPr="00C34A70" w:rsidRDefault="007910E7" w:rsidP="00A369F1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:rsidR="007910E7" w:rsidRPr="00C34A70" w:rsidRDefault="007910E7" w:rsidP="00D87C6A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C34A7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Взяття на квартирний облік у виконавчому комітеті міської ради за місцем проживання внутрішньо переміщених осіб з числа учасників бойових дій та осіб з інвалідністю внаслідок війни, та членів їх сімей, а </w:t>
            </w:r>
            <w:r w:rsidRPr="00C34A7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lastRenderedPageBreak/>
              <w:t>також членів сімей загиблих (померлих) ветеранів війни, членів сімей загиблих (померлих) Захисників і</w:t>
            </w:r>
            <w:r w:rsidRPr="00C34A70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C34A7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Захисниць України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910E7" w:rsidRPr="00C34A70" w:rsidRDefault="006F2AFE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7910E7" w:rsidRPr="00C34A70" w:rsidRDefault="00E47104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7910E7" w:rsidRPr="00C34A70" w:rsidRDefault="006F2AFE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7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782857" w:rsidRDefault="00782857" w:rsidP="00DA11D9">
      <w:pPr>
        <w:tabs>
          <w:tab w:val="left" w:pos="709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1D9" w:rsidRPr="00C34A70" w:rsidRDefault="00DA11D9" w:rsidP="00DA11D9">
      <w:pPr>
        <w:tabs>
          <w:tab w:val="left" w:pos="709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A70">
        <w:rPr>
          <w:rFonts w:ascii="Times New Roman" w:hAnsi="Times New Roman" w:cs="Times New Roman"/>
          <w:sz w:val="28"/>
          <w:szCs w:val="28"/>
          <w:lang w:val="ru-RU"/>
        </w:rPr>
        <w:t xml:space="preserve">У Центрі надання адміністративних послуг 30.09.2024 розпочав роботу Центр рекрутингу Української армії. Через Центр рекрутингу можна долучитися не лише до Збройних сил України, але й до підрозділів всіх Сил оборони. На сьогодні доступно більше ніж 10 тисяч вакансій. </w:t>
      </w:r>
      <w:r w:rsidRPr="00C34A70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C34A70">
        <w:rPr>
          <w:rFonts w:ascii="Times New Roman" w:hAnsi="Times New Roman" w:cs="Times New Roman"/>
          <w:sz w:val="28"/>
          <w:szCs w:val="28"/>
          <w:lang w:val="ru-RU"/>
        </w:rPr>
        <w:t xml:space="preserve"> звернулося </w:t>
      </w:r>
      <w:r w:rsidR="00FA611C" w:rsidRPr="00C34A70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545226" w:rsidRPr="00C34A70">
        <w:rPr>
          <w:rFonts w:ascii="Times New Roman" w:hAnsi="Times New Roman" w:cs="Times New Roman"/>
          <w:sz w:val="28"/>
          <w:szCs w:val="28"/>
          <w:lang w:val="ru-RU"/>
        </w:rPr>
        <w:t xml:space="preserve"> осіб</w:t>
      </w:r>
      <w:r w:rsidRPr="00C34A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96C2E" w:rsidRPr="00C34A70">
        <w:rPr>
          <w:rFonts w:ascii="Times New Roman" w:hAnsi="Times New Roman" w:cs="Times New Roman"/>
          <w:sz w:val="28"/>
          <w:szCs w:val="28"/>
          <w:lang w:val="ru-RU"/>
        </w:rPr>
        <w:t xml:space="preserve">отримали рекомендаційні листи для підписання контракту – 3, </w:t>
      </w:r>
      <w:r w:rsidR="00AB78FF" w:rsidRPr="00C34A70">
        <w:rPr>
          <w:rFonts w:ascii="Times New Roman" w:hAnsi="Times New Roman" w:cs="Times New Roman"/>
          <w:sz w:val="28"/>
          <w:szCs w:val="28"/>
          <w:lang w:val="ru-RU"/>
        </w:rPr>
        <w:t>перебувають у навчальних центрах</w:t>
      </w:r>
      <w:r w:rsidRPr="00C34A7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A611C" w:rsidRPr="00C34A7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B78FF" w:rsidRPr="00C34A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11D9" w:rsidRDefault="00DA11D9" w:rsidP="00DA11D9">
      <w:pPr>
        <w:pStyle w:val="af0"/>
        <w:ind w:hanging="2"/>
        <w:jc w:val="center"/>
      </w:pPr>
      <w:r>
        <w:rPr>
          <w:noProof/>
        </w:rPr>
        <w:drawing>
          <wp:inline distT="0" distB="0" distL="0" distR="0">
            <wp:extent cx="4389120" cy="2772410"/>
            <wp:effectExtent l="19050" t="0" r="0" b="0"/>
            <wp:docPr id="4" name="Рисунок 4" descr="IMG_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3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857" w:rsidRDefault="00782857" w:rsidP="00C34A70">
      <w:pPr>
        <w:pStyle w:val="a8"/>
        <w:ind w:firstLine="851"/>
        <w:jc w:val="both"/>
        <w:rPr>
          <w:lang w:val="uk-UA"/>
        </w:rPr>
      </w:pPr>
    </w:p>
    <w:p w:rsidR="00D626A9" w:rsidRDefault="00D626A9" w:rsidP="005F0853">
      <w:pPr>
        <w:widowControl w:val="0"/>
        <w:suppressAutoHyphens/>
        <w:spacing w:before="2" w:after="0" w:line="360" w:lineRule="auto"/>
        <w:ind w:right="12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F02" w:rsidRPr="004F79D2" w:rsidRDefault="001F3F02" w:rsidP="00EA3399">
      <w:pPr>
        <w:widowControl w:val="0"/>
        <w:suppressAutoHyphens/>
        <w:spacing w:before="2" w:after="0" w:line="360" w:lineRule="auto"/>
        <w:ind w:right="129"/>
        <w:jc w:val="center"/>
        <w:rPr>
          <w:rFonts w:ascii="Times New Roman" w:hAnsi="Times New Roman" w:cs="Times New Roman"/>
        </w:rPr>
      </w:pPr>
      <w:r w:rsidRPr="004F7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Сергій НАДАЛ</w:t>
      </w:r>
    </w:p>
    <w:sectPr w:rsidR="001F3F02" w:rsidRPr="004F79D2" w:rsidSect="004B420E">
      <w:headerReference w:type="default" r:id="rId13"/>
      <w:footerReference w:type="even" r:id="rId14"/>
      <w:pgSz w:w="11906" w:h="16838"/>
      <w:pgMar w:top="567" w:right="851" w:bottom="212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1F" w:rsidRDefault="00832C1F">
      <w:pPr>
        <w:spacing w:after="0" w:line="240" w:lineRule="auto"/>
      </w:pPr>
      <w:r>
        <w:separator/>
      </w:r>
    </w:p>
  </w:endnote>
  <w:endnote w:type="continuationSeparator" w:id="1">
    <w:p w:rsidR="00832C1F" w:rsidRDefault="0083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8E" w:rsidRDefault="00BA423C" w:rsidP="006F2D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46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468E" w:rsidRDefault="0012468E" w:rsidP="006F2D1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1F" w:rsidRDefault="00832C1F">
      <w:pPr>
        <w:spacing w:after="0" w:line="240" w:lineRule="auto"/>
      </w:pPr>
      <w:r>
        <w:separator/>
      </w:r>
    </w:p>
  </w:footnote>
  <w:footnote w:type="continuationSeparator" w:id="1">
    <w:p w:rsidR="00832C1F" w:rsidRDefault="0083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9047"/>
      <w:docPartObj>
        <w:docPartGallery w:val="Page Numbers (Top of Page)"/>
        <w:docPartUnique/>
      </w:docPartObj>
    </w:sdtPr>
    <w:sdtContent>
      <w:p w:rsidR="0012468E" w:rsidRDefault="00BA423C">
        <w:pPr>
          <w:pStyle w:val="ad"/>
          <w:jc w:val="center"/>
        </w:pPr>
        <w:fldSimple w:instr="PAGE   \* MERGEFORMAT">
          <w:r w:rsidR="00375DDC">
            <w:rPr>
              <w:noProof/>
            </w:rPr>
            <w:t>7</w:t>
          </w:r>
        </w:fldSimple>
      </w:p>
    </w:sdtContent>
  </w:sdt>
  <w:p w:rsidR="0012468E" w:rsidRDefault="0012468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/>
      </w:rPr>
    </w:lvl>
  </w:abstractNum>
  <w:abstractNum w:abstractNumId="1">
    <w:nsid w:val="02441B43"/>
    <w:multiLevelType w:val="multilevel"/>
    <w:tmpl w:val="06A6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B55B7"/>
    <w:multiLevelType w:val="hybridMultilevel"/>
    <w:tmpl w:val="F8C89166"/>
    <w:lvl w:ilvl="0" w:tplc="7408BF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84B5D37"/>
    <w:multiLevelType w:val="hybridMultilevel"/>
    <w:tmpl w:val="2B605244"/>
    <w:lvl w:ilvl="0" w:tplc="093465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B6D11F0"/>
    <w:multiLevelType w:val="hybridMultilevel"/>
    <w:tmpl w:val="CC927B9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671EC9"/>
    <w:multiLevelType w:val="hybridMultilevel"/>
    <w:tmpl w:val="643025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834E2A"/>
    <w:multiLevelType w:val="hybridMultilevel"/>
    <w:tmpl w:val="8230DE24"/>
    <w:lvl w:ilvl="0" w:tplc="7408BF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7F332C"/>
    <w:multiLevelType w:val="hybridMultilevel"/>
    <w:tmpl w:val="E0326146"/>
    <w:lvl w:ilvl="0" w:tplc="B9A206C4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00281"/>
    <w:multiLevelType w:val="hybridMultilevel"/>
    <w:tmpl w:val="5C488D20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9">
    <w:nsid w:val="1D06274C"/>
    <w:multiLevelType w:val="hybridMultilevel"/>
    <w:tmpl w:val="8D20ABB0"/>
    <w:lvl w:ilvl="0" w:tplc="8946AC4C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0">
    <w:nsid w:val="1F886D90"/>
    <w:multiLevelType w:val="multilevel"/>
    <w:tmpl w:val="F638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732732"/>
    <w:multiLevelType w:val="hybridMultilevel"/>
    <w:tmpl w:val="7464A88C"/>
    <w:lvl w:ilvl="0" w:tplc="7F1E1CF0">
      <w:start w:val="16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411214D"/>
    <w:multiLevelType w:val="hybridMultilevel"/>
    <w:tmpl w:val="A1E8DB26"/>
    <w:lvl w:ilvl="0" w:tplc="8946AC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2100BE"/>
    <w:multiLevelType w:val="hybridMultilevel"/>
    <w:tmpl w:val="F47E2A0A"/>
    <w:lvl w:ilvl="0" w:tplc="7180BF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009B0"/>
    <w:multiLevelType w:val="hybridMultilevel"/>
    <w:tmpl w:val="160E6A92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417E360C"/>
    <w:multiLevelType w:val="hybridMultilevel"/>
    <w:tmpl w:val="CD942A4C"/>
    <w:lvl w:ilvl="0" w:tplc="B9A206C4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>
    <w:nsid w:val="429C2259"/>
    <w:multiLevelType w:val="hybridMultilevel"/>
    <w:tmpl w:val="C1A8D69E"/>
    <w:lvl w:ilvl="0" w:tplc="7408BF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D94CBE"/>
    <w:multiLevelType w:val="hybridMultilevel"/>
    <w:tmpl w:val="6D90C2DA"/>
    <w:lvl w:ilvl="0" w:tplc="7408BF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BE0F71"/>
    <w:multiLevelType w:val="hybridMultilevel"/>
    <w:tmpl w:val="329E568E"/>
    <w:lvl w:ilvl="0" w:tplc="B9A20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4FD6D78"/>
    <w:multiLevelType w:val="hybridMultilevel"/>
    <w:tmpl w:val="E3B40A9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1C17EC"/>
    <w:multiLevelType w:val="hybridMultilevel"/>
    <w:tmpl w:val="F1888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E1150"/>
    <w:multiLevelType w:val="hybridMultilevel"/>
    <w:tmpl w:val="CD7A4790"/>
    <w:lvl w:ilvl="0" w:tplc="0422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2">
    <w:nsid w:val="4F6C2C73"/>
    <w:multiLevelType w:val="hybridMultilevel"/>
    <w:tmpl w:val="C0702F66"/>
    <w:lvl w:ilvl="0" w:tplc="6298CF1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3DB3D7C"/>
    <w:multiLevelType w:val="hybridMultilevel"/>
    <w:tmpl w:val="8AFEBB04"/>
    <w:lvl w:ilvl="0" w:tplc="8DB02A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56B81DCD"/>
    <w:multiLevelType w:val="hybridMultilevel"/>
    <w:tmpl w:val="F4C48C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26B4C"/>
    <w:multiLevelType w:val="hybridMultilevel"/>
    <w:tmpl w:val="1BD2B592"/>
    <w:lvl w:ilvl="0" w:tplc="34F0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9A4B3B"/>
    <w:multiLevelType w:val="hybridMultilevel"/>
    <w:tmpl w:val="44C0E92A"/>
    <w:lvl w:ilvl="0" w:tplc="842ACB4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6EF634EC"/>
    <w:multiLevelType w:val="hybridMultilevel"/>
    <w:tmpl w:val="FF54CA78"/>
    <w:lvl w:ilvl="0" w:tplc="F874FF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8551CF"/>
    <w:multiLevelType w:val="hybridMultilevel"/>
    <w:tmpl w:val="F1888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60337"/>
    <w:multiLevelType w:val="hybridMultilevel"/>
    <w:tmpl w:val="20688A8E"/>
    <w:lvl w:ilvl="0" w:tplc="7408BF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7646BD"/>
    <w:multiLevelType w:val="hybridMultilevel"/>
    <w:tmpl w:val="233615FA"/>
    <w:lvl w:ilvl="0" w:tplc="6516881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79B32819"/>
    <w:multiLevelType w:val="hybridMultilevel"/>
    <w:tmpl w:val="9A927452"/>
    <w:lvl w:ilvl="0" w:tplc="C6A06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C3A66"/>
    <w:multiLevelType w:val="hybridMultilevel"/>
    <w:tmpl w:val="3ADA2842"/>
    <w:lvl w:ilvl="0" w:tplc="7408BF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8"/>
  </w:num>
  <w:num w:numId="4">
    <w:abstractNumId w:val="14"/>
  </w:num>
  <w:num w:numId="5">
    <w:abstractNumId w:val="2"/>
  </w:num>
  <w:num w:numId="6">
    <w:abstractNumId w:val="27"/>
  </w:num>
  <w:num w:numId="7">
    <w:abstractNumId w:val="26"/>
  </w:num>
  <w:num w:numId="8">
    <w:abstractNumId w:val="31"/>
  </w:num>
  <w:num w:numId="9">
    <w:abstractNumId w:val="1"/>
  </w:num>
  <w:num w:numId="10">
    <w:abstractNumId w:val="10"/>
  </w:num>
  <w:num w:numId="11">
    <w:abstractNumId w:val="15"/>
  </w:num>
  <w:num w:numId="12">
    <w:abstractNumId w:val="6"/>
  </w:num>
  <w:num w:numId="13">
    <w:abstractNumId w:val="18"/>
  </w:num>
  <w:num w:numId="14">
    <w:abstractNumId w:val="32"/>
  </w:num>
  <w:num w:numId="15">
    <w:abstractNumId w:val="7"/>
  </w:num>
  <w:num w:numId="16">
    <w:abstractNumId w:val="24"/>
  </w:num>
  <w:num w:numId="17">
    <w:abstractNumId w:val="12"/>
  </w:num>
  <w:num w:numId="18">
    <w:abstractNumId w:val="17"/>
  </w:num>
  <w:num w:numId="19">
    <w:abstractNumId w:val="19"/>
  </w:num>
  <w:num w:numId="20">
    <w:abstractNumId w:val="22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20"/>
  </w:num>
  <w:num w:numId="26">
    <w:abstractNumId w:val="21"/>
  </w:num>
  <w:num w:numId="27">
    <w:abstractNumId w:val="9"/>
  </w:num>
  <w:num w:numId="28">
    <w:abstractNumId w:val="13"/>
  </w:num>
  <w:num w:numId="29">
    <w:abstractNumId w:val="28"/>
  </w:num>
  <w:num w:numId="30">
    <w:abstractNumId w:val="3"/>
  </w:num>
  <w:num w:numId="31">
    <w:abstractNumId w:val="23"/>
  </w:num>
  <w:num w:numId="32">
    <w:abstractNumId w:val="25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054"/>
    <w:rsid w:val="00003001"/>
    <w:rsid w:val="00007ACB"/>
    <w:rsid w:val="000126B5"/>
    <w:rsid w:val="00013680"/>
    <w:rsid w:val="0002147A"/>
    <w:rsid w:val="00021E7A"/>
    <w:rsid w:val="000263F4"/>
    <w:rsid w:val="00033504"/>
    <w:rsid w:val="00033AB5"/>
    <w:rsid w:val="00034C55"/>
    <w:rsid w:val="00036489"/>
    <w:rsid w:val="000413EC"/>
    <w:rsid w:val="0004396C"/>
    <w:rsid w:val="000460CF"/>
    <w:rsid w:val="00050F84"/>
    <w:rsid w:val="0005108E"/>
    <w:rsid w:val="000532EC"/>
    <w:rsid w:val="00053C84"/>
    <w:rsid w:val="00054670"/>
    <w:rsid w:val="000547F9"/>
    <w:rsid w:val="00063F0D"/>
    <w:rsid w:val="00067200"/>
    <w:rsid w:val="00072EFD"/>
    <w:rsid w:val="000748ED"/>
    <w:rsid w:val="00082860"/>
    <w:rsid w:val="0008339C"/>
    <w:rsid w:val="00087CC0"/>
    <w:rsid w:val="00096796"/>
    <w:rsid w:val="00096EE6"/>
    <w:rsid w:val="000A13D9"/>
    <w:rsid w:val="000B4561"/>
    <w:rsid w:val="000C22E6"/>
    <w:rsid w:val="000C2D4F"/>
    <w:rsid w:val="000C4C83"/>
    <w:rsid w:val="000C4E38"/>
    <w:rsid w:val="000C5F94"/>
    <w:rsid w:val="000E5BBD"/>
    <w:rsid w:val="000E7A90"/>
    <w:rsid w:val="00103DF9"/>
    <w:rsid w:val="00106A92"/>
    <w:rsid w:val="00121CBE"/>
    <w:rsid w:val="0012468E"/>
    <w:rsid w:val="001263DE"/>
    <w:rsid w:val="00130BB5"/>
    <w:rsid w:val="00132F16"/>
    <w:rsid w:val="00135F30"/>
    <w:rsid w:val="00152FE3"/>
    <w:rsid w:val="00153D52"/>
    <w:rsid w:val="00162F01"/>
    <w:rsid w:val="00186F2E"/>
    <w:rsid w:val="00190135"/>
    <w:rsid w:val="0019222D"/>
    <w:rsid w:val="0019231F"/>
    <w:rsid w:val="0019494F"/>
    <w:rsid w:val="00196BE0"/>
    <w:rsid w:val="0019740D"/>
    <w:rsid w:val="001A4883"/>
    <w:rsid w:val="001A5FED"/>
    <w:rsid w:val="001A7E00"/>
    <w:rsid w:val="001B56CA"/>
    <w:rsid w:val="001B7023"/>
    <w:rsid w:val="001C25E3"/>
    <w:rsid w:val="001C3934"/>
    <w:rsid w:val="001D55E2"/>
    <w:rsid w:val="001E04A8"/>
    <w:rsid w:val="001E226C"/>
    <w:rsid w:val="001E32C6"/>
    <w:rsid w:val="001E4240"/>
    <w:rsid w:val="001E6001"/>
    <w:rsid w:val="001F369C"/>
    <w:rsid w:val="001F3F02"/>
    <w:rsid w:val="001F5A8F"/>
    <w:rsid w:val="0020037B"/>
    <w:rsid w:val="00201528"/>
    <w:rsid w:val="0020424A"/>
    <w:rsid w:val="00211208"/>
    <w:rsid w:val="00213008"/>
    <w:rsid w:val="0021428A"/>
    <w:rsid w:val="00216C69"/>
    <w:rsid w:val="00224C2D"/>
    <w:rsid w:val="00225A3A"/>
    <w:rsid w:val="00226448"/>
    <w:rsid w:val="002378F3"/>
    <w:rsid w:val="0024326D"/>
    <w:rsid w:val="0024379E"/>
    <w:rsid w:val="002455F6"/>
    <w:rsid w:val="00247775"/>
    <w:rsid w:val="00250538"/>
    <w:rsid w:val="002535AB"/>
    <w:rsid w:val="002568A3"/>
    <w:rsid w:val="00260F16"/>
    <w:rsid w:val="00260F2A"/>
    <w:rsid w:val="00262B9C"/>
    <w:rsid w:val="00262ECB"/>
    <w:rsid w:val="002646F4"/>
    <w:rsid w:val="00271D8C"/>
    <w:rsid w:val="002767D1"/>
    <w:rsid w:val="002806C2"/>
    <w:rsid w:val="00284ABD"/>
    <w:rsid w:val="002861DC"/>
    <w:rsid w:val="002943CE"/>
    <w:rsid w:val="002A1109"/>
    <w:rsid w:val="002A29BE"/>
    <w:rsid w:val="002A3A2E"/>
    <w:rsid w:val="002B5C21"/>
    <w:rsid w:val="002C0DA6"/>
    <w:rsid w:val="002C126C"/>
    <w:rsid w:val="002C1C0E"/>
    <w:rsid w:val="002C66C6"/>
    <w:rsid w:val="002E2D6A"/>
    <w:rsid w:val="002F1AB6"/>
    <w:rsid w:val="002F490F"/>
    <w:rsid w:val="002F5A01"/>
    <w:rsid w:val="002F5C4F"/>
    <w:rsid w:val="002F6B1E"/>
    <w:rsid w:val="002F7390"/>
    <w:rsid w:val="0030049B"/>
    <w:rsid w:val="00305BF8"/>
    <w:rsid w:val="00305C1F"/>
    <w:rsid w:val="003124F2"/>
    <w:rsid w:val="00320E2C"/>
    <w:rsid w:val="00322B17"/>
    <w:rsid w:val="0032389D"/>
    <w:rsid w:val="00325C94"/>
    <w:rsid w:val="00331E32"/>
    <w:rsid w:val="003346FC"/>
    <w:rsid w:val="00337AC7"/>
    <w:rsid w:val="00337BA4"/>
    <w:rsid w:val="00343420"/>
    <w:rsid w:val="00344803"/>
    <w:rsid w:val="00350C9B"/>
    <w:rsid w:val="003559EF"/>
    <w:rsid w:val="00364833"/>
    <w:rsid w:val="003654AA"/>
    <w:rsid w:val="00365CF3"/>
    <w:rsid w:val="003715FB"/>
    <w:rsid w:val="00375DDC"/>
    <w:rsid w:val="003763BF"/>
    <w:rsid w:val="003801D5"/>
    <w:rsid w:val="00380920"/>
    <w:rsid w:val="003863CC"/>
    <w:rsid w:val="00390123"/>
    <w:rsid w:val="003911C9"/>
    <w:rsid w:val="00394D90"/>
    <w:rsid w:val="00397444"/>
    <w:rsid w:val="00397C19"/>
    <w:rsid w:val="00397CE6"/>
    <w:rsid w:val="003A2B79"/>
    <w:rsid w:val="003A5865"/>
    <w:rsid w:val="003B1F21"/>
    <w:rsid w:val="003B4CFC"/>
    <w:rsid w:val="003B65F4"/>
    <w:rsid w:val="003C40CE"/>
    <w:rsid w:val="003D464F"/>
    <w:rsid w:val="003E11B7"/>
    <w:rsid w:val="003F20DF"/>
    <w:rsid w:val="003F28E9"/>
    <w:rsid w:val="003F3758"/>
    <w:rsid w:val="00404700"/>
    <w:rsid w:val="00404854"/>
    <w:rsid w:val="0040557C"/>
    <w:rsid w:val="00407488"/>
    <w:rsid w:val="004103CA"/>
    <w:rsid w:val="00411605"/>
    <w:rsid w:val="004118E2"/>
    <w:rsid w:val="00411E57"/>
    <w:rsid w:val="00421D92"/>
    <w:rsid w:val="00427BE2"/>
    <w:rsid w:val="0043550A"/>
    <w:rsid w:val="00440849"/>
    <w:rsid w:val="004535A1"/>
    <w:rsid w:val="0045658F"/>
    <w:rsid w:val="0046552C"/>
    <w:rsid w:val="00466683"/>
    <w:rsid w:val="00467CF9"/>
    <w:rsid w:val="00467D83"/>
    <w:rsid w:val="00472BAA"/>
    <w:rsid w:val="004742EA"/>
    <w:rsid w:val="0048125B"/>
    <w:rsid w:val="004859A9"/>
    <w:rsid w:val="00490ABF"/>
    <w:rsid w:val="00495CE4"/>
    <w:rsid w:val="004A3E32"/>
    <w:rsid w:val="004A49BC"/>
    <w:rsid w:val="004A5D03"/>
    <w:rsid w:val="004B00C2"/>
    <w:rsid w:val="004B420E"/>
    <w:rsid w:val="004B51BE"/>
    <w:rsid w:val="004C3BA1"/>
    <w:rsid w:val="004C498B"/>
    <w:rsid w:val="004C5619"/>
    <w:rsid w:val="004C7210"/>
    <w:rsid w:val="004D285F"/>
    <w:rsid w:val="004E5D27"/>
    <w:rsid w:val="004E68E4"/>
    <w:rsid w:val="004E71CC"/>
    <w:rsid w:val="004E7950"/>
    <w:rsid w:val="004F5BF6"/>
    <w:rsid w:val="004F6255"/>
    <w:rsid w:val="004F6C80"/>
    <w:rsid w:val="004F79D2"/>
    <w:rsid w:val="00504105"/>
    <w:rsid w:val="00506DA1"/>
    <w:rsid w:val="00507168"/>
    <w:rsid w:val="00510C41"/>
    <w:rsid w:val="005144DE"/>
    <w:rsid w:val="00520015"/>
    <w:rsid w:val="00524328"/>
    <w:rsid w:val="00527F54"/>
    <w:rsid w:val="005378B8"/>
    <w:rsid w:val="005429E6"/>
    <w:rsid w:val="00543300"/>
    <w:rsid w:val="00545226"/>
    <w:rsid w:val="00545C78"/>
    <w:rsid w:val="0055091E"/>
    <w:rsid w:val="00550D74"/>
    <w:rsid w:val="00557159"/>
    <w:rsid w:val="00565C21"/>
    <w:rsid w:val="00570F7E"/>
    <w:rsid w:val="00572C77"/>
    <w:rsid w:val="00576DB2"/>
    <w:rsid w:val="005808D0"/>
    <w:rsid w:val="0059205B"/>
    <w:rsid w:val="005A1E98"/>
    <w:rsid w:val="005A6809"/>
    <w:rsid w:val="005A6C5F"/>
    <w:rsid w:val="005A7CF1"/>
    <w:rsid w:val="005B1C1F"/>
    <w:rsid w:val="005C7FA2"/>
    <w:rsid w:val="005D3428"/>
    <w:rsid w:val="005D5FD7"/>
    <w:rsid w:val="005D63E8"/>
    <w:rsid w:val="005D6BE5"/>
    <w:rsid w:val="005F0853"/>
    <w:rsid w:val="005F24B9"/>
    <w:rsid w:val="005F2EE3"/>
    <w:rsid w:val="005F3534"/>
    <w:rsid w:val="005F38DA"/>
    <w:rsid w:val="005F38F5"/>
    <w:rsid w:val="005F3C9C"/>
    <w:rsid w:val="005F5664"/>
    <w:rsid w:val="005F616A"/>
    <w:rsid w:val="005F7015"/>
    <w:rsid w:val="00607B94"/>
    <w:rsid w:val="00611D54"/>
    <w:rsid w:val="00611D7E"/>
    <w:rsid w:val="00613BF8"/>
    <w:rsid w:val="00614564"/>
    <w:rsid w:val="00621E09"/>
    <w:rsid w:val="00631054"/>
    <w:rsid w:val="00632417"/>
    <w:rsid w:val="0063242E"/>
    <w:rsid w:val="00633C97"/>
    <w:rsid w:val="00633D74"/>
    <w:rsid w:val="00634078"/>
    <w:rsid w:val="00634208"/>
    <w:rsid w:val="00636DF3"/>
    <w:rsid w:val="0064040A"/>
    <w:rsid w:val="006435A4"/>
    <w:rsid w:val="00645F40"/>
    <w:rsid w:val="0065114D"/>
    <w:rsid w:val="00656107"/>
    <w:rsid w:val="00656743"/>
    <w:rsid w:val="006568C4"/>
    <w:rsid w:val="00663AED"/>
    <w:rsid w:val="00675E83"/>
    <w:rsid w:val="006766B2"/>
    <w:rsid w:val="00677AF1"/>
    <w:rsid w:val="0068087F"/>
    <w:rsid w:val="00684BB9"/>
    <w:rsid w:val="006922FB"/>
    <w:rsid w:val="00694DEE"/>
    <w:rsid w:val="006A0A10"/>
    <w:rsid w:val="006A43B7"/>
    <w:rsid w:val="006B5C89"/>
    <w:rsid w:val="006B6801"/>
    <w:rsid w:val="006C1C4D"/>
    <w:rsid w:val="006D2809"/>
    <w:rsid w:val="006D4B4D"/>
    <w:rsid w:val="006D5D8D"/>
    <w:rsid w:val="006D6C5B"/>
    <w:rsid w:val="006D79A7"/>
    <w:rsid w:val="006E1558"/>
    <w:rsid w:val="006E4ABC"/>
    <w:rsid w:val="006E59F8"/>
    <w:rsid w:val="006F2AFE"/>
    <w:rsid w:val="006F2D1B"/>
    <w:rsid w:val="006F61E9"/>
    <w:rsid w:val="006F78FF"/>
    <w:rsid w:val="007005E6"/>
    <w:rsid w:val="00702625"/>
    <w:rsid w:val="00706CB2"/>
    <w:rsid w:val="00710841"/>
    <w:rsid w:val="00715AB9"/>
    <w:rsid w:val="007206D3"/>
    <w:rsid w:val="00721B17"/>
    <w:rsid w:val="007261C5"/>
    <w:rsid w:val="00730113"/>
    <w:rsid w:val="00731721"/>
    <w:rsid w:val="007359F7"/>
    <w:rsid w:val="007409B5"/>
    <w:rsid w:val="007615AE"/>
    <w:rsid w:val="00761CB1"/>
    <w:rsid w:val="00764EBC"/>
    <w:rsid w:val="00766571"/>
    <w:rsid w:val="00766844"/>
    <w:rsid w:val="00767759"/>
    <w:rsid w:val="00773B4E"/>
    <w:rsid w:val="0078262E"/>
    <w:rsid w:val="00782857"/>
    <w:rsid w:val="00786009"/>
    <w:rsid w:val="00787FDF"/>
    <w:rsid w:val="007910E7"/>
    <w:rsid w:val="00797F4D"/>
    <w:rsid w:val="007A67A7"/>
    <w:rsid w:val="007B1D76"/>
    <w:rsid w:val="007B25F5"/>
    <w:rsid w:val="007B2809"/>
    <w:rsid w:val="007D16AA"/>
    <w:rsid w:val="007D749A"/>
    <w:rsid w:val="007D7522"/>
    <w:rsid w:val="007E590E"/>
    <w:rsid w:val="007F33B0"/>
    <w:rsid w:val="007F4D1F"/>
    <w:rsid w:val="008039D3"/>
    <w:rsid w:val="00810EA8"/>
    <w:rsid w:val="008177A2"/>
    <w:rsid w:val="0082089B"/>
    <w:rsid w:val="00820B8D"/>
    <w:rsid w:val="00820EEE"/>
    <w:rsid w:val="00822329"/>
    <w:rsid w:val="00827026"/>
    <w:rsid w:val="00832172"/>
    <w:rsid w:val="00832C1F"/>
    <w:rsid w:val="0083353E"/>
    <w:rsid w:val="00834A55"/>
    <w:rsid w:val="008365F0"/>
    <w:rsid w:val="008372C7"/>
    <w:rsid w:val="00841314"/>
    <w:rsid w:val="00842283"/>
    <w:rsid w:val="00843671"/>
    <w:rsid w:val="00844E87"/>
    <w:rsid w:val="0085559C"/>
    <w:rsid w:val="008B1074"/>
    <w:rsid w:val="008B14B7"/>
    <w:rsid w:val="008B1793"/>
    <w:rsid w:val="008C1486"/>
    <w:rsid w:val="008F0D33"/>
    <w:rsid w:val="008F2D2D"/>
    <w:rsid w:val="008F2F8D"/>
    <w:rsid w:val="008F4782"/>
    <w:rsid w:val="00910DA0"/>
    <w:rsid w:val="009147A8"/>
    <w:rsid w:val="00920107"/>
    <w:rsid w:val="00920757"/>
    <w:rsid w:val="00921E1A"/>
    <w:rsid w:val="00924585"/>
    <w:rsid w:val="00927B9A"/>
    <w:rsid w:val="00936B4B"/>
    <w:rsid w:val="0093740F"/>
    <w:rsid w:val="00942E3A"/>
    <w:rsid w:val="00943275"/>
    <w:rsid w:val="00952AC1"/>
    <w:rsid w:val="00960826"/>
    <w:rsid w:val="009612FC"/>
    <w:rsid w:val="00961902"/>
    <w:rsid w:val="00972CA2"/>
    <w:rsid w:val="00973897"/>
    <w:rsid w:val="00974CBC"/>
    <w:rsid w:val="00974F53"/>
    <w:rsid w:val="00977B06"/>
    <w:rsid w:val="00981861"/>
    <w:rsid w:val="009820AE"/>
    <w:rsid w:val="00983AAE"/>
    <w:rsid w:val="00984349"/>
    <w:rsid w:val="00987639"/>
    <w:rsid w:val="00987F8A"/>
    <w:rsid w:val="00990226"/>
    <w:rsid w:val="009941F6"/>
    <w:rsid w:val="009966B4"/>
    <w:rsid w:val="00997BDD"/>
    <w:rsid w:val="009A11A8"/>
    <w:rsid w:val="009A1EE6"/>
    <w:rsid w:val="009A28CE"/>
    <w:rsid w:val="009A30B3"/>
    <w:rsid w:val="009B2C31"/>
    <w:rsid w:val="009B5103"/>
    <w:rsid w:val="009B6268"/>
    <w:rsid w:val="009C24E6"/>
    <w:rsid w:val="009D34B4"/>
    <w:rsid w:val="009E2FA0"/>
    <w:rsid w:val="00A052C0"/>
    <w:rsid w:val="00A1230B"/>
    <w:rsid w:val="00A13523"/>
    <w:rsid w:val="00A13DE7"/>
    <w:rsid w:val="00A369F1"/>
    <w:rsid w:val="00A3730E"/>
    <w:rsid w:val="00A425D4"/>
    <w:rsid w:val="00A43638"/>
    <w:rsid w:val="00A449DD"/>
    <w:rsid w:val="00A556BD"/>
    <w:rsid w:val="00A566D6"/>
    <w:rsid w:val="00A66323"/>
    <w:rsid w:val="00A66FDE"/>
    <w:rsid w:val="00A73D22"/>
    <w:rsid w:val="00A77B24"/>
    <w:rsid w:val="00A82A63"/>
    <w:rsid w:val="00A8372E"/>
    <w:rsid w:val="00A9364E"/>
    <w:rsid w:val="00A94128"/>
    <w:rsid w:val="00A96C2E"/>
    <w:rsid w:val="00A97BEE"/>
    <w:rsid w:val="00AA0B44"/>
    <w:rsid w:val="00AA5F29"/>
    <w:rsid w:val="00AB3B16"/>
    <w:rsid w:val="00AB41F2"/>
    <w:rsid w:val="00AB6A44"/>
    <w:rsid w:val="00AB6C67"/>
    <w:rsid w:val="00AB6CD5"/>
    <w:rsid w:val="00AB78FF"/>
    <w:rsid w:val="00AC2441"/>
    <w:rsid w:val="00AC36DB"/>
    <w:rsid w:val="00AC4BC6"/>
    <w:rsid w:val="00AD00C4"/>
    <w:rsid w:val="00AD2FBF"/>
    <w:rsid w:val="00AD5D0A"/>
    <w:rsid w:val="00AE2DA5"/>
    <w:rsid w:val="00AE7696"/>
    <w:rsid w:val="00AF749F"/>
    <w:rsid w:val="00AF7549"/>
    <w:rsid w:val="00B0349A"/>
    <w:rsid w:val="00B056F8"/>
    <w:rsid w:val="00B05C2E"/>
    <w:rsid w:val="00B07886"/>
    <w:rsid w:val="00B20181"/>
    <w:rsid w:val="00B26E6D"/>
    <w:rsid w:val="00B27663"/>
    <w:rsid w:val="00B42AF6"/>
    <w:rsid w:val="00B42D4A"/>
    <w:rsid w:val="00B44E83"/>
    <w:rsid w:val="00B45F9A"/>
    <w:rsid w:val="00B46A7C"/>
    <w:rsid w:val="00B52E92"/>
    <w:rsid w:val="00B54A8C"/>
    <w:rsid w:val="00B64446"/>
    <w:rsid w:val="00B7086C"/>
    <w:rsid w:val="00B712FB"/>
    <w:rsid w:val="00B8087C"/>
    <w:rsid w:val="00B80CDF"/>
    <w:rsid w:val="00B81256"/>
    <w:rsid w:val="00B81FEC"/>
    <w:rsid w:val="00B841E4"/>
    <w:rsid w:val="00B86682"/>
    <w:rsid w:val="00B91E42"/>
    <w:rsid w:val="00B9248F"/>
    <w:rsid w:val="00BA158B"/>
    <w:rsid w:val="00BA23E0"/>
    <w:rsid w:val="00BA423C"/>
    <w:rsid w:val="00BB253A"/>
    <w:rsid w:val="00BB5E1F"/>
    <w:rsid w:val="00BB77F8"/>
    <w:rsid w:val="00BC02D1"/>
    <w:rsid w:val="00BC44AD"/>
    <w:rsid w:val="00BD2249"/>
    <w:rsid w:val="00BD4C9E"/>
    <w:rsid w:val="00BD532A"/>
    <w:rsid w:val="00BE1A66"/>
    <w:rsid w:val="00BF2F48"/>
    <w:rsid w:val="00BF7FA7"/>
    <w:rsid w:val="00C15E54"/>
    <w:rsid w:val="00C20D0A"/>
    <w:rsid w:val="00C227AF"/>
    <w:rsid w:val="00C260C9"/>
    <w:rsid w:val="00C34A70"/>
    <w:rsid w:val="00C37874"/>
    <w:rsid w:val="00C410E9"/>
    <w:rsid w:val="00C446B8"/>
    <w:rsid w:val="00C4663D"/>
    <w:rsid w:val="00C512E8"/>
    <w:rsid w:val="00C53D6F"/>
    <w:rsid w:val="00C62119"/>
    <w:rsid w:val="00C63566"/>
    <w:rsid w:val="00C64723"/>
    <w:rsid w:val="00C66D56"/>
    <w:rsid w:val="00C675F1"/>
    <w:rsid w:val="00C67F97"/>
    <w:rsid w:val="00C72FF8"/>
    <w:rsid w:val="00C81E9F"/>
    <w:rsid w:val="00C834A5"/>
    <w:rsid w:val="00C86978"/>
    <w:rsid w:val="00C9256F"/>
    <w:rsid w:val="00C92C2F"/>
    <w:rsid w:val="00C94D5D"/>
    <w:rsid w:val="00CA3447"/>
    <w:rsid w:val="00CA4068"/>
    <w:rsid w:val="00CA5C58"/>
    <w:rsid w:val="00CB20A5"/>
    <w:rsid w:val="00CB4126"/>
    <w:rsid w:val="00CB50BB"/>
    <w:rsid w:val="00CC0636"/>
    <w:rsid w:val="00CC07C3"/>
    <w:rsid w:val="00CC4B80"/>
    <w:rsid w:val="00CC7008"/>
    <w:rsid w:val="00CD6DB1"/>
    <w:rsid w:val="00CF35B2"/>
    <w:rsid w:val="00CF3F85"/>
    <w:rsid w:val="00D040CB"/>
    <w:rsid w:val="00D158C8"/>
    <w:rsid w:val="00D173C6"/>
    <w:rsid w:val="00D2086C"/>
    <w:rsid w:val="00D33258"/>
    <w:rsid w:val="00D37681"/>
    <w:rsid w:val="00D40DAC"/>
    <w:rsid w:val="00D42997"/>
    <w:rsid w:val="00D54033"/>
    <w:rsid w:val="00D55845"/>
    <w:rsid w:val="00D626A9"/>
    <w:rsid w:val="00D63BEC"/>
    <w:rsid w:val="00D647B0"/>
    <w:rsid w:val="00D71473"/>
    <w:rsid w:val="00D73DF1"/>
    <w:rsid w:val="00D84581"/>
    <w:rsid w:val="00D87C6A"/>
    <w:rsid w:val="00D93A16"/>
    <w:rsid w:val="00D94512"/>
    <w:rsid w:val="00D95B3C"/>
    <w:rsid w:val="00DA11D9"/>
    <w:rsid w:val="00DA30F5"/>
    <w:rsid w:val="00DB1E25"/>
    <w:rsid w:val="00DB2E37"/>
    <w:rsid w:val="00DB46D3"/>
    <w:rsid w:val="00DC02DE"/>
    <w:rsid w:val="00DC435F"/>
    <w:rsid w:val="00DD35B2"/>
    <w:rsid w:val="00DD4624"/>
    <w:rsid w:val="00DD59EC"/>
    <w:rsid w:val="00DE4604"/>
    <w:rsid w:val="00DF0F2B"/>
    <w:rsid w:val="00DF1F2E"/>
    <w:rsid w:val="00DF4D37"/>
    <w:rsid w:val="00DF6E68"/>
    <w:rsid w:val="00E06AB4"/>
    <w:rsid w:val="00E0794B"/>
    <w:rsid w:val="00E07F44"/>
    <w:rsid w:val="00E22017"/>
    <w:rsid w:val="00E25F63"/>
    <w:rsid w:val="00E307A3"/>
    <w:rsid w:val="00E35D8D"/>
    <w:rsid w:val="00E4184A"/>
    <w:rsid w:val="00E425B9"/>
    <w:rsid w:val="00E426EA"/>
    <w:rsid w:val="00E47104"/>
    <w:rsid w:val="00E51456"/>
    <w:rsid w:val="00E56E36"/>
    <w:rsid w:val="00E72295"/>
    <w:rsid w:val="00E73AE3"/>
    <w:rsid w:val="00E73EEE"/>
    <w:rsid w:val="00E81373"/>
    <w:rsid w:val="00E85380"/>
    <w:rsid w:val="00E8551E"/>
    <w:rsid w:val="00E91032"/>
    <w:rsid w:val="00E93FCF"/>
    <w:rsid w:val="00E95C90"/>
    <w:rsid w:val="00E97062"/>
    <w:rsid w:val="00E9775F"/>
    <w:rsid w:val="00EA163A"/>
    <w:rsid w:val="00EA1A83"/>
    <w:rsid w:val="00EA3399"/>
    <w:rsid w:val="00EB61FE"/>
    <w:rsid w:val="00EC3AE7"/>
    <w:rsid w:val="00EC4FCA"/>
    <w:rsid w:val="00EC7CA0"/>
    <w:rsid w:val="00ED2AC6"/>
    <w:rsid w:val="00ED2DE6"/>
    <w:rsid w:val="00ED307C"/>
    <w:rsid w:val="00ED5966"/>
    <w:rsid w:val="00ED5A07"/>
    <w:rsid w:val="00ED7874"/>
    <w:rsid w:val="00EE2603"/>
    <w:rsid w:val="00EF2829"/>
    <w:rsid w:val="00EF5071"/>
    <w:rsid w:val="00EF58CB"/>
    <w:rsid w:val="00EF684A"/>
    <w:rsid w:val="00F02D36"/>
    <w:rsid w:val="00F03457"/>
    <w:rsid w:val="00F1565A"/>
    <w:rsid w:val="00F159D0"/>
    <w:rsid w:val="00F1791B"/>
    <w:rsid w:val="00F17C32"/>
    <w:rsid w:val="00F22079"/>
    <w:rsid w:val="00F23F88"/>
    <w:rsid w:val="00F30960"/>
    <w:rsid w:val="00F377C7"/>
    <w:rsid w:val="00F46702"/>
    <w:rsid w:val="00F510BC"/>
    <w:rsid w:val="00F5164F"/>
    <w:rsid w:val="00F53B6C"/>
    <w:rsid w:val="00F555F5"/>
    <w:rsid w:val="00F558D9"/>
    <w:rsid w:val="00F56F4D"/>
    <w:rsid w:val="00F574AA"/>
    <w:rsid w:val="00F57EB4"/>
    <w:rsid w:val="00F60DC7"/>
    <w:rsid w:val="00F62F46"/>
    <w:rsid w:val="00F67BF6"/>
    <w:rsid w:val="00F72BE2"/>
    <w:rsid w:val="00F81BDD"/>
    <w:rsid w:val="00F82494"/>
    <w:rsid w:val="00F84D95"/>
    <w:rsid w:val="00F86C1A"/>
    <w:rsid w:val="00F92C98"/>
    <w:rsid w:val="00F9387B"/>
    <w:rsid w:val="00F9441F"/>
    <w:rsid w:val="00F97C1B"/>
    <w:rsid w:val="00FA01CD"/>
    <w:rsid w:val="00FA611C"/>
    <w:rsid w:val="00FA7E52"/>
    <w:rsid w:val="00FB233D"/>
    <w:rsid w:val="00FC38D9"/>
    <w:rsid w:val="00FC5D4E"/>
    <w:rsid w:val="00FC7E8A"/>
    <w:rsid w:val="00FD4DD7"/>
    <w:rsid w:val="00FD7C36"/>
    <w:rsid w:val="00FE11DE"/>
    <w:rsid w:val="00FE2404"/>
    <w:rsid w:val="00FE4C79"/>
    <w:rsid w:val="00FE7007"/>
    <w:rsid w:val="00FE727F"/>
    <w:rsid w:val="00FF0479"/>
    <w:rsid w:val="00FF11A4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DF"/>
  </w:style>
  <w:style w:type="paragraph" w:styleId="3">
    <w:name w:val="heading 3"/>
    <w:basedOn w:val="a"/>
    <w:next w:val="a"/>
    <w:link w:val="30"/>
    <w:uiPriority w:val="9"/>
    <w:unhideWhenUsed/>
    <w:qFormat/>
    <w:rsid w:val="00087CC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31054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63105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Heading11">
    <w:name w:val="Heading 11"/>
    <w:basedOn w:val="a"/>
    <w:uiPriority w:val="99"/>
    <w:rsid w:val="00631054"/>
    <w:pPr>
      <w:widowControl w:val="0"/>
      <w:autoSpaceDE w:val="0"/>
      <w:autoSpaceDN w:val="0"/>
      <w:spacing w:after="0" w:line="240" w:lineRule="auto"/>
      <w:ind w:left="4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631054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31054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631054"/>
    <w:rPr>
      <w:rFonts w:cs="Times New Roman"/>
    </w:rPr>
  </w:style>
  <w:style w:type="paragraph" w:styleId="HTML">
    <w:name w:val="HTML Preformatted"/>
    <w:basedOn w:val="a"/>
    <w:link w:val="HTML0"/>
    <w:rsid w:val="00631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105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No Spacing"/>
    <w:link w:val="a9"/>
    <w:uiPriority w:val="1"/>
    <w:qFormat/>
    <w:rsid w:val="00631054"/>
    <w:pPr>
      <w:spacing w:after="0" w:line="240" w:lineRule="auto"/>
    </w:pPr>
    <w:rPr>
      <w:rFonts w:ascii="Times New Roman" w:eastAsia="Times New Roman" w:hAnsi="Times New Roman" w:cs="Times New Roman"/>
      <w:sz w:val="28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63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05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2089B"/>
    <w:pPr>
      <w:ind w:left="720"/>
      <w:contextualSpacing/>
    </w:pPr>
  </w:style>
  <w:style w:type="character" w:customStyle="1" w:styleId="6">
    <w:name w:val="Основний текст (6)_"/>
    <w:basedOn w:val="a0"/>
    <w:link w:val="60"/>
    <w:locked/>
    <w:rsid w:val="00AE76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AE7696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1F3F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074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48ED"/>
  </w:style>
  <w:style w:type="table" w:styleId="af">
    <w:name w:val="Table Grid"/>
    <w:basedOn w:val="a1"/>
    <w:uiPriority w:val="39"/>
    <w:rsid w:val="00427B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qFormat/>
    <w:locked/>
    <w:rsid w:val="00B52E92"/>
    <w:rPr>
      <w:rFonts w:ascii="Times New Roman" w:eastAsia="Times New Roman" w:hAnsi="Times New Roman" w:cs="Times New Roman"/>
      <w:sz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087CC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f0">
    <w:name w:val="Normal (Web)"/>
    <w:basedOn w:val="a"/>
    <w:uiPriority w:val="99"/>
    <w:unhideWhenUsed/>
    <w:rsid w:val="003F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F08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853"/>
    <w:pPr>
      <w:widowControl w:val="0"/>
      <w:autoSpaceDE w:val="0"/>
      <w:autoSpaceDN w:val="0"/>
      <w:spacing w:after="0" w:line="240" w:lineRule="auto"/>
      <w:ind w:left="184" w:right="169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uk-UA">
                <a:latin typeface="Times New Roman" pitchFamily="18" charset="0"/>
                <a:cs typeface="Times New Roman" pitchFamily="18" charset="0"/>
              </a:rPr>
              <a:t>Кількість послуг, що надаються через ЦНАП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spPr>
        <a:solidFill>
          <a:sysClr val="window" lastClr="FFFFFF"/>
        </a:solidFill>
      </c:spPr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0.21554770318021513"/>
          <c:y val="0.29941860465116282"/>
          <c:w val="0.36925795053003529"/>
          <c:h val="0.607558139534892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Послуг надавалось станом на</c:v>
                </c:pt>
              </c:strCache>
            </c:strRef>
          </c:tx>
          <c:spPr>
            <a:ln>
              <a:solidFill>
                <a:schemeClr val="tx1"/>
              </a:solidFill>
            </a:ln>
            <a:effectLst>
              <a:outerShdw blurRad="40000" dist="23000" dir="5400000" rotWithShape="0">
                <a:schemeClr val="bg1">
                  <a:alpha val="35000"/>
                </a:schemeClr>
              </a:outerShdw>
            </a:effectLst>
          </c:spPr>
          <c:dLbls>
            <c:dLbl>
              <c:idx val="0"/>
              <c:layout>
                <c:manualLayout>
                  <c:x val="-9.3382930581953225E-2"/>
                  <c:y val="8.842828469970665E-2"/>
                </c:manualLayout>
              </c:layout>
              <c:tx>
                <c:rich>
                  <a:bodyPr/>
                  <a:lstStyle/>
                  <a:p>
                    <a:pPr>
                      <a:defRPr lang="uk-UA"/>
                    </a:pPr>
                    <a:r>
                      <a:rPr lang="en-US" sz="1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329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55D-4E7D-9EAB-A5CD5D2B9FED}"/>
                </c:ext>
              </c:extLst>
            </c:dLbl>
            <c:dLbl>
              <c:idx val="1"/>
              <c:layout>
                <c:manualLayout>
                  <c:x val="-5.1898646945597551E-2"/>
                  <c:y val="-0.19331284984619412"/>
                </c:manualLayout>
              </c:layout>
              <c:tx>
                <c:rich>
                  <a:bodyPr/>
                  <a:lstStyle/>
                  <a:p>
                    <a:pPr>
                      <a:defRPr lang="uk-UA"/>
                    </a:pPr>
                    <a:r>
                      <a:rPr lang="en-US" sz="1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389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1954022988505747"/>
                      <c:h val="8.901960784313725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855D-4E7D-9EAB-A5CD5D2B9FED}"/>
                </c:ext>
              </c:extLst>
            </c:dLbl>
            <c:dLbl>
              <c:idx val="2"/>
              <c:layout>
                <c:manualLayout>
                  <c:x val="0.11024346094669304"/>
                  <c:y val="9.3478771035973449E-2"/>
                </c:manualLayout>
              </c:layout>
              <c:tx>
                <c:rich>
                  <a:bodyPr/>
                  <a:lstStyle/>
                  <a:p>
                    <a:pPr>
                      <a:defRPr lang="uk-UA"/>
                    </a:pPr>
                    <a:r>
                      <a:rPr lang="en-US" sz="1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400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55D-4E7D-9EAB-A5CD5D2B9FED}"/>
                </c:ext>
              </c:extLst>
            </c:dLbl>
            <c:dLbl>
              <c:idx val="3"/>
              <c:layout>
                <c:manualLayout>
                  <c:x val="0.1277641246401294"/>
                  <c:y val="5.1263945989052262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lang="uk-UA" sz="2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2000" b="1" i="0" kern="1200" baseline="0">
                        <a:solidFill>
                          <a:schemeClr val="bg1"/>
                        </a:solidFill>
                        <a:latin typeface="Times New Roman"/>
                        <a:cs typeface="Times New Roman"/>
                      </a:rPr>
                      <a:t>262</a:t>
                    </a:r>
                    <a:endParaRPr lang="uk-UA" sz="2000"/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55D-4E7D-9EAB-A5CD5D2B9F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10 місяців 2023</c:v>
                </c:pt>
                <c:pt idx="1">
                  <c:v>2023</c:v>
                </c:pt>
                <c:pt idx="2">
                  <c:v>10 місяців 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329</c:v>
                </c:pt>
                <c:pt idx="1">
                  <c:v>398</c:v>
                </c:pt>
                <c:pt idx="2">
                  <c:v>400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55D-4E7D-9EAB-A5CD5D2B9FED}"/>
            </c:ext>
          </c:extLst>
        </c:ser>
        <c:dLbls>
          <c:showPercent val="1"/>
        </c:dLbls>
      </c:pie3DChart>
      <c:spPr>
        <a:noFill/>
        <a:ln w="25405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lang="uk-UA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lang="uk-UA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lang="uk-UA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931849036112237"/>
          <c:y val="0.4933268488497819"/>
          <c:w val="0.24658503031948728"/>
          <c:h val="0.2872499614018838"/>
        </c:manualLayout>
      </c:layout>
      <c:txPr>
        <a:bodyPr/>
        <a:lstStyle/>
        <a:p>
          <a:pPr>
            <a:defRPr lang="uk-UA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miter lim="800000"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lang="uk-UA" sz="1400" b="1" i="0" u="none" strike="noStrike" kern="1200" spc="0" baseline="0">
                <a:ln>
                  <a:solidFill>
                    <a:schemeClr val="accent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Загальна кількість суб</a:t>
            </a:r>
            <a:r>
              <a:rPr lang="en-US" sz="1800" b="1" i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’</a:t>
            </a:r>
            <a:r>
              <a:rPr lang="uk-UA" sz="1800" b="1" i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єктів звернень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659536317535043E-2"/>
          <c:y val="0"/>
          <c:w val="0.96612942759578235"/>
          <c:h val="0.96018532972831216"/>
        </c:manualLayout>
      </c:layout>
      <c:bar3DChart>
        <c:barDir val="col"/>
        <c:grouping val="standar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Pt>
            <c:idx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9F9-4517-9382-7D795C202FF2}"/>
              </c:ext>
            </c:extLst>
          </c:dPt>
          <c:dPt>
            <c:idx val="1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9F9-4517-9382-7D795C202F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9F9-4517-9382-7D795C202FF2}"/>
              </c:ext>
            </c:extLst>
          </c:dPt>
          <c:dPt>
            <c:idx val="3"/>
            <c:spPr>
              <a:noFill/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F9-4517-9382-7D795C202FF2}"/>
              </c:ext>
            </c:extLst>
          </c:dPt>
          <c:dLbls>
            <c:dLbl>
              <c:idx val="0"/>
              <c:layout>
                <c:manualLayout>
                  <c:x val="2.2502812851606456E-2"/>
                  <c:y val="-5.95238095238095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F9-4517-9382-7D795C202FF2}"/>
                </c:ext>
              </c:extLst>
            </c:dLbl>
            <c:dLbl>
              <c:idx val="1"/>
              <c:layout>
                <c:manualLayout>
                  <c:x val="2.5003125390673852E-2"/>
                  <c:y val="-7.14285714285714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F9-4517-9382-7D795C202FF2}"/>
                </c:ext>
              </c:extLst>
            </c:dLbl>
            <c:dLbl>
              <c:idx val="2"/>
              <c:layout>
                <c:manualLayout>
                  <c:x val="2.7503437929741296E-2"/>
                  <c:y val="-7.14285714285714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F9-4517-9382-7D795C202FF2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F9-4517-9382-7D795C202F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uk-UA" sz="12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Аркуш1!$A$2:$A$5</c:f>
              <c:strCache>
                <c:ptCount val="3"/>
                <c:pt idx="0">
                  <c:v>2023 рік</c:v>
                </c:pt>
                <c:pt idx="1">
                  <c:v>10 місяців 2023 року</c:v>
                </c:pt>
                <c:pt idx="2">
                  <c:v>10 місяців 2024 року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107167</c:v>
                </c:pt>
                <c:pt idx="1">
                  <c:v>85490</c:v>
                </c:pt>
                <c:pt idx="2">
                  <c:v>104630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Аркуш1!$B$1</c15:sqref>
                        </c15:formulaRef>
                      </c:ext>
                    </c:extLst>
                    <c:strCache>
                      <c:ptCount val="1"/>
                      <c:pt idx="0">
                        <c:v>Ряд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E9F9-4517-9382-7D795C202FF2}"/>
            </c:ext>
          </c:extLst>
        </c:ser>
        <c:dLbls>
          <c:showVal val="1"/>
        </c:dLbls>
        <c:shape val="box"/>
        <c:axId val="114162688"/>
        <c:axId val="83604224"/>
        <c:axId val="77398464"/>
      </c:bar3DChart>
      <c:catAx>
        <c:axId val="11416268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83604224"/>
        <c:crosses val="autoZero"/>
        <c:auto val="1"/>
        <c:lblAlgn val="ctr"/>
        <c:lblOffset val="100"/>
      </c:catAx>
      <c:valAx>
        <c:axId val="8360422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14162688"/>
        <c:crosses val="autoZero"/>
        <c:crossBetween val="between"/>
      </c:valAx>
      <c:serAx>
        <c:axId val="77398464"/>
        <c:scaling>
          <c:orientation val="minMax"/>
        </c:scaling>
        <c:delete val="1"/>
        <c:axPos val="b"/>
        <c:majorTickMark val="none"/>
        <c:tickLblPos val="nextTo"/>
        <c:crossAx val="83604224"/>
        <c:crosses val="autoZero"/>
      </c:ser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061410734597561"/>
          <c:y val="0.36607049118860641"/>
          <c:w val="0.29475217700448625"/>
          <c:h val="0.2678590176227971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0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2700" cap="flat" cmpd="sng" algn="ctr">
      <a:solidFill>
        <a:schemeClr val="tx1">
          <a:lumMod val="75000"/>
          <a:lumOff val="25000"/>
        </a:schemeClr>
      </a:solidFill>
      <a:round/>
    </a:ln>
    <a:effectLst/>
  </c:spPr>
  <c:txPr>
    <a:bodyPr/>
    <a:lstStyle/>
    <a:p>
      <a:pPr algn="just">
        <a:defRPr>
          <a:ln>
            <a:solidFill>
              <a:schemeClr val="accent1"/>
            </a:solidFill>
          </a:ln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5AF3-599B-4A66-AF34-7FBABE44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D01-Baran</dc:creator>
  <cp:lastModifiedBy>d30-dudchenko</cp:lastModifiedBy>
  <cp:revision>3</cp:revision>
  <cp:lastPrinted>2024-11-12T11:09:00Z</cp:lastPrinted>
  <dcterms:created xsi:type="dcterms:W3CDTF">2024-11-12T14:44:00Z</dcterms:created>
  <dcterms:modified xsi:type="dcterms:W3CDTF">2024-11-12T14:44:00Z</dcterms:modified>
</cp:coreProperties>
</file>