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AC172" w14:textId="77777777" w:rsidR="00507980" w:rsidRDefault="00000000">
      <w:pPr>
        <w:tabs>
          <w:tab w:val="center" w:pos="2693"/>
          <w:tab w:val="center" w:pos="6373"/>
          <w:tab w:val="center" w:pos="7082"/>
          <w:tab w:val="center" w:pos="8246"/>
        </w:tabs>
        <w:spacing w:after="0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ab/>
      </w:r>
      <w:r>
        <w:tab/>
      </w:r>
      <w:r>
        <w:tab/>
        <w:t xml:space="preserve"> Додаток </w:t>
      </w:r>
    </w:p>
    <w:p w14:paraId="0AFC1BB1" w14:textId="77777777" w:rsidR="00507980" w:rsidRDefault="00507980">
      <w:pPr>
        <w:spacing w:after="0" w:line="259" w:lineRule="auto"/>
        <w:ind w:left="2693" w:right="0" w:firstLine="0"/>
        <w:jc w:val="left"/>
      </w:pPr>
    </w:p>
    <w:p w14:paraId="04BF10A6" w14:textId="77777777" w:rsidR="00507980" w:rsidRDefault="00000000">
      <w:pPr>
        <w:ind w:left="-5" w:right="0"/>
      </w:pPr>
      <w:r>
        <w:t xml:space="preserve">                                                                                              ЗАТВЕРДЖЕНО </w:t>
      </w:r>
    </w:p>
    <w:p w14:paraId="30EE5E63" w14:textId="77777777" w:rsidR="00507980" w:rsidRDefault="00000000">
      <w:pPr>
        <w:ind w:left="-5" w:right="0"/>
      </w:pPr>
      <w:r>
        <w:t xml:space="preserve">                                                                                              Рішенням міської ради</w:t>
      </w:r>
    </w:p>
    <w:p w14:paraId="43A7CAA4" w14:textId="77777777" w:rsidR="00507980" w:rsidRDefault="00000000">
      <w:pPr>
        <w:ind w:left="-5" w:right="0"/>
      </w:pPr>
      <w:r>
        <w:t xml:space="preserve">                                                                                              від _________№___________ </w:t>
      </w:r>
    </w:p>
    <w:p w14:paraId="1715C4C8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392ADFE8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3CDCAA69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788263E5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3D3F3BA8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3DE0726D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669283A1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1DD0B4FF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6ABC57A0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567A8FC8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36EAD2C2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69A433EA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5B68973C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567EC2F8" w14:textId="77777777" w:rsidR="00507980" w:rsidRDefault="00507980">
      <w:pPr>
        <w:spacing w:after="30" w:line="259" w:lineRule="auto"/>
        <w:ind w:left="3239" w:right="0" w:firstLine="0"/>
        <w:jc w:val="center"/>
      </w:pPr>
    </w:p>
    <w:p w14:paraId="580A8CB1" w14:textId="77777777" w:rsidR="00507980" w:rsidRDefault="00000000">
      <w:pPr>
        <w:spacing w:after="26" w:line="259" w:lineRule="auto"/>
        <w:ind w:right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ПОЛОЖЕННЯ</w:t>
      </w:r>
    </w:p>
    <w:p w14:paraId="27C45205" w14:textId="77777777" w:rsidR="00507980" w:rsidRDefault="00000000">
      <w:pPr>
        <w:spacing w:after="26" w:line="259" w:lineRule="auto"/>
        <w:ind w:righ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 УПРАВЛІННЯ КУЛЬТУРИ І МИСТЕЦТВ</w:t>
      </w:r>
    </w:p>
    <w:p w14:paraId="318B5CFD" w14:textId="77777777" w:rsidR="00507980" w:rsidRDefault="00000000">
      <w:pPr>
        <w:pStyle w:val="1"/>
        <w:numPr>
          <w:ilvl w:val="0"/>
          <w:numId w:val="0"/>
        </w:numPr>
        <w:ind w:right="6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ТЕРНОПІЛЬСЬКОЇ  МІСЬКОЇ РАДИ</w:t>
      </w:r>
    </w:p>
    <w:p w14:paraId="4A7B2136" w14:textId="77777777" w:rsidR="00507980" w:rsidRDefault="00507980">
      <w:pPr>
        <w:spacing w:after="13" w:line="259" w:lineRule="auto"/>
        <w:ind w:left="0" w:right="0" w:firstLine="0"/>
        <w:jc w:val="center"/>
        <w:rPr>
          <w:bCs/>
        </w:rPr>
      </w:pPr>
    </w:p>
    <w:p w14:paraId="70B60382" w14:textId="77777777" w:rsidR="00507980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4353"/>
        </w:tabs>
        <w:ind w:left="-15" w:right="0" w:firstLine="0"/>
        <w:jc w:val="center"/>
        <w:rPr>
          <w:bCs/>
        </w:rPr>
      </w:pPr>
      <w:r>
        <w:rPr>
          <w:bCs/>
        </w:rPr>
        <w:t>(нова редакція)</w:t>
      </w:r>
    </w:p>
    <w:p w14:paraId="11B18BD7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634E6316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513C34BC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0DBFDFCD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14F9643D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3E872471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618DEA4D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1C62715A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07A35A52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20CCC05A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69FBF7E3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0261AC57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781D3628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13B3915A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6ADBD4A0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0E790167" w14:textId="77777777" w:rsidR="00507980" w:rsidRDefault="00507980">
      <w:pPr>
        <w:spacing w:after="0" w:line="259" w:lineRule="auto"/>
        <w:ind w:left="3239" w:right="0" w:firstLine="0"/>
        <w:jc w:val="center"/>
      </w:pPr>
    </w:p>
    <w:p w14:paraId="533788E2" w14:textId="77777777" w:rsidR="00507980" w:rsidRDefault="00507980">
      <w:pPr>
        <w:spacing w:after="0" w:line="259" w:lineRule="auto"/>
        <w:ind w:left="3179" w:right="0" w:firstLine="0"/>
        <w:jc w:val="center"/>
      </w:pPr>
    </w:p>
    <w:p w14:paraId="148B3659" w14:textId="77777777" w:rsidR="00507980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579"/>
        </w:tabs>
        <w:ind w:left="-15" w:right="0" w:firstLine="0"/>
        <w:jc w:val="center"/>
      </w:pPr>
      <w:r>
        <w:t>2024</w:t>
      </w:r>
    </w:p>
    <w:p w14:paraId="3BB0AB8E" w14:textId="77777777" w:rsidR="00507980" w:rsidRDefault="00000000">
      <w:pPr>
        <w:spacing w:after="0" w:line="259" w:lineRule="auto"/>
        <w:ind w:left="0" w:right="0" w:firstLine="0"/>
        <w:jc w:val="left"/>
      </w:pPr>
      <w:r>
        <w:tab/>
      </w:r>
    </w:p>
    <w:p w14:paraId="03B23B69" w14:textId="77777777" w:rsidR="00507980" w:rsidRDefault="00000000">
      <w:pPr>
        <w:pStyle w:val="1"/>
        <w:ind w:left="240" w:right="5" w:hanging="240"/>
        <w:rPr>
          <w:b w:val="0"/>
          <w:bCs/>
        </w:rPr>
      </w:pPr>
      <w:r>
        <w:rPr>
          <w:b w:val="0"/>
          <w:bCs/>
        </w:rPr>
        <w:lastRenderedPageBreak/>
        <w:t xml:space="preserve">Загальні положення </w:t>
      </w:r>
    </w:p>
    <w:p w14:paraId="679DCFEF" w14:textId="77777777" w:rsidR="00507980" w:rsidRDefault="00000000">
      <w:pPr>
        <w:ind w:left="-5" w:right="0"/>
        <w:rPr>
          <w:szCs w:val="24"/>
        </w:rPr>
      </w:pPr>
      <w:r>
        <w:rPr>
          <w:szCs w:val="24"/>
        </w:rPr>
        <w:t xml:space="preserve">1.1. Управління культури і мистецтв Тернопільської міської ради (надалі – Управління) є виконавчим органом Тернопільської міської ради. </w:t>
      </w:r>
    </w:p>
    <w:p w14:paraId="2C3EE4C8" w14:textId="77777777" w:rsidR="00507980" w:rsidRDefault="00000000">
      <w:pPr>
        <w:ind w:left="-5" w:right="0"/>
        <w:rPr>
          <w:szCs w:val="24"/>
        </w:rPr>
      </w:pPr>
      <w:r>
        <w:rPr>
          <w:szCs w:val="24"/>
        </w:rPr>
        <w:t xml:space="preserve">1.2. Управління у своїй діяльності підзвітне і підконтрольне міській раді, виконавчому комітету, міському голові та заступнику міського голови </w:t>
      </w:r>
      <w:r>
        <w:rPr>
          <w:color w:val="auto"/>
          <w:szCs w:val="24"/>
        </w:rPr>
        <w:t>з питань діяльності виконавчих органів ради,</w:t>
      </w:r>
      <w:r>
        <w:rPr>
          <w:szCs w:val="24"/>
        </w:rPr>
        <w:t xml:space="preserve"> відповідно до розподілу обов’язків. </w:t>
      </w:r>
    </w:p>
    <w:p w14:paraId="03DBA826" w14:textId="77777777" w:rsidR="00507980" w:rsidRDefault="00000000">
      <w:pPr>
        <w:ind w:left="-5" w:right="0"/>
        <w:rPr>
          <w:szCs w:val="24"/>
        </w:rPr>
      </w:pPr>
      <w:r>
        <w:rPr>
          <w:szCs w:val="24"/>
        </w:rPr>
        <w:t xml:space="preserve">1.3. Управління культури і мистецтв Тернопільської міської ради є правонаступником управління культури та туризму Тернопільської міської ради.  </w:t>
      </w:r>
    </w:p>
    <w:p w14:paraId="1CCE64F7" w14:textId="77777777" w:rsidR="00507980" w:rsidRDefault="00000000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1.4. Управління у своїй діяльності керується Конституцією та </w:t>
      </w:r>
      <w:r>
        <w:rPr>
          <w:rFonts w:ascii="Times New Roman" w:hAnsi="Times New Roman"/>
          <w:sz w:val="24"/>
          <w:szCs w:val="22"/>
          <w:lang w:val="uk-UA"/>
        </w:rPr>
        <w:t>з</w:t>
      </w:r>
      <w:r>
        <w:rPr>
          <w:rFonts w:ascii="Times New Roman" w:hAnsi="Times New Roman"/>
          <w:bCs/>
          <w:sz w:val="24"/>
          <w:szCs w:val="24"/>
          <w:lang w:val="uk-UA"/>
        </w:rPr>
        <w:t>аконами України «Про місцеве самоврядування в Україні», «Про службу в органах місцевого самоврядування»,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«Про культуру»,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Про охорону культурної спадщини», «Про публічні закупівлі»</w:t>
      </w:r>
      <w:r>
        <w:rPr>
          <w:rFonts w:ascii="Times New Roman" w:hAnsi="Times New Roman"/>
          <w:color w:val="4472C4" w:themeColor="accent5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актами Президента України і Кабінету Міністрів України, актами органів виконавчої влади, рішеннями міської ради, рішеннями виконавчого комітету міської ради, розпорядженнями міського голови, вимогами стандарту </w:t>
      </w:r>
      <w:r>
        <w:rPr>
          <w:rFonts w:ascii="Times New Roman" w:hAnsi="Times New Roman"/>
          <w:sz w:val="24"/>
          <w:szCs w:val="24"/>
        </w:rPr>
        <w:t>ISO</w:t>
      </w:r>
      <w:r>
        <w:rPr>
          <w:rFonts w:ascii="Times New Roman" w:hAnsi="Times New Roman"/>
          <w:sz w:val="24"/>
          <w:szCs w:val="24"/>
          <w:lang w:val="uk-UA"/>
        </w:rPr>
        <w:t xml:space="preserve"> 9001, Настановою у сфері якості, Політикою у сфері якості, цим Положенням, іншими нормативними актами.</w:t>
      </w:r>
    </w:p>
    <w:p w14:paraId="3504232F" w14:textId="77777777" w:rsidR="00507980" w:rsidRDefault="00000000">
      <w:pPr>
        <w:ind w:left="-5" w:right="0"/>
        <w:rPr>
          <w:szCs w:val="24"/>
        </w:rPr>
      </w:pPr>
      <w:r>
        <w:rPr>
          <w:szCs w:val="24"/>
        </w:rPr>
        <w:t xml:space="preserve">1.5. Управління є юридичною особою, головним розпорядником бюджетних коштів, має самостійний баланс, круглу печатку із зображенням Державного Герба України зі своїм найменуванням, кутовий штамп, бланки із своїми реквізитами, рахунки в органах Державної казначейської служби України в місті Тернополі. </w:t>
      </w:r>
    </w:p>
    <w:p w14:paraId="7AC6988A" w14:textId="77777777" w:rsidR="00507980" w:rsidRDefault="00000000">
      <w:pPr>
        <w:ind w:left="-5" w:right="0"/>
        <w:rPr>
          <w:szCs w:val="24"/>
        </w:rPr>
      </w:pPr>
      <w:r>
        <w:rPr>
          <w:szCs w:val="24"/>
        </w:rPr>
        <w:t xml:space="preserve">1.6. У межах своїх повноважень укладає від свого імені угоди з юридичними і фізичними особами. </w:t>
      </w:r>
    </w:p>
    <w:p w14:paraId="2FD6D780" w14:textId="77777777" w:rsidR="00507980" w:rsidRDefault="00000000">
      <w:pPr>
        <w:ind w:left="-5" w:right="0"/>
        <w:rPr>
          <w:szCs w:val="24"/>
        </w:rPr>
      </w:pPr>
      <w:r>
        <w:rPr>
          <w:szCs w:val="24"/>
        </w:rPr>
        <w:t xml:space="preserve">1.7. Управління має майнові і немайнові права. </w:t>
      </w:r>
    </w:p>
    <w:p w14:paraId="60161C98" w14:textId="77777777" w:rsidR="00507980" w:rsidRDefault="00000000">
      <w:pPr>
        <w:ind w:left="-5" w:right="1076"/>
        <w:rPr>
          <w:szCs w:val="24"/>
        </w:rPr>
      </w:pPr>
      <w:r>
        <w:rPr>
          <w:szCs w:val="24"/>
        </w:rPr>
        <w:t>1.8. Управління несе зобов’язання бути позивачем і відповідачем у судах.</w:t>
      </w:r>
    </w:p>
    <w:p w14:paraId="4B53DDEB" w14:textId="77777777" w:rsidR="00507980" w:rsidRDefault="00000000">
      <w:pPr>
        <w:ind w:left="-5" w:right="1076"/>
        <w:rPr>
          <w:szCs w:val="24"/>
        </w:rPr>
      </w:pPr>
      <w:r>
        <w:rPr>
          <w:szCs w:val="24"/>
        </w:rPr>
        <w:t xml:space="preserve">1.9. Місцезнаходження: </w:t>
      </w:r>
      <w:r>
        <w:t>бульвар Тараса Шевченка,1,</w:t>
      </w:r>
      <w:r>
        <w:rPr>
          <w:szCs w:val="24"/>
        </w:rPr>
        <w:t xml:space="preserve"> м. Тернопіль,</w:t>
      </w:r>
      <w:r>
        <w:t xml:space="preserve"> 46001.</w:t>
      </w:r>
      <w:r>
        <w:rPr>
          <w:szCs w:val="24"/>
        </w:rPr>
        <w:t xml:space="preserve"> </w:t>
      </w:r>
    </w:p>
    <w:p w14:paraId="6B754D05" w14:textId="77777777" w:rsidR="00507980" w:rsidRDefault="00507980">
      <w:pPr>
        <w:spacing w:after="29" w:line="259" w:lineRule="auto"/>
        <w:ind w:left="0" w:right="0" w:firstLine="0"/>
      </w:pPr>
    </w:p>
    <w:p w14:paraId="0E18B20E" w14:textId="77777777" w:rsidR="00507980" w:rsidRDefault="00000000">
      <w:pPr>
        <w:pStyle w:val="1"/>
        <w:ind w:left="240" w:hanging="240"/>
        <w:rPr>
          <w:b w:val="0"/>
          <w:bCs/>
        </w:rPr>
      </w:pPr>
      <w:r>
        <w:rPr>
          <w:b w:val="0"/>
          <w:bCs/>
        </w:rPr>
        <w:t xml:space="preserve">Завдання </w:t>
      </w:r>
    </w:p>
    <w:p w14:paraId="647372AA" w14:textId="77777777" w:rsidR="00507980" w:rsidRDefault="00000000">
      <w:pPr>
        <w:ind w:left="-5" w:right="0"/>
      </w:pPr>
      <w:r>
        <w:t xml:space="preserve">2.1. Основними завданнями Управління є : </w:t>
      </w:r>
    </w:p>
    <w:p w14:paraId="3C02CAB6" w14:textId="77777777" w:rsidR="00507980" w:rsidRDefault="00000000">
      <w:pPr>
        <w:ind w:left="-5" w:right="0"/>
      </w:pPr>
      <w:r>
        <w:t xml:space="preserve">2.1.1. Аналіз стану культури на території Тернопільської міської територіальної громади, розробка </w:t>
      </w:r>
      <w:r>
        <w:rPr>
          <w:color w:val="auto"/>
        </w:rPr>
        <w:t>проєктів,</w:t>
      </w:r>
      <w:r>
        <w:t xml:space="preserve"> цільових програм та прогнозів розвитку закладів культури громади та їх реалізація. </w:t>
      </w:r>
    </w:p>
    <w:p w14:paraId="5227719F" w14:textId="77777777" w:rsidR="00507980" w:rsidRDefault="00000000">
      <w:pPr>
        <w:ind w:left="-5" w:right="0"/>
        <w:rPr>
          <w:color w:val="auto"/>
        </w:rPr>
      </w:pPr>
      <w:r>
        <w:rPr>
          <w:color w:val="auto"/>
        </w:rPr>
        <w:t>2.1.2. Забезпечення функціонування української мови в усіх сферах суспільного життя.</w:t>
      </w:r>
    </w:p>
    <w:p w14:paraId="4E3EC1DE" w14:textId="77777777" w:rsidR="00507980" w:rsidRDefault="00000000">
      <w:pPr>
        <w:ind w:left="-5" w:right="0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2.1.3. Забезпечення реалізації прав громадян на свободу творчості, вільного розвитку культурно-мистецьких процесів, забезпечення доступності всіх видів культурних послуг і культурної діяльності для кожного громадянина.</w:t>
      </w:r>
    </w:p>
    <w:p w14:paraId="58A04B12" w14:textId="77777777" w:rsidR="00507980" w:rsidRDefault="00000000">
      <w:pPr>
        <w:ind w:left="-5" w:right="0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2.1.4. Заохочення новаторських тенденцій та експериментальних проєктів у культурній сфері.</w:t>
      </w:r>
    </w:p>
    <w:p w14:paraId="186CE12F" w14:textId="77777777" w:rsidR="00507980" w:rsidRDefault="00000000">
      <w:pPr>
        <w:ind w:left="-5" w:right="0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2.1.5. Організація (</w:t>
      </w:r>
      <w:proofErr w:type="spellStart"/>
      <w:r>
        <w:rPr>
          <w:color w:val="auto"/>
          <w:szCs w:val="24"/>
          <w:shd w:val="clear" w:color="auto" w:fill="FFFFFF"/>
        </w:rPr>
        <w:t>співорганізація</w:t>
      </w:r>
      <w:proofErr w:type="spellEnd"/>
      <w:r>
        <w:rPr>
          <w:color w:val="auto"/>
          <w:szCs w:val="24"/>
          <w:shd w:val="clear" w:color="auto" w:fill="FFFFFF"/>
        </w:rPr>
        <w:t>) загальноміських</w:t>
      </w:r>
      <w:r>
        <w:rPr>
          <w:color w:val="auto"/>
          <w:shd w:val="clear" w:color="auto" w:fill="FFFFFF"/>
        </w:rPr>
        <w:t xml:space="preserve"> </w:t>
      </w:r>
      <w:r>
        <w:rPr>
          <w:color w:val="auto"/>
          <w:szCs w:val="24"/>
          <w:shd w:val="clear" w:color="auto" w:fill="FFFFFF"/>
        </w:rPr>
        <w:t xml:space="preserve">заходів, надання фінансової підтримки на реалізацію </w:t>
      </w:r>
      <w:r>
        <w:rPr>
          <w:color w:val="auto"/>
          <w:shd w:val="clear" w:color="auto" w:fill="FFFFFF"/>
        </w:rPr>
        <w:t>культурно-мистецьких</w:t>
      </w:r>
      <w:r>
        <w:rPr>
          <w:color w:val="auto"/>
          <w:szCs w:val="24"/>
          <w:shd w:val="clear" w:color="auto" w:fill="FFFFFF"/>
        </w:rPr>
        <w:t xml:space="preserve"> проєктів.</w:t>
      </w:r>
    </w:p>
    <w:p w14:paraId="24079447" w14:textId="77777777" w:rsidR="00507980" w:rsidRDefault="00000000">
      <w:pPr>
        <w:pStyle w:val="rvps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rvts29"/>
          <w:color w:val="000000"/>
          <w:shd w:val="clear" w:color="auto" w:fill="FFFFFF"/>
          <w:lang w:val="uk-UA"/>
        </w:rPr>
        <w:t xml:space="preserve">2.1.6. </w:t>
      </w:r>
      <w:proofErr w:type="spellStart"/>
      <w:r>
        <w:rPr>
          <w:rStyle w:val="rvts29"/>
          <w:color w:val="000000"/>
          <w:shd w:val="clear" w:color="auto" w:fill="FFFFFF"/>
        </w:rPr>
        <w:t>Розробка</w:t>
      </w:r>
      <w:proofErr w:type="spellEnd"/>
      <w:r>
        <w:rPr>
          <w:rStyle w:val="rvts29"/>
          <w:color w:val="000000"/>
          <w:shd w:val="clear" w:color="auto" w:fill="FFFFFF"/>
        </w:rPr>
        <w:t xml:space="preserve"> та </w:t>
      </w:r>
      <w:proofErr w:type="spellStart"/>
      <w:r>
        <w:rPr>
          <w:rStyle w:val="rvts29"/>
          <w:color w:val="000000"/>
          <w:shd w:val="clear" w:color="auto" w:fill="FFFFFF"/>
        </w:rPr>
        <w:t>впровадження</w:t>
      </w:r>
      <w:proofErr w:type="spellEnd"/>
      <w:r>
        <w:rPr>
          <w:rStyle w:val="rvts29"/>
          <w:color w:val="000000"/>
          <w:shd w:val="clear" w:color="auto" w:fill="FFFFFF"/>
        </w:rPr>
        <w:t xml:space="preserve"> </w:t>
      </w:r>
      <w:proofErr w:type="spellStart"/>
      <w:r>
        <w:rPr>
          <w:rStyle w:val="rvts29"/>
          <w:color w:val="000000"/>
          <w:shd w:val="clear" w:color="auto" w:fill="FFFFFF"/>
        </w:rPr>
        <w:t>стратегії</w:t>
      </w:r>
      <w:proofErr w:type="spellEnd"/>
      <w:r>
        <w:rPr>
          <w:rStyle w:val="rvts29"/>
          <w:color w:val="000000"/>
          <w:shd w:val="clear" w:color="auto" w:fill="FFFFFF"/>
        </w:rPr>
        <w:t xml:space="preserve"> </w:t>
      </w:r>
      <w:proofErr w:type="spellStart"/>
      <w:r>
        <w:rPr>
          <w:rStyle w:val="rvts29"/>
          <w:color w:val="000000"/>
          <w:shd w:val="clear" w:color="auto" w:fill="FFFFFF"/>
        </w:rPr>
        <w:t>розвитку</w:t>
      </w:r>
      <w:proofErr w:type="spellEnd"/>
      <w:r>
        <w:rPr>
          <w:rStyle w:val="rvts29"/>
          <w:color w:val="000000"/>
          <w:shd w:val="clear" w:color="auto" w:fill="FFFFFF"/>
        </w:rPr>
        <w:t xml:space="preserve"> </w:t>
      </w:r>
      <w:proofErr w:type="spellStart"/>
      <w:r>
        <w:rPr>
          <w:rStyle w:val="rvts29"/>
          <w:color w:val="000000"/>
          <w:shd w:val="clear" w:color="auto" w:fill="FFFFFF"/>
        </w:rPr>
        <w:t>культури</w:t>
      </w:r>
      <w:proofErr w:type="spellEnd"/>
      <w:r>
        <w:rPr>
          <w:rStyle w:val="rvts29"/>
          <w:color w:val="000000"/>
          <w:shd w:val="clear" w:color="auto" w:fill="FFFFFF"/>
        </w:rPr>
        <w:t xml:space="preserve"> </w:t>
      </w:r>
      <w:r>
        <w:rPr>
          <w:rStyle w:val="rvts29"/>
          <w:color w:val="000000"/>
          <w:shd w:val="clear" w:color="auto" w:fill="FFFFFF"/>
          <w:lang w:val="uk-UA"/>
        </w:rPr>
        <w:t>Тернопіль</w:t>
      </w:r>
      <w:proofErr w:type="spellStart"/>
      <w:r>
        <w:rPr>
          <w:rStyle w:val="rvts29"/>
          <w:color w:val="000000"/>
          <w:shd w:val="clear" w:color="auto" w:fill="FFFFFF"/>
        </w:rPr>
        <w:t>ської</w:t>
      </w:r>
      <w:proofErr w:type="spellEnd"/>
      <w:r>
        <w:rPr>
          <w:rStyle w:val="rvts29"/>
          <w:color w:val="000000"/>
          <w:shd w:val="clear" w:color="auto" w:fill="FFFFFF"/>
          <w:lang w:val="uk-UA"/>
        </w:rPr>
        <w:t xml:space="preserve"> міської територіальної громади</w:t>
      </w:r>
      <w:r>
        <w:rPr>
          <w:rStyle w:val="rvts29"/>
          <w:color w:val="000000"/>
          <w:shd w:val="clear" w:color="auto" w:fill="FFFFFF"/>
        </w:rPr>
        <w:t xml:space="preserve">, </w:t>
      </w:r>
      <w:proofErr w:type="spellStart"/>
      <w:r>
        <w:rPr>
          <w:rStyle w:val="rvts29"/>
          <w:color w:val="000000"/>
          <w:shd w:val="clear" w:color="auto" w:fill="FFFFFF"/>
        </w:rPr>
        <w:t>концепцій</w:t>
      </w:r>
      <w:proofErr w:type="spellEnd"/>
      <w:r>
        <w:rPr>
          <w:rStyle w:val="rvts29"/>
          <w:color w:val="000000"/>
          <w:shd w:val="clear" w:color="auto" w:fill="FFFFFF"/>
        </w:rPr>
        <w:t xml:space="preserve"> та </w:t>
      </w:r>
      <w:proofErr w:type="spellStart"/>
      <w:r>
        <w:rPr>
          <w:rStyle w:val="rvts29"/>
          <w:color w:val="000000"/>
          <w:shd w:val="clear" w:color="auto" w:fill="FFFFFF"/>
        </w:rPr>
        <w:t>стратегій</w:t>
      </w:r>
      <w:proofErr w:type="spellEnd"/>
      <w:r>
        <w:rPr>
          <w:rStyle w:val="rvts29"/>
          <w:color w:val="000000"/>
          <w:shd w:val="clear" w:color="auto" w:fill="FFFFFF"/>
        </w:rPr>
        <w:t xml:space="preserve"> </w:t>
      </w:r>
      <w:proofErr w:type="spellStart"/>
      <w:r>
        <w:rPr>
          <w:rStyle w:val="rvts29"/>
          <w:color w:val="000000"/>
          <w:shd w:val="clear" w:color="auto" w:fill="FFFFFF"/>
        </w:rPr>
        <w:t>розвитку</w:t>
      </w:r>
      <w:proofErr w:type="spellEnd"/>
      <w:r>
        <w:rPr>
          <w:rStyle w:val="rvts29"/>
          <w:color w:val="000000"/>
          <w:shd w:val="clear" w:color="auto" w:fill="FFFFFF"/>
        </w:rPr>
        <w:t xml:space="preserve"> </w:t>
      </w:r>
      <w:proofErr w:type="spellStart"/>
      <w:r>
        <w:rPr>
          <w:rStyle w:val="rvts29"/>
          <w:color w:val="000000"/>
          <w:shd w:val="clear" w:color="auto" w:fill="FFFFFF"/>
        </w:rPr>
        <w:t>установ</w:t>
      </w:r>
      <w:proofErr w:type="spellEnd"/>
      <w:r>
        <w:rPr>
          <w:rStyle w:val="rvts29"/>
          <w:color w:val="000000"/>
          <w:shd w:val="clear" w:color="auto" w:fill="FFFFFF"/>
        </w:rPr>
        <w:t xml:space="preserve"> </w:t>
      </w:r>
      <w:proofErr w:type="spellStart"/>
      <w:r>
        <w:rPr>
          <w:rStyle w:val="rvts29"/>
          <w:color w:val="000000"/>
          <w:shd w:val="clear" w:color="auto" w:fill="FFFFFF"/>
        </w:rPr>
        <w:t>культури</w:t>
      </w:r>
      <w:proofErr w:type="spellEnd"/>
      <w:r>
        <w:rPr>
          <w:rStyle w:val="rvts29"/>
          <w:color w:val="000000"/>
          <w:shd w:val="clear" w:color="auto" w:fill="FFFFFF"/>
        </w:rPr>
        <w:t>.</w:t>
      </w:r>
    </w:p>
    <w:p w14:paraId="51D03737" w14:textId="77777777" w:rsidR="00507980" w:rsidRDefault="00000000">
      <w:pPr>
        <w:ind w:left="-5" w:right="0"/>
      </w:pPr>
      <w:r>
        <w:lastRenderedPageBreak/>
        <w:t xml:space="preserve">2.1.7 Здійснення заходів щодо створення умов для відродження розвитку культури української нації, культурної самобутності, самодіяльності творчості, художніх промислів та </w:t>
      </w:r>
      <w:proofErr w:type="spellStart"/>
      <w:r>
        <w:t>ремесел</w:t>
      </w:r>
      <w:proofErr w:type="spellEnd"/>
      <w:r>
        <w:t>.</w:t>
      </w:r>
    </w:p>
    <w:p w14:paraId="3BE32780" w14:textId="77777777" w:rsidR="00507980" w:rsidRDefault="00000000">
      <w:pPr>
        <w:ind w:left="-5" w:right="0"/>
        <w:rPr>
          <w:color w:val="auto"/>
        </w:rPr>
      </w:pPr>
      <w:r>
        <w:rPr>
          <w:color w:val="auto"/>
        </w:rPr>
        <w:t>2.1.8.</w:t>
      </w:r>
      <w:r>
        <w:rPr>
          <w:color w:val="FF0000"/>
        </w:rPr>
        <w:t xml:space="preserve"> </w:t>
      </w:r>
      <w:r>
        <w:rPr>
          <w:color w:val="auto"/>
        </w:rPr>
        <w:t>Забезпечення діяльності базової мережі закладів культури, мистецьких шкіл, шляхом створення умов щодо покращення якості та збільшення, урізноманітнення обсягу послуг для населення.</w:t>
      </w:r>
    </w:p>
    <w:p w14:paraId="146F3045" w14:textId="77777777" w:rsidR="00507980" w:rsidRDefault="00000000">
      <w:pPr>
        <w:ind w:left="-5" w:right="0"/>
        <w:rPr>
          <w:color w:val="auto"/>
          <w:szCs w:val="24"/>
          <w:shd w:val="clear" w:color="auto" w:fill="FFFFFF"/>
        </w:rPr>
      </w:pPr>
      <w:r>
        <w:rPr>
          <w:color w:val="auto"/>
        </w:rPr>
        <w:t>2.</w:t>
      </w:r>
      <w:r>
        <w:rPr>
          <w:color w:val="auto"/>
          <w:szCs w:val="24"/>
          <w:shd w:val="clear" w:color="auto" w:fill="FFFFFF"/>
        </w:rPr>
        <w:t>1.9. Сприяння та підтримка міжнародних ініціатив шляхом створення спільних мистецьких проектів та подій, проведення конференцій, семінарів, мистецьких виставок з обміну досвідом та визначенням пріоритетних напрямків діяльності.</w:t>
      </w:r>
    </w:p>
    <w:p w14:paraId="089B8795" w14:textId="77777777" w:rsidR="00507980" w:rsidRDefault="00000000">
      <w:pPr>
        <w:ind w:left="-5" w:right="0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2.1.10. Виступає організаторами міських, всеукраїнських та міжнародних фестивалів, конкурсів, художніх виставок, творчих обмінів, інших культурно-мистецьких заходів  у галузі культури і мистецтв.</w:t>
      </w:r>
    </w:p>
    <w:p w14:paraId="51AD21AA" w14:textId="77777777" w:rsidR="00507980" w:rsidRDefault="00000000">
      <w:pPr>
        <w:ind w:left="-5" w:right="0"/>
        <w:rPr>
          <w:color w:val="auto"/>
          <w:szCs w:val="24"/>
          <w:lang w:eastAsia="ru-RU"/>
        </w:rPr>
      </w:pPr>
      <w:r>
        <w:rPr>
          <w:color w:val="auto"/>
          <w:szCs w:val="24"/>
          <w:shd w:val="clear" w:color="auto" w:fill="FFFFFF"/>
        </w:rPr>
        <w:t>2.1.11.</w:t>
      </w:r>
      <w:r>
        <w:rPr>
          <w:rFonts w:ascii="Symbol" w:hAnsi="Symbol"/>
          <w:color w:val="auto"/>
          <w:szCs w:val="24"/>
          <w:lang w:eastAsia="ru-RU"/>
        </w:rPr>
        <w:t xml:space="preserve"> </w:t>
      </w:r>
      <w:r>
        <w:rPr>
          <w:color w:val="auto"/>
          <w:szCs w:val="24"/>
          <w:lang w:eastAsia="ru-RU"/>
        </w:rPr>
        <w:t xml:space="preserve">Створення умов для розвитку професійного музичного, театрального, хореографічного, образотворчого, </w:t>
      </w:r>
      <w:proofErr w:type="spellStart"/>
      <w:r>
        <w:rPr>
          <w:color w:val="auto"/>
          <w:szCs w:val="24"/>
          <w:lang w:eastAsia="ru-RU"/>
        </w:rPr>
        <w:t>декоративно</w:t>
      </w:r>
      <w:proofErr w:type="spellEnd"/>
      <w:r>
        <w:rPr>
          <w:color w:val="auto"/>
          <w:szCs w:val="24"/>
          <w:lang w:eastAsia="ru-RU"/>
        </w:rPr>
        <w:t>-ужиткового мистецтва, самодіяльної творчості, народної художньої творчості, кінотеатру, заохочення розвитку сучасних культурних практик.</w:t>
      </w:r>
    </w:p>
    <w:p w14:paraId="79F15BFC" w14:textId="77777777" w:rsidR="00507980" w:rsidRDefault="00000000">
      <w:pPr>
        <w:ind w:left="-5" w:right="0"/>
        <w:rPr>
          <w:color w:val="auto"/>
          <w:szCs w:val="24"/>
          <w:lang w:eastAsia="ru-RU"/>
        </w:rPr>
      </w:pPr>
      <w:r>
        <w:rPr>
          <w:color w:val="auto"/>
          <w:szCs w:val="24"/>
          <w:shd w:val="clear" w:color="auto" w:fill="FFFFFF"/>
        </w:rPr>
        <w:t>2.</w:t>
      </w:r>
      <w:r>
        <w:rPr>
          <w:color w:val="auto"/>
          <w:szCs w:val="24"/>
          <w:lang w:eastAsia="ru-RU"/>
        </w:rPr>
        <w:t>1.12. Сприяння заходам, які посилюють роль бібліотек як інформаційно-</w:t>
      </w:r>
      <w:proofErr w:type="spellStart"/>
      <w:r>
        <w:rPr>
          <w:color w:val="auto"/>
          <w:szCs w:val="24"/>
          <w:lang w:eastAsia="ru-RU"/>
        </w:rPr>
        <w:t>дозвіллєвих</w:t>
      </w:r>
      <w:proofErr w:type="spellEnd"/>
      <w:r>
        <w:rPr>
          <w:color w:val="auto"/>
          <w:szCs w:val="24"/>
          <w:lang w:eastAsia="ru-RU"/>
        </w:rPr>
        <w:t xml:space="preserve">, </w:t>
      </w:r>
      <w:proofErr w:type="spellStart"/>
      <w:r>
        <w:rPr>
          <w:color w:val="auto"/>
          <w:szCs w:val="24"/>
          <w:lang w:eastAsia="ru-RU"/>
        </w:rPr>
        <w:t>етно</w:t>
      </w:r>
      <w:proofErr w:type="spellEnd"/>
      <w:r>
        <w:rPr>
          <w:color w:val="auto"/>
          <w:szCs w:val="24"/>
          <w:lang w:eastAsia="ru-RU"/>
        </w:rPr>
        <w:t xml:space="preserve">-центрів, еко-центрів, центру «Коронація слова». </w:t>
      </w:r>
    </w:p>
    <w:p w14:paraId="3B62BB99" w14:textId="77777777" w:rsidR="00507980" w:rsidRDefault="00000000">
      <w:pPr>
        <w:ind w:left="-5" w:right="0"/>
        <w:rPr>
          <w:color w:val="auto"/>
          <w:szCs w:val="24"/>
          <w:lang w:eastAsia="ru-RU"/>
        </w:rPr>
      </w:pPr>
      <w:r>
        <w:rPr>
          <w:color w:val="auto"/>
        </w:rPr>
        <w:t xml:space="preserve">2.1.13. </w:t>
      </w:r>
      <w:r>
        <w:rPr>
          <w:color w:val="auto"/>
          <w:szCs w:val="24"/>
          <w:lang w:eastAsia="ru-RU"/>
        </w:rPr>
        <w:t xml:space="preserve">Сприяння збереженню та відродженню осередків традиційної народної творчості, художніх промислів і </w:t>
      </w:r>
      <w:proofErr w:type="spellStart"/>
      <w:r>
        <w:rPr>
          <w:color w:val="auto"/>
          <w:szCs w:val="24"/>
          <w:lang w:eastAsia="ru-RU"/>
        </w:rPr>
        <w:t>ремесел</w:t>
      </w:r>
      <w:proofErr w:type="spellEnd"/>
      <w:r>
        <w:rPr>
          <w:color w:val="auto"/>
          <w:szCs w:val="24"/>
          <w:lang w:eastAsia="ru-RU"/>
        </w:rPr>
        <w:t>.</w:t>
      </w:r>
    </w:p>
    <w:p w14:paraId="55C3A988" w14:textId="77777777" w:rsidR="00507980" w:rsidRDefault="00000000">
      <w:pPr>
        <w:ind w:left="-5" w:right="0"/>
      </w:pPr>
      <w:r>
        <w:t xml:space="preserve">2.1.14. Створення умов для задоволення національно-культурних і </w:t>
      </w:r>
      <w:proofErr w:type="spellStart"/>
      <w:r>
        <w:t>мовних</w:t>
      </w:r>
      <w:proofErr w:type="spellEnd"/>
      <w:r>
        <w:t xml:space="preserve"> представників національно-етнічних меншин, які проживають на території Тернопільської міської територіальної громади. </w:t>
      </w:r>
    </w:p>
    <w:p w14:paraId="4E4BB526" w14:textId="77777777" w:rsidR="00507980" w:rsidRDefault="00000000">
      <w:pPr>
        <w:ind w:left="-5" w:right="0"/>
        <w:rPr>
          <w:color w:val="C00000"/>
          <w:lang w:val="ru-RU"/>
        </w:rPr>
      </w:pPr>
      <w:r>
        <w:t xml:space="preserve">2.1.15. </w:t>
      </w:r>
      <w:r>
        <w:rPr>
          <w:color w:val="auto"/>
        </w:rPr>
        <w:t>Сприяння діяльності мистецьких об</w:t>
      </w:r>
      <w:r>
        <w:rPr>
          <w:color w:val="auto"/>
          <w:lang w:val="ru-RU"/>
        </w:rPr>
        <w:t>’</w:t>
      </w:r>
      <w:r>
        <w:rPr>
          <w:color w:val="auto"/>
        </w:rPr>
        <w:t>єднань, творчих спілок, національно-культурних товариств, інших громадських та неприбуткових організацій мистецького спрямування</w:t>
      </w:r>
      <w:r>
        <w:rPr>
          <w:color w:val="auto"/>
          <w:lang w:val="ru-RU"/>
        </w:rPr>
        <w:t>.</w:t>
      </w:r>
    </w:p>
    <w:p w14:paraId="49715E7A" w14:textId="77777777" w:rsidR="00507980" w:rsidRDefault="00000000">
      <w:pPr>
        <w:ind w:left="-5" w:right="0"/>
      </w:pPr>
      <w:r>
        <w:t xml:space="preserve">2.1.16. Здійснення в установленому порядку фінансування закладів культури, діяльність яких координує Управління. </w:t>
      </w:r>
    </w:p>
    <w:p w14:paraId="1D4248D6" w14:textId="77777777" w:rsidR="00507980" w:rsidRDefault="00000000">
      <w:pPr>
        <w:ind w:left="-5" w:right="0"/>
        <w:rPr>
          <w:rStyle w:val="rvts8"/>
        </w:rPr>
      </w:pPr>
      <w:r>
        <w:t xml:space="preserve">2.1.17. Здійснення контролю щодо ефективного використання бюджетних коштів закладами культури, діяльність яких координує Управління. </w:t>
      </w:r>
    </w:p>
    <w:p w14:paraId="12F0FD68" w14:textId="77777777" w:rsidR="00507980" w:rsidRDefault="00000000">
      <w:pPr>
        <w:ind w:left="-5" w:right="0"/>
        <w:rPr>
          <w:color w:val="auto"/>
        </w:rPr>
      </w:pPr>
      <w:r>
        <w:rPr>
          <w:color w:val="auto"/>
        </w:rPr>
        <w:t>2.1.18. Участь у забезпеченні відповідних охоронних заходів щодо пам’яток культурної спадщини та їх територій у разі виникнення загрози їх пошкодження або руйнування внаслідок дії природних факторів чи проведення будь-яких робіт.</w:t>
      </w:r>
    </w:p>
    <w:p w14:paraId="42363315" w14:textId="77777777" w:rsidR="00507980" w:rsidRDefault="00000000">
      <w:pPr>
        <w:pStyle w:val="rvps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rStyle w:val="rvts8"/>
          <w:lang w:val="uk-UA"/>
        </w:rPr>
        <w:t>2.1.19. Забезпечення дотримання режиму використання пам’яток, їх територій, зон охорони на основі відповідних нормативно-право</w:t>
      </w:r>
      <w:proofErr w:type="spellStart"/>
      <w:r>
        <w:rPr>
          <w:rStyle w:val="rvts8"/>
        </w:rPr>
        <w:t>вих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актів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органів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охорони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культурної</w:t>
      </w:r>
      <w:proofErr w:type="spellEnd"/>
      <w:r>
        <w:rPr>
          <w:rStyle w:val="rvts8"/>
        </w:rPr>
        <w:t xml:space="preserve"> </w:t>
      </w:r>
      <w:proofErr w:type="spellStart"/>
      <w:r>
        <w:rPr>
          <w:rStyle w:val="rvts8"/>
        </w:rPr>
        <w:t>спадщини</w:t>
      </w:r>
      <w:proofErr w:type="spellEnd"/>
      <w:r>
        <w:rPr>
          <w:rStyle w:val="rvts8"/>
        </w:rPr>
        <w:t xml:space="preserve"> - </w:t>
      </w:r>
      <w:proofErr w:type="spellStart"/>
      <w:r>
        <w:t>науково-проектної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«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історико-архітектурного</w:t>
      </w:r>
      <w:proofErr w:type="spellEnd"/>
      <w:r>
        <w:t xml:space="preserve"> опорного плану м. Тернополя»</w:t>
      </w:r>
      <w:r>
        <w:rPr>
          <w:lang w:val="uk-UA"/>
        </w:rPr>
        <w:t>.</w:t>
      </w:r>
    </w:p>
    <w:p w14:paraId="34527E3A" w14:textId="77777777" w:rsidR="00507980" w:rsidRDefault="00000000">
      <w:pPr>
        <w:pStyle w:val="rvps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2.1.20. Ведення електронної бази даних та реєстру об’єктів культурної спадщини; участь в розробці облікової та </w:t>
      </w:r>
      <w:proofErr w:type="spellStart"/>
      <w:r>
        <w:rPr>
          <w:lang w:val="uk-UA"/>
        </w:rPr>
        <w:t>пам’яткоохоронної</w:t>
      </w:r>
      <w:proofErr w:type="spellEnd"/>
      <w:r>
        <w:rPr>
          <w:lang w:val="uk-UA"/>
        </w:rPr>
        <w:t xml:space="preserve"> документації. </w:t>
      </w:r>
    </w:p>
    <w:p w14:paraId="5BC1497D" w14:textId="77777777" w:rsidR="00507980" w:rsidRDefault="00507980">
      <w:pPr>
        <w:pStyle w:val="rvps3"/>
        <w:shd w:val="clear" w:color="auto" w:fill="FFFFFF"/>
        <w:spacing w:before="0" w:beforeAutospacing="0" w:after="0" w:afterAutospacing="0"/>
        <w:jc w:val="both"/>
        <w:rPr>
          <w:color w:val="92D050"/>
          <w:lang w:val="uk-UA"/>
        </w:rPr>
      </w:pPr>
    </w:p>
    <w:p w14:paraId="212D391F" w14:textId="77777777" w:rsidR="00507980" w:rsidRDefault="00507980">
      <w:pPr>
        <w:pStyle w:val="rvps3"/>
        <w:shd w:val="clear" w:color="auto" w:fill="FFFFFF"/>
        <w:spacing w:before="0" w:beforeAutospacing="0" w:after="0" w:afterAutospacing="0"/>
        <w:jc w:val="both"/>
        <w:rPr>
          <w:color w:val="92D050"/>
          <w:lang w:val="uk-UA"/>
        </w:rPr>
      </w:pPr>
    </w:p>
    <w:p w14:paraId="5EF525A3" w14:textId="77777777" w:rsidR="00507980" w:rsidRDefault="00507980">
      <w:pPr>
        <w:pStyle w:val="rvps3"/>
        <w:shd w:val="clear" w:color="auto" w:fill="FFFFFF"/>
        <w:spacing w:before="0" w:beforeAutospacing="0" w:after="0" w:afterAutospacing="0"/>
        <w:jc w:val="both"/>
        <w:rPr>
          <w:color w:val="92D050"/>
          <w:lang w:val="uk-UA"/>
        </w:rPr>
      </w:pPr>
    </w:p>
    <w:p w14:paraId="7DB1D413" w14:textId="77777777" w:rsidR="00507980" w:rsidRDefault="00507980">
      <w:pPr>
        <w:pStyle w:val="rvps3"/>
        <w:shd w:val="clear" w:color="auto" w:fill="FFFFFF"/>
        <w:spacing w:before="0" w:beforeAutospacing="0" w:after="0" w:afterAutospacing="0"/>
        <w:jc w:val="both"/>
        <w:rPr>
          <w:color w:val="92D050"/>
          <w:lang w:val="uk-UA"/>
        </w:rPr>
      </w:pPr>
    </w:p>
    <w:p w14:paraId="2A21D264" w14:textId="77777777" w:rsidR="00507980" w:rsidRDefault="00507980">
      <w:pPr>
        <w:pStyle w:val="rvps3"/>
        <w:shd w:val="clear" w:color="auto" w:fill="FFFFFF"/>
        <w:spacing w:before="0" w:beforeAutospacing="0" w:after="0" w:afterAutospacing="0"/>
        <w:jc w:val="both"/>
        <w:rPr>
          <w:color w:val="92D050"/>
          <w:lang w:val="uk-UA"/>
        </w:rPr>
      </w:pPr>
    </w:p>
    <w:p w14:paraId="6E9118F9" w14:textId="77777777" w:rsidR="00507980" w:rsidRDefault="00000000">
      <w:pPr>
        <w:pStyle w:val="1"/>
        <w:ind w:left="240" w:right="0" w:hanging="240"/>
        <w:rPr>
          <w:b w:val="0"/>
          <w:bCs/>
        </w:rPr>
      </w:pPr>
      <w:r>
        <w:rPr>
          <w:b w:val="0"/>
          <w:bCs/>
        </w:rPr>
        <w:t xml:space="preserve">Функції </w:t>
      </w:r>
    </w:p>
    <w:p w14:paraId="4F77EFB5" w14:textId="77777777" w:rsidR="00507980" w:rsidRDefault="00000000">
      <w:pPr>
        <w:ind w:left="-5" w:right="0"/>
      </w:pPr>
      <w:r>
        <w:t xml:space="preserve">3.1. Аналіз стану культури в Тернопільській міській територіальній громаді. </w:t>
      </w:r>
    </w:p>
    <w:p w14:paraId="4733D848" w14:textId="77777777" w:rsidR="00507980" w:rsidRDefault="00000000">
      <w:pPr>
        <w:ind w:left="-5" w:right="0"/>
      </w:pPr>
      <w:r>
        <w:t xml:space="preserve">3.2. Підготовка пропозицій до проекту Програми економічного та соціального розвитку Тернопільської міської територіальної громади та її виконання в межах компетенції Управління. </w:t>
      </w:r>
    </w:p>
    <w:p w14:paraId="2AFD20B8" w14:textId="77777777" w:rsidR="00507980" w:rsidRDefault="00000000">
      <w:pPr>
        <w:ind w:left="-5" w:right="0"/>
      </w:pPr>
      <w:r>
        <w:t xml:space="preserve">3.3. Розробка проектів цільових Програм розвитку культури і мистецтв Тернопільської міської територіальної громади, </w:t>
      </w:r>
      <w:r>
        <w:rPr>
          <w:color w:val="auto"/>
        </w:rPr>
        <w:t>охорони культурної спадщини</w:t>
      </w:r>
      <w:r>
        <w:t xml:space="preserve">, комплексного вирішення проблем галузі. </w:t>
      </w:r>
    </w:p>
    <w:p w14:paraId="4BDCEF29" w14:textId="77777777" w:rsidR="00507980" w:rsidRDefault="00000000">
      <w:pPr>
        <w:ind w:left="-5" w:right="0"/>
      </w:pPr>
      <w:r>
        <w:t xml:space="preserve">3.4. Організація проведення фестивалів, свят, концертів, конкурсів, оглядів професійного мистецтва й аматорської творчості, виставок творів образотворчого та </w:t>
      </w:r>
      <w:proofErr w:type="spellStart"/>
      <w:r>
        <w:t>декоративно</w:t>
      </w:r>
      <w:proofErr w:type="spellEnd"/>
      <w:r>
        <w:t xml:space="preserve"> – ужиткового мистецтва та інших культурно-мистецьких заходів, що належать до його повноважень, заходів щодо проведення іміджевої політики Тернопільської міської територіальної громади у сфері культури. </w:t>
      </w:r>
    </w:p>
    <w:p w14:paraId="75CFDA33" w14:textId="77777777" w:rsidR="00507980" w:rsidRDefault="00000000">
      <w:pPr>
        <w:ind w:left="-5" w:right="0"/>
      </w:pPr>
      <w:r>
        <w:t xml:space="preserve">3.5. Координація діяльності комунального підприємства та комунальних установ  закладів культури, що належать до комунальної власності Тернопільської міської територіальної громади, надання їм методичної, організаційно – практичної, консультативної допомоги. </w:t>
      </w:r>
    </w:p>
    <w:p w14:paraId="41F2BC5B" w14:textId="77777777" w:rsidR="00507980" w:rsidRDefault="00000000">
      <w:pPr>
        <w:ind w:left="-5" w:right="0"/>
      </w:pPr>
      <w:r>
        <w:t xml:space="preserve">3.6. Здійснення роботи пов’язаної із заповненням, обліком, зберіганням трудових книжок та особових справ (особових карток) працівників централізованої бухгалтерії закладів управління культури і мистецтв Тернопільської міської ради. </w:t>
      </w:r>
    </w:p>
    <w:p w14:paraId="1830C335" w14:textId="77777777" w:rsidR="00507980" w:rsidRDefault="00000000">
      <w:pPr>
        <w:ind w:left="-5" w:right="0"/>
      </w:pPr>
      <w:r>
        <w:t xml:space="preserve">3.7. Організація та проведення атестації керівників, працівників закладів культури не численних за складом, діяльність яких координує Управління. </w:t>
      </w:r>
    </w:p>
    <w:p w14:paraId="21BD7B0F" w14:textId="77777777" w:rsidR="00507980" w:rsidRDefault="00000000">
      <w:pPr>
        <w:ind w:left="-5" w:right="0"/>
      </w:pPr>
      <w:r>
        <w:t xml:space="preserve">3.8. Підготовка закладів освіти у сфері культури до нового навчального року. </w:t>
      </w:r>
    </w:p>
    <w:p w14:paraId="7D26A7C4" w14:textId="77777777" w:rsidR="00507980" w:rsidRDefault="00000000">
      <w:pPr>
        <w:ind w:left="-5" w:right="0"/>
      </w:pPr>
      <w:r>
        <w:t xml:space="preserve">3.9. Підготовка закладів культури до роботи в осінньо-зимовий період, проведення поточних та капітальних ремонтів приміщень. </w:t>
      </w:r>
    </w:p>
    <w:p w14:paraId="4EFF08AE" w14:textId="77777777" w:rsidR="00507980" w:rsidRDefault="00000000">
      <w:pPr>
        <w:ind w:left="-5" w:right="0"/>
      </w:pPr>
      <w:r>
        <w:t xml:space="preserve">3.10. Сприяння роботі творчих спілок, національно – культурних та інших культурно – мистецьких організацій. </w:t>
      </w:r>
    </w:p>
    <w:p w14:paraId="28FCEC6E" w14:textId="77777777" w:rsidR="00507980" w:rsidRDefault="00000000">
      <w:pPr>
        <w:ind w:left="-5" w:right="0"/>
        <w:rPr>
          <w:color w:val="auto"/>
        </w:rPr>
      </w:pPr>
      <w:r>
        <w:rPr>
          <w:color w:val="auto"/>
        </w:rPr>
        <w:t xml:space="preserve">3.11. Організація обліку об’єктів культурної спадщини та ведення електронної бази даних Тернопільської міської територіальної громади. </w:t>
      </w:r>
    </w:p>
    <w:p w14:paraId="0A06FD0C" w14:textId="77777777" w:rsidR="00507980" w:rsidRDefault="00000000">
      <w:pPr>
        <w:ind w:left="-5" w:right="0"/>
        <w:rPr>
          <w:color w:val="auto"/>
        </w:rPr>
      </w:pPr>
      <w:r>
        <w:rPr>
          <w:color w:val="auto"/>
        </w:rPr>
        <w:t xml:space="preserve">3.12. Забезпечення в установленому законодавством порядку виготовлення та встановлення </w:t>
      </w:r>
      <w:proofErr w:type="spellStart"/>
      <w:r>
        <w:rPr>
          <w:color w:val="auto"/>
        </w:rPr>
        <w:t>пам</w:t>
      </w:r>
      <w:proofErr w:type="spellEnd"/>
      <w:r>
        <w:rPr>
          <w:color w:val="auto"/>
          <w:lang w:val="ru-RU"/>
        </w:rPr>
        <w:t>’</w:t>
      </w:r>
      <w:proofErr w:type="spellStart"/>
      <w:r>
        <w:rPr>
          <w:color w:val="auto"/>
        </w:rPr>
        <w:t>ятників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пам</w:t>
      </w:r>
      <w:proofErr w:type="spellEnd"/>
      <w:r>
        <w:rPr>
          <w:color w:val="auto"/>
          <w:lang w:val="ru-RU"/>
        </w:rPr>
        <w:t>’</w:t>
      </w:r>
      <w:proofErr w:type="spellStart"/>
      <w:r>
        <w:rPr>
          <w:color w:val="auto"/>
        </w:rPr>
        <w:t>ятних</w:t>
      </w:r>
      <w:proofErr w:type="spellEnd"/>
      <w:r>
        <w:rPr>
          <w:color w:val="auto"/>
        </w:rPr>
        <w:t xml:space="preserve"> знаків, скульптурних композицій, меморіальних таблиць. </w:t>
      </w:r>
    </w:p>
    <w:p w14:paraId="49267AF8" w14:textId="77777777" w:rsidR="00507980" w:rsidRDefault="00000000">
      <w:pPr>
        <w:ind w:left="-5" w:right="0"/>
      </w:pPr>
      <w:r>
        <w:t xml:space="preserve">3.13. Сприяння розвитку міжнародних та міжміських культурних </w:t>
      </w:r>
      <w:proofErr w:type="spellStart"/>
      <w:r>
        <w:t>зв’язків</w:t>
      </w:r>
      <w:proofErr w:type="spellEnd"/>
      <w:r>
        <w:t xml:space="preserve">, відповідно до чинного законодавства. </w:t>
      </w:r>
    </w:p>
    <w:p w14:paraId="64484C1E" w14:textId="77777777" w:rsidR="00507980" w:rsidRDefault="00000000">
      <w:pPr>
        <w:ind w:left="-5" w:right="0"/>
      </w:pPr>
      <w:r>
        <w:t xml:space="preserve">3.14. Заохочення працівників за досягнення у творчій, педагогічній, культурно-освітній діяльності. </w:t>
      </w:r>
    </w:p>
    <w:p w14:paraId="449CF470" w14:textId="77777777" w:rsidR="00507980" w:rsidRDefault="00000000">
      <w:pPr>
        <w:ind w:left="-5" w:right="0"/>
      </w:pPr>
      <w:r>
        <w:t xml:space="preserve">3.15. Підготовка проектів рішень Тернопільської міської ради, рішень виконавчого комітету, розпоряджень міського голови з питань, які відносяться до компетенції Управління. </w:t>
      </w:r>
    </w:p>
    <w:p w14:paraId="545A48D9" w14:textId="77777777" w:rsidR="00507980" w:rsidRDefault="00000000">
      <w:pPr>
        <w:ind w:left="-5" w:right="0"/>
      </w:pPr>
      <w:r>
        <w:lastRenderedPageBreak/>
        <w:t xml:space="preserve">3.16. Підготовка статистичної звітності з кадрових питань, фінансово-господарської та культурно-масової роботи. </w:t>
      </w:r>
    </w:p>
    <w:p w14:paraId="26A996B5" w14:textId="77777777" w:rsidR="00507980" w:rsidRDefault="00000000">
      <w:pPr>
        <w:spacing w:after="0" w:line="240" w:lineRule="auto"/>
        <w:ind w:left="-46" w:right="0" w:hanging="11"/>
      </w:pPr>
      <w:r>
        <w:t xml:space="preserve">3.17. Аналіз звітів про використання коштів розпорядників бюджетних коштів нижчого рівня. </w:t>
      </w:r>
    </w:p>
    <w:p w14:paraId="53076A7B" w14:textId="77777777" w:rsidR="00507980" w:rsidRDefault="00000000">
      <w:pPr>
        <w:spacing w:after="0" w:line="240" w:lineRule="auto"/>
        <w:ind w:left="-46" w:right="0" w:hanging="11"/>
      </w:pPr>
      <w:r>
        <w:t xml:space="preserve">3.18. Організація матеріально – технічного та фінансового забезпечення, в межах виділених коштів, закладів культури діяльність яких координує Управління. </w:t>
      </w:r>
    </w:p>
    <w:p w14:paraId="5E8CCA85" w14:textId="77777777" w:rsidR="00507980" w:rsidRDefault="00000000">
      <w:pPr>
        <w:spacing w:after="0" w:line="240" w:lineRule="auto"/>
        <w:ind w:left="-46" w:right="0" w:hanging="11"/>
      </w:pPr>
      <w:r>
        <w:t xml:space="preserve">3.19. Розгляд звернень фізичних та юридичних осіб, депутатських запитів та звернень. 3.20. Організація та проведення конкурсного добору на заміщення вакантних посад керівників закладів культури, діяльність яких координує Управління.  </w:t>
      </w:r>
    </w:p>
    <w:p w14:paraId="5A42485A" w14:textId="77777777" w:rsidR="00507980" w:rsidRDefault="00000000">
      <w:pPr>
        <w:ind w:left="-15" w:right="0" w:firstLine="0"/>
      </w:pPr>
      <w:r>
        <w:t xml:space="preserve">3.21. Участь у підготовці документів щодо процедури надання в оренду майна  комунальної власності Тернопільської міської територіальної громади.  </w:t>
      </w:r>
    </w:p>
    <w:p w14:paraId="3BDE7E16" w14:textId="77777777" w:rsidR="00507980" w:rsidRDefault="00000000">
      <w:pPr>
        <w:ind w:left="-5" w:right="0"/>
        <w:rPr>
          <w:color w:val="auto"/>
        </w:rPr>
      </w:pPr>
      <w:r>
        <w:rPr>
          <w:color w:val="auto"/>
        </w:rPr>
        <w:t xml:space="preserve">3.22. Від імені орендодавця (виконавчого комітету) здійснює функції по внесенню інформації по об’єктах оренди до електронної торгової системи – (далі – ЕТС), виступає організатором з передачі в оренду об’єктів в ЕТС, в тому числі шляхом проведення аукціонів. </w:t>
      </w:r>
    </w:p>
    <w:p w14:paraId="6197E037" w14:textId="77777777" w:rsidR="00507980" w:rsidRDefault="00000000">
      <w:pPr>
        <w:ind w:left="-5" w:right="0"/>
        <w:rPr>
          <w:color w:val="auto"/>
        </w:rPr>
      </w:pPr>
      <w:r>
        <w:rPr>
          <w:color w:val="auto"/>
        </w:rPr>
        <w:t xml:space="preserve">3.23. Організація роботи у сфері здійснення публічних </w:t>
      </w:r>
      <w:proofErr w:type="spellStart"/>
      <w:r>
        <w:rPr>
          <w:color w:val="auto"/>
        </w:rPr>
        <w:t>закупівель</w:t>
      </w:r>
      <w:proofErr w:type="spellEnd"/>
      <w:r>
        <w:rPr>
          <w:color w:val="auto"/>
        </w:rPr>
        <w:t xml:space="preserve"> товарів, робіт і послуг, в тому числі, при необхідності для забезпечення потреб закладів культури, які обслуговуються централізованою бухгалтерією закладів управління культури і мистецтв, діяльність яких координує Управління.  </w:t>
      </w:r>
    </w:p>
    <w:p w14:paraId="1A819019" w14:textId="77777777" w:rsidR="00507980" w:rsidRDefault="00000000">
      <w:pPr>
        <w:ind w:left="-5" w:right="0"/>
      </w:pPr>
      <w:r>
        <w:t xml:space="preserve">3.24. Оприлюднення через управління цифрової трансформації та комунікацій з засобами масової інформації на єдиному державному веб-порталі відкритих даних інформації, яка стосується Управління. </w:t>
      </w:r>
    </w:p>
    <w:p w14:paraId="7781DB0E" w14:textId="77777777" w:rsidR="00507980" w:rsidRDefault="00000000">
      <w:pPr>
        <w:ind w:left="-5" w:right="0"/>
      </w:pPr>
      <w:r>
        <w:t xml:space="preserve">3.25. Підготовка документів для реалізації грантових проєктів (програм тощо) для участі у конкурсах, що проводяться українськими та іноземними організаціями. </w:t>
      </w:r>
    </w:p>
    <w:p w14:paraId="4BBDAF55" w14:textId="77777777" w:rsidR="00507980" w:rsidRDefault="00000000">
      <w:pPr>
        <w:ind w:left="-5" w:right="0"/>
      </w:pPr>
      <w:r>
        <w:t xml:space="preserve">3.26. Подання пропозицій міському голові щодо нагородження відзнаками Тернопільської міської ради, міського голови працівників Управління та галузі культури. </w:t>
      </w:r>
    </w:p>
    <w:p w14:paraId="46FC2479" w14:textId="77777777" w:rsidR="00507980" w:rsidRDefault="00000000">
      <w:pPr>
        <w:ind w:left="-5" w:right="0"/>
      </w:pPr>
      <w:r>
        <w:t xml:space="preserve">3.27. Підготовка документів щодо нагородження державними нагородами, відзнаками Президента України, присвоєння почесних звань України працівникам галузі культури. </w:t>
      </w:r>
    </w:p>
    <w:p w14:paraId="52101291" w14:textId="77777777" w:rsidR="00507980" w:rsidRDefault="00000000">
      <w:pPr>
        <w:ind w:left="-5" w:right="0"/>
      </w:pPr>
      <w:r>
        <w:t xml:space="preserve">3.28. Внесення у встановленому порядку пропозицій по відкриттю, створенню, реорганізації і ліквідації закладів культури діяльність яких координує Управління. </w:t>
      </w:r>
    </w:p>
    <w:p w14:paraId="4DA531FF" w14:textId="77777777" w:rsidR="00507980" w:rsidRDefault="00000000">
      <w:pPr>
        <w:ind w:left="-5" w:right="0"/>
      </w:pPr>
      <w:r>
        <w:t xml:space="preserve">3.29. Підготовка пропозицій для включення до проекту бюджету Тернопільської міської територіальної громади по галузі культури. Контроль за підготовкою бюджетних запитів. </w:t>
      </w:r>
    </w:p>
    <w:p w14:paraId="557BDE00" w14:textId="77777777" w:rsidR="00507980" w:rsidRDefault="00000000">
      <w:pPr>
        <w:ind w:left="-5" w:right="0"/>
      </w:pPr>
      <w:r>
        <w:t xml:space="preserve">3.30. Управління є уповноваженим по управлінню майном, що є комунальною власністю Тернопільської міської територіальної громади, закріплене за комунальним підприємством та комунальними установами, діяльність яких координує.  </w:t>
      </w:r>
    </w:p>
    <w:p w14:paraId="0C008217" w14:textId="77777777" w:rsidR="00507980" w:rsidRDefault="00000000">
      <w:pPr>
        <w:ind w:left="-5" w:right="0"/>
      </w:pPr>
      <w:r>
        <w:t xml:space="preserve">3.31. Участь у роботі комісії по інвентаризації майна, матеріальних цінностей комунальної власності.  </w:t>
      </w:r>
    </w:p>
    <w:p w14:paraId="0A8B68E7" w14:textId="77777777" w:rsidR="00507980" w:rsidRDefault="00000000">
      <w:pPr>
        <w:ind w:left="-5" w:right="0"/>
      </w:pPr>
      <w:r>
        <w:t xml:space="preserve">3.32. Здійснення контролю за дотриманням пожежної безпеки та техніки безпеки в закладах культури, діяльність яких координує управління культури і мистецтв Тернопільської міської ради. </w:t>
      </w:r>
    </w:p>
    <w:p w14:paraId="21441068" w14:textId="77777777" w:rsidR="00507980" w:rsidRDefault="00000000">
      <w:pPr>
        <w:ind w:left="-5" w:right="0"/>
      </w:pPr>
      <w:r>
        <w:lastRenderedPageBreak/>
        <w:t xml:space="preserve">3.33. Розробка щомісячних планів заходів Управління та забезпечення їх виконання.  </w:t>
      </w:r>
    </w:p>
    <w:p w14:paraId="4B3618E2" w14:textId="77777777" w:rsidR="00507980" w:rsidRDefault="00000000">
      <w:pPr>
        <w:ind w:left="-5" w:right="0"/>
      </w:pPr>
      <w:r>
        <w:t xml:space="preserve">3.34. Розробка піврічних планів роботи Управління, підготовка звітів щодо їх виконання. </w:t>
      </w:r>
    </w:p>
    <w:p w14:paraId="75656B4B" w14:textId="77777777" w:rsidR="00507980" w:rsidRDefault="00000000">
      <w:pPr>
        <w:ind w:left="-5" w:right="0"/>
      </w:pPr>
      <w:r>
        <w:t xml:space="preserve">3.35. Отримання від закладів культури, діяльність яких координує управління культури і мистецтв Тернопільської міської ради, в установленому порядку статистичної та бухгалтерської звітності.  </w:t>
      </w:r>
    </w:p>
    <w:p w14:paraId="4ED20A3E" w14:textId="77777777" w:rsidR="00507980" w:rsidRDefault="00000000">
      <w:pPr>
        <w:ind w:left="-5" w:right="0"/>
      </w:pPr>
      <w:r>
        <w:t xml:space="preserve">3.36. Підготовка та внесення на розгляд міської ради проектів рішень щодо затвердження, внесення змін до Статутів закладів культури, діяльність яких координує Управління. </w:t>
      </w:r>
    </w:p>
    <w:p w14:paraId="6ADFB8E0" w14:textId="77777777" w:rsidR="00507980" w:rsidRDefault="00000000">
      <w:pPr>
        <w:ind w:left="-5" w:right="0"/>
      </w:pPr>
      <w:r>
        <w:t xml:space="preserve">3.37. Здійснення інших функцій, </w:t>
      </w:r>
      <w:proofErr w:type="spellStart"/>
      <w:r>
        <w:t>пов</w:t>
      </w:r>
      <w:proofErr w:type="spellEnd"/>
      <w:r>
        <w:rPr>
          <w:lang w:val="ru-RU"/>
        </w:rPr>
        <w:t>’</w:t>
      </w:r>
      <w:proofErr w:type="spellStart"/>
      <w:r>
        <w:t>язаних</w:t>
      </w:r>
      <w:proofErr w:type="spellEnd"/>
      <w:r>
        <w:t xml:space="preserve"> з виконанням покладених на Управління завдань. </w:t>
      </w:r>
    </w:p>
    <w:p w14:paraId="23C446BD" w14:textId="77777777" w:rsidR="00507980" w:rsidRDefault="00000000">
      <w:pPr>
        <w:pStyle w:val="1"/>
        <w:ind w:left="240" w:hanging="240"/>
        <w:rPr>
          <w:b w:val="0"/>
          <w:bCs/>
        </w:rPr>
      </w:pPr>
      <w:r>
        <w:rPr>
          <w:b w:val="0"/>
          <w:bCs/>
        </w:rPr>
        <w:t>Права</w:t>
      </w:r>
    </w:p>
    <w:p w14:paraId="3BDA80B9" w14:textId="77777777" w:rsidR="00507980" w:rsidRDefault="00000000">
      <w:pPr>
        <w:ind w:left="-5" w:right="0"/>
      </w:pPr>
      <w:r>
        <w:t xml:space="preserve">4.1. Залучати спеціалістів інших підрозділів міської ради, підприємств, організацій та установ, об’єднань громадян (за погодженням із їхніми керівниками) для розгляду питань, що належать до його компетенції. </w:t>
      </w:r>
    </w:p>
    <w:p w14:paraId="48891EA9" w14:textId="77777777" w:rsidR="00507980" w:rsidRDefault="00000000">
      <w:pPr>
        <w:ind w:left="-5" w:right="0"/>
      </w:pPr>
      <w:r>
        <w:t xml:space="preserve">4.2. Одержувати безкоштовно в установленому порядку від інших виконавчих органів міської ради, підприємств, установ, організацій усіх форм власності, інформацію, документи та інші матеріали, а від місцевих органів державної статистики - статистичні дані, необхідні для виконання завдань, покладених на управління культури і мистецтв. 4.3. Скликати в установленому порядку наради з питань, що належать до його компетенції. </w:t>
      </w:r>
    </w:p>
    <w:p w14:paraId="4F6A10FC" w14:textId="77777777" w:rsidR="00507980" w:rsidRDefault="00000000">
      <w:pPr>
        <w:ind w:left="-5" w:right="0"/>
      </w:pPr>
      <w:r>
        <w:t xml:space="preserve">4.4. Залучати на договірній основі фахівців, для вирішення актуальних проблем розвитку культури. </w:t>
      </w:r>
    </w:p>
    <w:p w14:paraId="331A7A59" w14:textId="77777777" w:rsidR="00507980" w:rsidRDefault="00000000">
      <w:pPr>
        <w:ind w:left="-5" w:right="0"/>
      </w:pPr>
      <w:r>
        <w:t xml:space="preserve">4.5. Подавати пропозиції до управління культури Тернопільської обласної державної адміністрації про нагородження працівників та колективів, що особливо відзначилися, державними нагородами та відзнаками в галузі культури. </w:t>
      </w:r>
    </w:p>
    <w:p w14:paraId="19D48A44" w14:textId="77777777" w:rsidR="00507980" w:rsidRDefault="00000000">
      <w:pPr>
        <w:ind w:left="-5" w:right="0"/>
      </w:pPr>
      <w:r>
        <w:t xml:space="preserve">4.6. Управління при виконанні покладених на нього завдань взаємодіє з іншими відділами та управліннями міської ради, а також із розташованими на території Тернопільської міської територіальної громади закладами, підприємствами, організаціями, установами і громадськими об’єднаннями. </w:t>
      </w:r>
    </w:p>
    <w:p w14:paraId="09C915B1" w14:textId="77777777" w:rsidR="00507980" w:rsidRDefault="00000000">
      <w:pPr>
        <w:ind w:left="-5" w:right="0"/>
      </w:pPr>
      <w:r>
        <w:t xml:space="preserve">4.7. Брати участь у Всеукраїнських та Міжнародних грантових </w:t>
      </w:r>
      <w:proofErr w:type="spellStart"/>
      <w:r>
        <w:t>проєктах</w:t>
      </w:r>
      <w:proofErr w:type="spellEnd"/>
      <w:r>
        <w:t xml:space="preserve">, програмах, конкурсах тощо. </w:t>
      </w:r>
    </w:p>
    <w:p w14:paraId="0251E99E" w14:textId="77777777" w:rsidR="00507980" w:rsidRDefault="00000000">
      <w:pPr>
        <w:pStyle w:val="1"/>
        <w:ind w:left="240" w:right="1" w:hanging="240"/>
        <w:rPr>
          <w:b w:val="0"/>
          <w:bCs/>
        </w:rPr>
      </w:pPr>
      <w:r>
        <w:rPr>
          <w:b w:val="0"/>
          <w:bCs/>
        </w:rPr>
        <w:t xml:space="preserve">Керівництво управління </w:t>
      </w:r>
    </w:p>
    <w:p w14:paraId="1B7BFC5C" w14:textId="77777777" w:rsidR="00507980" w:rsidRDefault="00000000">
      <w:pPr>
        <w:ind w:left="-5" w:right="0"/>
      </w:pPr>
      <w:r>
        <w:t xml:space="preserve">5.1. Управління очолює начальник, який призначається на посаду і звільняється міським головою, згідно чинного законодавства.  </w:t>
      </w:r>
    </w:p>
    <w:p w14:paraId="7E8D2478" w14:textId="77777777" w:rsidR="00507980" w:rsidRDefault="00000000">
      <w:pPr>
        <w:ind w:left="-5" w:right="0"/>
      </w:pPr>
      <w:r>
        <w:t xml:space="preserve">5.2. Кваліфікаційні вимоги:  </w:t>
      </w:r>
    </w:p>
    <w:p w14:paraId="07BD18A4" w14:textId="77777777" w:rsidR="00507980" w:rsidRDefault="00000000">
      <w:pPr>
        <w:ind w:left="-5" w:right="0"/>
      </w:pPr>
      <w:r>
        <w:t xml:space="preserve">На посаду начальника може бути призначена особа, яка має вищу освіту, за освітньо-кваліфікаційним рівнем магістра, спеціаліста. </w:t>
      </w:r>
    </w:p>
    <w:p w14:paraId="7C670798" w14:textId="77777777" w:rsidR="00507980" w:rsidRDefault="00000000">
      <w:pPr>
        <w:ind w:left="-5" w:right="0"/>
      </w:pPr>
      <w:r>
        <w:t xml:space="preserve">Стаж роботи за фахом на службі в органах місцевого самоврядування та державній службі на керівних посадах не менше 2-х років, або, виходячи із виконання виконавчим </w:t>
      </w:r>
      <w:r>
        <w:lastRenderedPageBreak/>
        <w:t xml:space="preserve">органом основних завдань та функцій, стаж роботи за фахом на керівних посадах в інших сферах управління не менше 3-х років, вільно володіє українською мовою. </w:t>
      </w:r>
    </w:p>
    <w:p w14:paraId="179B3F04" w14:textId="77777777" w:rsidR="00507980" w:rsidRDefault="00507980">
      <w:pPr>
        <w:ind w:left="-5" w:right="0"/>
      </w:pPr>
    </w:p>
    <w:p w14:paraId="39CD4C67" w14:textId="77777777" w:rsidR="00507980" w:rsidRDefault="00000000">
      <w:pPr>
        <w:ind w:left="-5" w:right="0"/>
      </w:pPr>
      <w:r>
        <w:t xml:space="preserve">5.3. Начальник управління: </w:t>
      </w:r>
    </w:p>
    <w:p w14:paraId="13F8DDFE" w14:textId="77777777" w:rsidR="00507980" w:rsidRDefault="00000000">
      <w:pPr>
        <w:ind w:left="-5" w:right="0"/>
      </w:pPr>
      <w:r>
        <w:t>5.3.1. Здійснює керівництво діяльністю управління, несе персональну відповідальність за виконання покладених на управління завдань і функцій.</w:t>
      </w:r>
    </w:p>
    <w:p w14:paraId="4D691331" w14:textId="77777777" w:rsidR="00507980" w:rsidRDefault="00000000">
      <w:pPr>
        <w:ind w:left="-5" w:right="0"/>
        <w:rPr>
          <w:color w:val="auto"/>
        </w:rPr>
      </w:pPr>
      <w:r>
        <w:rPr>
          <w:color w:val="auto"/>
        </w:rPr>
        <w:t>5.3.2. Перевіряє та підписує фінансові, бухгалтерські та банківські документи, підготовлені централізованою бухгалтерією закладів культури і мистецтв ТМР та має право переносити частину своїх повноважень на керівників підпорядкованих установ на виконання ними повноважень від імені управління (згідно довіреності).</w:t>
      </w:r>
    </w:p>
    <w:p w14:paraId="5312284D" w14:textId="77777777" w:rsidR="00507980" w:rsidRDefault="00000000">
      <w:pPr>
        <w:ind w:left="-5" w:right="0"/>
      </w:pPr>
      <w:r>
        <w:t>5.3.3. Розподіляє та затверджує посадові обов’язки працівників управління координує і контролює їх виконання.</w:t>
      </w:r>
    </w:p>
    <w:p w14:paraId="7AA0E238" w14:textId="77777777" w:rsidR="00507980" w:rsidRDefault="00000000">
      <w:pPr>
        <w:ind w:left="-5" w:right="0"/>
      </w:pPr>
      <w:r>
        <w:t xml:space="preserve">5.3.4. Затверджує посадові інструкції працівників централізованої бухгалтерії закладів управління культури і мистецтв Тернопільської міської ради. </w:t>
      </w:r>
    </w:p>
    <w:p w14:paraId="09136CCB" w14:textId="77777777" w:rsidR="00507980" w:rsidRDefault="00000000">
      <w:pPr>
        <w:ind w:left="-5" w:right="0"/>
      </w:pPr>
      <w:r>
        <w:t xml:space="preserve">5.3.5. Затверджує положення про сектори у складі Управління. </w:t>
      </w:r>
    </w:p>
    <w:p w14:paraId="49415155" w14:textId="77777777" w:rsidR="00507980" w:rsidRDefault="00000000">
      <w:pPr>
        <w:ind w:left="-5" w:right="0"/>
      </w:pPr>
      <w:r>
        <w:t>5.3.6. Аналізує виконання завдань та функцій покладених на Управління, забезпечує дотримання вимог стандарту ISO 9001 у сфері управління.</w:t>
      </w:r>
    </w:p>
    <w:p w14:paraId="69D9FC73" w14:textId="77777777" w:rsidR="00507980" w:rsidRDefault="00000000">
      <w:pPr>
        <w:ind w:left="-5" w:right="0"/>
      </w:pPr>
      <w:r>
        <w:t xml:space="preserve">5.3.7. Планує роботу Управління і аналізує стан її виконання </w:t>
      </w:r>
    </w:p>
    <w:p w14:paraId="6AB6A80F" w14:textId="77777777" w:rsidR="00507980" w:rsidRDefault="00000000">
      <w:pPr>
        <w:ind w:left="-5" w:right="0"/>
      </w:pPr>
      <w:r>
        <w:t xml:space="preserve">5.3.8. Звітує про роботу Управління перед виконавчим комітетом. </w:t>
      </w:r>
    </w:p>
    <w:p w14:paraId="7C5A30F2" w14:textId="77777777" w:rsidR="00507980" w:rsidRDefault="00000000">
      <w:pPr>
        <w:ind w:left="-5" w:right="0"/>
      </w:pPr>
      <w:r>
        <w:t xml:space="preserve">5.3.9. В межах своїх повноважень видає накази, організовує і контролює їх виконання, </w:t>
      </w:r>
      <w:proofErr w:type="spellStart"/>
      <w:r>
        <w:t>скликає</w:t>
      </w:r>
      <w:proofErr w:type="spellEnd"/>
      <w:r>
        <w:t xml:space="preserve"> наради.</w:t>
      </w:r>
    </w:p>
    <w:p w14:paraId="2B14AA87" w14:textId="77777777" w:rsidR="00507980" w:rsidRDefault="00000000">
      <w:pPr>
        <w:ind w:left="-5" w:right="0"/>
      </w:pPr>
      <w:r>
        <w:t xml:space="preserve">5.3.10. Без доручення діє від імені Управління і представляє його інтереси в усіх установах і організаціях, несе персональну відповідальність за збереження майна і засобів, переданих йому в користування виконавчим комітетом міської ради. </w:t>
      </w:r>
    </w:p>
    <w:p w14:paraId="52DEC533" w14:textId="77777777" w:rsidR="00507980" w:rsidRDefault="00000000">
      <w:pPr>
        <w:ind w:left="-5" w:right="0"/>
      </w:pPr>
      <w:r>
        <w:t xml:space="preserve">5.3.11. Затверджує штатні розписи закладів культури, діяльність яких координує Управління. </w:t>
      </w:r>
    </w:p>
    <w:p w14:paraId="47400C4B" w14:textId="77777777" w:rsidR="00507980" w:rsidRDefault="00000000">
      <w:pPr>
        <w:ind w:left="-5" w:right="0"/>
      </w:pPr>
      <w:r>
        <w:t xml:space="preserve">5.3.12. Призначає на посаду і звільняє з посади працівників централізованої бухгалтерії закладів управління культури і мистецтв Тернопільської міської ради. </w:t>
      </w:r>
    </w:p>
    <w:p w14:paraId="7F24801E" w14:textId="77777777" w:rsidR="00507980" w:rsidRDefault="00000000">
      <w:pPr>
        <w:ind w:left="-5" w:right="0"/>
      </w:pPr>
      <w:r>
        <w:t xml:space="preserve">5.3.13. Подає на затвердження міському голові штатний розпис та кошторис видатків та доходів на утримання Управління. </w:t>
      </w:r>
    </w:p>
    <w:p w14:paraId="36540E2A" w14:textId="77777777" w:rsidR="00507980" w:rsidRDefault="00000000">
      <w:pPr>
        <w:ind w:left="-5" w:right="0"/>
      </w:pPr>
      <w:r>
        <w:t xml:space="preserve">5.3.14. Розпоряджається коштами в межах затвердженого кошторису на утримання Управління. </w:t>
      </w:r>
    </w:p>
    <w:p w14:paraId="51B0201F" w14:textId="77777777" w:rsidR="00507980" w:rsidRDefault="00000000">
      <w:pPr>
        <w:ind w:left="-5" w:right="0"/>
      </w:pPr>
      <w:r>
        <w:t xml:space="preserve">5.3.15. Перевіряє та підписує фінансові, бухгалтерські та банківські документи підготовлені централізованою бухгалтерією закладів управління культури і мистецтв Тернопільської міської ради. </w:t>
      </w:r>
    </w:p>
    <w:p w14:paraId="6CCD2E4F" w14:textId="77777777" w:rsidR="00507980" w:rsidRDefault="00000000">
      <w:pPr>
        <w:ind w:left="-5" w:right="0"/>
      </w:pPr>
      <w:r>
        <w:t xml:space="preserve">5.3.16. Контролює подання бюджетної та фінансової звітності. </w:t>
      </w:r>
    </w:p>
    <w:p w14:paraId="16767FDE" w14:textId="77777777" w:rsidR="00507980" w:rsidRDefault="00000000">
      <w:pPr>
        <w:ind w:left="-5" w:right="0"/>
      </w:pPr>
      <w:r>
        <w:t xml:space="preserve">5.3.17. Здійснює прийом громадян, згідно встановленого графіку. </w:t>
      </w:r>
    </w:p>
    <w:p w14:paraId="5B14222B" w14:textId="77777777" w:rsidR="00507980" w:rsidRDefault="00000000">
      <w:pPr>
        <w:ind w:left="-5" w:right="0"/>
      </w:pPr>
      <w:r>
        <w:t xml:space="preserve">5.3.18. Постійно підвищує свій кваліфікаційний рівень та проводить роботу, пов’язану із підвищенням рівня професійних знань працівників Управління.  </w:t>
      </w:r>
    </w:p>
    <w:p w14:paraId="2E6FA024" w14:textId="77777777" w:rsidR="00507980" w:rsidRDefault="00000000">
      <w:pPr>
        <w:ind w:left="-5" w:right="0"/>
      </w:pPr>
      <w:r>
        <w:t xml:space="preserve">5.3.19. Не допускає </w:t>
      </w:r>
      <w:r>
        <w:tab/>
        <w:t>в своїй діяльності порушення вимог антикорупційного законодавства.</w:t>
      </w:r>
    </w:p>
    <w:p w14:paraId="0B5F5ABA" w14:textId="77777777" w:rsidR="00507980" w:rsidRDefault="00000000">
      <w:pPr>
        <w:ind w:left="-5" w:right="0"/>
      </w:pPr>
      <w:r>
        <w:lastRenderedPageBreak/>
        <w:t xml:space="preserve">5.3.20. Несе персональну відповідальність за невиконання або неналежне виконання покладених на нього завдань, реалізацію його повноважень, дотримання трудової дисципліни. </w:t>
      </w:r>
    </w:p>
    <w:p w14:paraId="64283649" w14:textId="77777777" w:rsidR="00507980" w:rsidRDefault="00000000">
      <w:pPr>
        <w:ind w:left="-5" w:right="0"/>
      </w:pPr>
      <w:r>
        <w:t xml:space="preserve">5.4. Начальник управління має право: </w:t>
      </w:r>
    </w:p>
    <w:p w14:paraId="75B76881" w14:textId="77777777" w:rsidR="00507980" w:rsidRDefault="00000000">
      <w:pPr>
        <w:ind w:left="-5" w:right="0"/>
      </w:pPr>
      <w:r>
        <w:t xml:space="preserve">5.4.1.Представляти Управління в інших органах влади, з питань, що належать до його повноважень.  </w:t>
      </w:r>
    </w:p>
    <w:p w14:paraId="183122D6" w14:textId="77777777" w:rsidR="00507980" w:rsidRDefault="00000000">
      <w:pPr>
        <w:ind w:left="-5" w:right="0"/>
      </w:pPr>
      <w:r>
        <w:t xml:space="preserve">5.4.2. У встановленому порядку готувати запити та отримувати від державних органів влади та органів місцевого самоврядування необхідні статистичні та оперативні дані, що стосуються діяльності Управління і належать до його компетенції. </w:t>
      </w:r>
    </w:p>
    <w:p w14:paraId="30123CE4" w14:textId="77777777" w:rsidR="00507980" w:rsidRDefault="00000000">
      <w:pPr>
        <w:ind w:left="-5" w:right="0"/>
      </w:pPr>
      <w:r>
        <w:t xml:space="preserve">5.4.3. Вносити пропозиції щодо вдосконалення діяльності Управління. </w:t>
      </w:r>
    </w:p>
    <w:p w14:paraId="46B6C5CD" w14:textId="77777777" w:rsidR="00507980" w:rsidRDefault="00000000">
      <w:pPr>
        <w:ind w:left="-5" w:right="0"/>
      </w:pPr>
      <w:r>
        <w:t xml:space="preserve">5.5. У разі відсутності начальника Управління його функціональні обов’язки виконує заступник начальника управління-завідувач сектору розвитку культури та духовної спадщини або один з працівників Управління, на якого покладено виконання обов’язків розпорядженням міського голови. </w:t>
      </w:r>
    </w:p>
    <w:p w14:paraId="6CCF348B" w14:textId="77777777" w:rsidR="00507980" w:rsidRDefault="00507980">
      <w:pPr>
        <w:spacing w:after="30" w:line="259" w:lineRule="auto"/>
        <w:ind w:left="0" w:right="0" w:firstLine="0"/>
        <w:jc w:val="left"/>
      </w:pPr>
    </w:p>
    <w:p w14:paraId="641FA7FD" w14:textId="77777777" w:rsidR="00507980" w:rsidRDefault="00000000">
      <w:pPr>
        <w:pStyle w:val="1"/>
        <w:ind w:left="240" w:right="1" w:hanging="240"/>
        <w:rPr>
          <w:b w:val="0"/>
          <w:bCs/>
        </w:rPr>
      </w:pPr>
      <w:r>
        <w:rPr>
          <w:b w:val="0"/>
          <w:bCs/>
        </w:rPr>
        <w:t xml:space="preserve">Відповідальність </w:t>
      </w:r>
    </w:p>
    <w:p w14:paraId="2D7C798A" w14:textId="77777777" w:rsidR="00507980" w:rsidRDefault="00000000">
      <w:pPr>
        <w:ind w:left="-5" w:right="0"/>
      </w:pPr>
      <w:r>
        <w:t xml:space="preserve">Начальник та працівники Управління, що вчинили правопорушення, несуть відповідальність,  згідно з чинним законодавством України. </w:t>
      </w:r>
    </w:p>
    <w:p w14:paraId="1B4F7ACD" w14:textId="77777777" w:rsidR="00507980" w:rsidRDefault="00507980">
      <w:pPr>
        <w:spacing w:after="31" w:line="259" w:lineRule="auto"/>
        <w:ind w:left="0" w:right="0" w:firstLine="0"/>
        <w:jc w:val="left"/>
      </w:pPr>
    </w:p>
    <w:p w14:paraId="5326D1E1" w14:textId="77777777" w:rsidR="00507980" w:rsidRDefault="00000000">
      <w:pPr>
        <w:pStyle w:val="1"/>
        <w:ind w:left="240" w:right="3" w:hanging="240"/>
        <w:rPr>
          <w:b w:val="0"/>
          <w:bCs/>
        </w:rPr>
      </w:pPr>
      <w:r>
        <w:rPr>
          <w:b w:val="0"/>
          <w:bCs/>
        </w:rPr>
        <w:t xml:space="preserve">Заключні положення </w:t>
      </w:r>
    </w:p>
    <w:p w14:paraId="134E828D" w14:textId="77777777" w:rsidR="00507980" w:rsidRDefault="00000000">
      <w:pPr>
        <w:ind w:left="-5" w:right="0"/>
      </w:pPr>
      <w:r>
        <w:t xml:space="preserve">7.1. Статус посадових осіб Управління визначається законами України «Про місцеве самоврядування в Україні», «Про службу в органах місцевого самоврядування». </w:t>
      </w:r>
    </w:p>
    <w:p w14:paraId="45F31E95" w14:textId="77777777" w:rsidR="00507980" w:rsidRDefault="00000000">
      <w:pPr>
        <w:ind w:left="-5" w:right="0"/>
      </w:pPr>
      <w:r>
        <w:t xml:space="preserve">7.2. Структура Управління, гранична чисельність його працівників та штатний розпис в межах граничної чисельності і фонду оплати праці затверджується міським головою. </w:t>
      </w:r>
    </w:p>
    <w:p w14:paraId="1AE91F49" w14:textId="77777777" w:rsidR="00507980" w:rsidRDefault="00000000">
      <w:pPr>
        <w:ind w:left="-5" w:right="0"/>
      </w:pPr>
      <w:r>
        <w:t xml:space="preserve">7.3. Ліквідація чи реорганізація Управління здійснюється за рішенням Тернопільської міської ради в порядку, визначеному законодавством України.  </w:t>
      </w:r>
    </w:p>
    <w:p w14:paraId="7C61EF3C" w14:textId="77777777" w:rsidR="00507980" w:rsidRDefault="00000000">
      <w:pPr>
        <w:ind w:left="-5" w:right="0"/>
      </w:pPr>
      <w:r>
        <w:t>7.4. Зміни та доповнення до цього Положення вносяться у порядку, встановленому для його прийняття.</w:t>
      </w:r>
    </w:p>
    <w:p w14:paraId="5423C815" w14:textId="77777777" w:rsidR="00507980" w:rsidRDefault="00507980">
      <w:pPr>
        <w:spacing w:after="0" w:line="259" w:lineRule="auto"/>
        <w:ind w:left="0" w:right="0" w:firstLine="0"/>
        <w:jc w:val="left"/>
      </w:pPr>
    </w:p>
    <w:p w14:paraId="7BBFAE0F" w14:textId="77777777" w:rsidR="00507980" w:rsidRDefault="00507980">
      <w:pPr>
        <w:spacing w:after="10" w:line="259" w:lineRule="auto"/>
        <w:ind w:left="0" w:right="0" w:firstLine="0"/>
        <w:jc w:val="left"/>
      </w:pPr>
    </w:p>
    <w:p w14:paraId="03856CE4" w14:textId="77777777" w:rsidR="00507980" w:rsidRDefault="0000000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56"/>
        </w:tabs>
        <w:ind w:left="-15" w:right="0" w:firstLine="0"/>
        <w:jc w:val="left"/>
      </w:pPr>
      <w:r>
        <w:t xml:space="preserve">Міський голова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Сергій  НАДАЛ </w:t>
      </w:r>
    </w:p>
    <w:p w14:paraId="30AF089F" w14:textId="77777777" w:rsidR="00507980" w:rsidRDefault="00000000">
      <w:pPr>
        <w:spacing w:after="0" w:line="259" w:lineRule="auto"/>
        <w:ind w:left="6097" w:right="0" w:firstLine="0"/>
        <w:jc w:val="left"/>
      </w:pPr>
      <w:r>
        <w:tab/>
      </w:r>
      <w:r>
        <w:tab/>
      </w:r>
    </w:p>
    <w:sectPr w:rsidR="00507980">
      <w:headerReference w:type="default" r:id="rId7"/>
      <w:pgSz w:w="11906" w:h="16838"/>
      <w:pgMar w:top="998" w:right="845" w:bottom="2603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2BBFE" w14:textId="77777777" w:rsidR="008C3AE9" w:rsidRDefault="008C3AE9">
      <w:pPr>
        <w:spacing w:after="0" w:line="240" w:lineRule="auto"/>
      </w:pPr>
    </w:p>
  </w:endnote>
  <w:endnote w:type="continuationSeparator" w:id="0">
    <w:p w14:paraId="4B7DCB8D" w14:textId="77777777" w:rsidR="008C3AE9" w:rsidRDefault="008C3A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D6329" w14:textId="77777777" w:rsidR="008C3AE9" w:rsidRDefault="008C3AE9">
      <w:pPr>
        <w:spacing w:after="0" w:line="240" w:lineRule="auto"/>
      </w:pPr>
    </w:p>
  </w:footnote>
  <w:footnote w:type="continuationSeparator" w:id="0">
    <w:p w14:paraId="46A39C83" w14:textId="77777777" w:rsidR="008C3AE9" w:rsidRDefault="008C3A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06DD" w14:textId="77777777" w:rsidR="0050798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#</w:t>
    </w:r>
    <w:r>
      <w:fldChar w:fldCharType="end"/>
    </w:r>
  </w:p>
  <w:p w14:paraId="57F51052" w14:textId="77777777" w:rsidR="00507980" w:rsidRDefault="005079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22C40"/>
    <w:multiLevelType w:val="hybridMultilevel"/>
    <w:tmpl w:val="77DCA05C"/>
    <w:lvl w:ilvl="0" w:tplc="B48831CA">
      <w:start w:val="1"/>
      <w:numFmt w:val="decimal"/>
      <w:pStyle w:val="1"/>
      <w:lvlText w:val="%1."/>
      <w:lvlJc w:val="left"/>
      <w:pPr>
        <w:ind w:left="2694"/>
      </w:pPr>
      <w:rPr>
        <w:rFonts w:ascii="Times New Roman" w:hAnsi="Times New Roman"/>
        <w:b w:val="0"/>
        <w:bCs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85B29B2C">
      <w:start w:val="1"/>
      <w:numFmt w:val="lowerLetter"/>
      <w:lvlText w:val="%2"/>
      <w:lvlJc w:val="left"/>
      <w:pPr>
        <w:ind w:left="4663"/>
      </w:pPr>
      <w:rPr>
        <w:rFonts w:ascii="Times New Roman" w:hAnsi="Times New Roman"/>
        <w:b/>
        <w:bCs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8362AF88">
      <w:start w:val="1"/>
      <w:numFmt w:val="lowerRoman"/>
      <w:lvlText w:val="%3"/>
      <w:lvlJc w:val="left"/>
      <w:pPr>
        <w:ind w:left="5383"/>
      </w:pPr>
      <w:rPr>
        <w:rFonts w:ascii="Times New Roman" w:hAnsi="Times New Roman"/>
        <w:b/>
        <w:bCs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7A0A4AB8">
      <w:start w:val="1"/>
      <w:numFmt w:val="decimal"/>
      <w:lvlText w:val="%4"/>
      <w:lvlJc w:val="left"/>
      <w:pPr>
        <w:ind w:left="6103"/>
      </w:pPr>
      <w:rPr>
        <w:rFonts w:ascii="Times New Roman" w:hAnsi="Times New Roman"/>
        <w:b/>
        <w:bCs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F5A2E758">
      <w:start w:val="1"/>
      <w:numFmt w:val="lowerLetter"/>
      <w:lvlText w:val="%5"/>
      <w:lvlJc w:val="left"/>
      <w:pPr>
        <w:ind w:left="6823"/>
      </w:pPr>
      <w:rPr>
        <w:rFonts w:ascii="Times New Roman" w:hAnsi="Times New Roman"/>
        <w:b/>
        <w:bCs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9C003870">
      <w:start w:val="1"/>
      <w:numFmt w:val="lowerRoman"/>
      <w:lvlText w:val="%6"/>
      <w:lvlJc w:val="left"/>
      <w:pPr>
        <w:ind w:left="7543"/>
      </w:pPr>
      <w:rPr>
        <w:rFonts w:ascii="Times New Roman" w:hAnsi="Times New Roman"/>
        <w:b/>
        <w:bCs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88A47FB4">
      <w:start w:val="1"/>
      <w:numFmt w:val="decimal"/>
      <w:lvlText w:val="%7"/>
      <w:lvlJc w:val="left"/>
      <w:pPr>
        <w:ind w:left="8263"/>
      </w:pPr>
      <w:rPr>
        <w:rFonts w:ascii="Times New Roman" w:hAnsi="Times New Roman"/>
        <w:b/>
        <w:bCs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BE647F08">
      <w:start w:val="1"/>
      <w:numFmt w:val="lowerLetter"/>
      <w:lvlText w:val="%8"/>
      <w:lvlJc w:val="left"/>
      <w:pPr>
        <w:ind w:left="8983"/>
      </w:pPr>
      <w:rPr>
        <w:rFonts w:ascii="Times New Roman" w:hAnsi="Times New Roman"/>
        <w:b/>
        <w:bCs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E6644770">
      <w:start w:val="1"/>
      <w:numFmt w:val="lowerRoman"/>
      <w:lvlText w:val="%9"/>
      <w:lvlJc w:val="left"/>
      <w:pPr>
        <w:ind w:left="9703"/>
      </w:pPr>
      <w:rPr>
        <w:rFonts w:ascii="Times New Roman" w:hAnsi="Times New Roman"/>
        <w:b/>
        <w:bCs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50300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80"/>
    <w:rsid w:val="004017B5"/>
    <w:rsid w:val="00507980"/>
    <w:rsid w:val="0056664D"/>
    <w:rsid w:val="008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3E2F"/>
  <w15:docId w15:val="{F9804CF1-C161-4B06-8318-E950B1FC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0" w:right="372" w:hanging="10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/>
      <w:ind w:left="10" w:right="2" w:hanging="10"/>
      <w:jc w:val="center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val="ru-RU" w:eastAsia="ru-RU"/>
    </w:rPr>
  </w:style>
  <w:style w:type="paragraph" w:customStyle="1" w:styleId="rvps3">
    <w:name w:val="rvps3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basedOn w:val="a0"/>
    <w:semiHidden/>
    <w:rPr>
      <w:color w:val="0000FF"/>
      <w:u w:val="single"/>
    </w:rPr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4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styleId="af">
    <w:name w:val="Emphasis"/>
    <w:basedOn w:val="a0"/>
    <w:qFormat/>
    <w:rPr>
      <w:i/>
      <w:iCs/>
    </w:rPr>
  </w:style>
  <w:style w:type="character" w:customStyle="1" w:styleId="rvts29">
    <w:name w:val="rvts29"/>
    <w:basedOn w:val="a0"/>
  </w:style>
  <w:style w:type="character" w:customStyle="1" w:styleId="rvts8">
    <w:name w:val="rvts8"/>
    <w:basedOn w:val="a0"/>
  </w:style>
  <w:style w:type="character" w:customStyle="1" w:styleId="a4">
    <w:name w:val="Текст у виносці Знак"/>
    <w:basedOn w:val="a0"/>
    <w:link w:val="a3"/>
    <w:semiHidden/>
    <w:rPr>
      <w:rFonts w:ascii="Segoe UI" w:hAnsi="Segoe UI"/>
      <w:color w:val="000000"/>
      <w:sz w:val="18"/>
      <w:szCs w:val="18"/>
    </w:rPr>
  </w:style>
  <w:style w:type="character" w:customStyle="1" w:styleId="a6">
    <w:name w:val="Верхній колонтитул Знак"/>
    <w:basedOn w:val="a0"/>
    <w:link w:val="a5"/>
    <w:rPr>
      <w:rFonts w:ascii="Times New Roman" w:hAnsi="Times New Roman"/>
      <w:color w:val="000000"/>
      <w:sz w:val="24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/>
      <w:color w:val="000000"/>
      <w:sz w:val="24"/>
    </w:rPr>
  </w:style>
  <w:style w:type="character" w:styleId="af0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11247</Words>
  <Characters>6412</Characters>
  <Application>Microsoft Office Word</Application>
  <DocSecurity>0</DocSecurity>
  <Lines>53</Lines>
  <Paragraphs>35</Paragraphs>
  <ScaleCrop>false</ScaleCrop>
  <Company>Microsoft</Company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Тернопільська міська рада</cp:lastModifiedBy>
  <cp:revision>2</cp:revision>
  <cp:lastPrinted>2024-11-25T13:24:00Z</cp:lastPrinted>
  <dcterms:created xsi:type="dcterms:W3CDTF">2024-12-06T10:53:00Z</dcterms:created>
  <dcterms:modified xsi:type="dcterms:W3CDTF">2024-12-06T10:53:00Z</dcterms:modified>
</cp:coreProperties>
</file>