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7AC1B" w14:textId="77777777" w:rsidR="001D4CDF" w:rsidRPr="00F4187C" w:rsidRDefault="001D4CDF" w:rsidP="001D4CDF">
      <w:pPr>
        <w:spacing w:after="120" w:line="240" w:lineRule="auto"/>
        <w:jc w:val="center"/>
        <w:rPr>
          <w:rFonts w:ascii="Arial" w:eastAsia="Calibri" w:hAnsi="Arial" w:cs="Arial"/>
          <w:b/>
          <w:bCs/>
        </w:rPr>
      </w:pPr>
      <w:r w:rsidRPr="00F4187C">
        <w:rPr>
          <w:rFonts w:ascii="Arial" w:eastAsia="Calibri" w:hAnsi="Arial" w:cs="Arial"/>
          <w:b/>
          <w:bCs/>
        </w:rPr>
        <w:t>ЗАЯВА</w:t>
      </w:r>
    </w:p>
    <w:p w14:paraId="06E2422E" w14:textId="77777777" w:rsidR="001D4CDF" w:rsidRPr="00F4187C" w:rsidRDefault="001D4CDF" w:rsidP="001D4CDF">
      <w:pPr>
        <w:spacing w:after="0" w:line="240" w:lineRule="auto"/>
        <w:jc w:val="center"/>
        <w:rPr>
          <w:rFonts w:ascii="Arial" w:eastAsia="Calibri" w:hAnsi="Arial" w:cs="Arial"/>
          <w:b/>
          <w:bCs/>
        </w:rPr>
      </w:pPr>
      <w:r w:rsidRPr="00F4187C">
        <w:rPr>
          <w:rFonts w:ascii="Arial" w:eastAsia="Calibri" w:hAnsi="Arial" w:cs="Arial"/>
          <w:b/>
          <w:bCs/>
        </w:rPr>
        <w:t>про визначення обсягу стратегічної екологічної оцінки</w:t>
      </w:r>
    </w:p>
    <w:p w14:paraId="3111A54B" w14:textId="706AA77F" w:rsidR="001D4CDF" w:rsidRPr="00F4187C" w:rsidRDefault="00321553" w:rsidP="001D4CDF">
      <w:pPr>
        <w:spacing w:after="120" w:line="240" w:lineRule="auto"/>
        <w:jc w:val="center"/>
        <w:rPr>
          <w:rFonts w:ascii="Arial" w:eastAsia="Calibri" w:hAnsi="Arial" w:cs="Arial"/>
          <w:b/>
          <w:bCs/>
        </w:rPr>
      </w:pPr>
      <w:r w:rsidRPr="003869E0">
        <w:rPr>
          <w:rFonts w:ascii="Arial" w:eastAsia="Calibri" w:hAnsi="Arial" w:cs="Arial"/>
          <w:b/>
          <w:bCs/>
        </w:rPr>
        <w:t xml:space="preserve">Стратегії розвитку </w:t>
      </w:r>
      <w:r>
        <w:rPr>
          <w:rFonts w:ascii="Arial" w:eastAsia="Calibri" w:hAnsi="Arial" w:cs="Arial"/>
          <w:b/>
          <w:bCs/>
        </w:rPr>
        <w:t>Тернопільської</w:t>
      </w:r>
      <w:r w:rsidRPr="00372DA5">
        <w:rPr>
          <w:rFonts w:ascii="Arial" w:eastAsia="Calibri" w:hAnsi="Arial" w:cs="Arial"/>
          <w:b/>
          <w:bCs/>
        </w:rPr>
        <w:t xml:space="preserve"> міської</w:t>
      </w:r>
      <w:r w:rsidRPr="00E33BA0">
        <w:rPr>
          <w:rFonts w:ascii="Arial" w:eastAsia="Calibri" w:hAnsi="Arial" w:cs="Arial"/>
          <w:b/>
          <w:bCs/>
        </w:rPr>
        <w:t xml:space="preserve"> </w:t>
      </w:r>
      <w:r w:rsidRPr="003869E0">
        <w:rPr>
          <w:rFonts w:ascii="Arial" w:eastAsia="Calibri" w:hAnsi="Arial" w:cs="Arial"/>
          <w:b/>
          <w:bCs/>
        </w:rPr>
        <w:t xml:space="preserve">територіальної громади до 2027 року </w:t>
      </w:r>
      <w:r w:rsidR="001367D4">
        <w:rPr>
          <w:rFonts w:ascii="Arial" w:eastAsia="Calibri" w:hAnsi="Arial" w:cs="Arial"/>
          <w:b/>
          <w:bCs/>
        </w:rPr>
        <w:t xml:space="preserve">           </w:t>
      </w:r>
      <w:r>
        <w:rPr>
          <w:rFonts w:ascii="Arial" w:eastAsia="Calibri" w:hAnsi="Arial" w:cs="Arial"/>
          <w:b/>
          <w:bCs/>
        </w:rPr>
        <w:t>(з перспективою дії до 2034 року)</w:t>
      </w:r>
    </w:p>
    <w:p w14:paraId="0CFF0C22" w14:textId="77777777" w:rsidR="001D4CDF" w:rsidRPr="00F4187C" w:rsidRDefault="001D4CDF" w:rsidP="001D4CDF">
      <w:pPr>
        <w:spacing w:after="120" w:line="240" w:lineRule="auto"/>
        <w:contextualSpacing/>
        <w:jc w:val="center"/>
        <w:rPr>
          <w:rFonts w:ascii="Arial" w:eastAsia="Calibri" w:hAnsi="Arial" w:cs="Arial"/>
          <w:b/>
          <w:bCs/>
        </w:rPr>
      </w:pPr>
    </w:p>
    <w:p w14:paraId="2F813EAF" w14:textId="77777777" w:rsidR="001D4CDF" w:rsidRPr="00F4187C" w:rsidRDefault="001D4CDF" w:rsidP="001D4CDF">
      <w:pPr>
        <w:spacing w:after="120" w:line="240" w:lineRule="auto"/>
        <w:jc w:val="both"/>
        <w:rPr>
          <w:rFonts w:ascii="Arial" w:eastAsia="Calibri" w:hAnsi="Arial" w:cs="Arial"/>
          <w:b/>
          <w:bCs/>
        </w:rPr>
      </w:pPr>
      <w:r w:rsidRPr="00F4187C">
        <w:rPr>
          <w:rFonts w:ascii="Arial" w:eastAsia="Calibri" w:hAnsi="Arial" w:cs="Arial"/>
          <w:b/>
          <w:bCs/>
        </w:rPr>
        <w:t>1. Замовник СЕО</w:t>
      </w:r>
    </w:p>
    <w:p w14:paraId="0C4E7A3F" w14:textId="1A75939C" w:rsidR="001D4CDF" w:rsidRPr="00F4187C" w:rsidRDefault="00321553" w:rsidP="001D4CDF">
      <w:pPr>
        <w:spacing w:after="120" w:line="240" w:lineRule="auto"/>
        <w:jc w:val="both"/>
        <w:rPr>
          <w:rFonts w:ascii="Arial" w:eastAsia="Calibri" w:hAnsi="Arial" w:cs="Arial"/>
          <w:bCs/>
        </w:rPr>
      </w:pPr>
      <w:bookmarkStart w:id="0" w:name="_Hlk147331927"/>
      <w:r w:rsidRPr="00CB4D71">
        <w:rPr>
          <w:rFonts w:ascii="Arial" w:eastAsia="Calibri" w:hAnsi="Arial" w:cs="Arial"/>
          <w:bCs/>
        </w:rPr>
        <w:t>Управління стратегічного розвитку міста Тернопільської міської ради</w:t>
      </w:r>
      <w:r w:rsidR="001D4CDF" w:rsidRPr="00CB4D71">
        <w:rPr>
          <w:rFonts w:ascii="Arial" w:eastAsia="Calibri" w:hAnsi="Arial" w:cs="Arial"/>
          <w:bCs/>
        </w:rPr>
        <w:t>.</w:t>
      </w:r>
      <w:bookmarkEnd w:id="0"/>
    </w:p>
    <w:p w14:paraId="09ECB653" w14:textId="77777777" w:rsidR="001D4CDF" w:rsidRPr="00602EAF" w:rsidRDefault="001D4CDF" w:rsidP="001D4CDF">
      <w:pPr>
        <w:spacing w:after="120" w:line="240" w:lineRule="auto"/>
        <w:jc w:val="both"/>
        <w:rPr>
          <w:rFonts w:ascii="Arial" w:eastAsia="Calibri" w:hAnsi="Arial" w:cs="Arial"/>
          <w:bCs/>
        </w:rPr>
      </w:pPr>
    </w:p>
    <w:p w14:paraId="591B3ABC" w14:textId="77777777" w:rsidR="001D4CDF" w:rsidRPr="005C73A9" w:rsidRDefault="001D4CDF" w:rsidP="001D4CDF">
      <w:pPr>
        <w:spacing w:after="120" w:line="240" w:lineRule="auto"/>
        <w:jc w:val="both"/>
        <w:rPr>
          <w:rFonts w:ascii="Arial" w:eastAsia="Calibri" w:hAnsi="Arial" w:cs="Arial"/>
          <w:b/>
          <w:bCs/>
        </w:rPr>
      </w:pPr>
      <w:r w:rsidRPr="005C73A9">
        <w:rPr>
          <w:rFonts w:ascii="Arial" w:eastAsia="Calibri" w:hAnsi="Arial" w:cs="Arial"/>
          <w:b/>
          <w:bCs/>
        </w:rPr>
        <w:t>2. Вид та основні цілі документа державного планування, його зв’язок з іншими документами державного планування</w:t>
      </w:r>
    </w:p>
    <w:p w14:paraId="04A91B10" w14:textId="570FABF8" w:rsidR="001D4CDF" w:rsidRDefault="001D4CDF" w:rsidP="001D4CDF">
      <w:pPr>
        <w:spacing w:after="120" w:line="240" w:lineRule="auto"/>
        <w:jc w:val="both"/>
        <w:rPr>
          <w:rFonts w:ascii="Arial" w:eastAsia="Calibri" w:hAnsi="Arial" w:cs="Arial"/>
          <w:bCs/>
        </w:rPr>
      </w:pPr>
      <w:r w:rsidRPr="005C73A9">
        <w:rPr>
          <w:rFonts w:ascii="Arial" w:eastAsia="Calibri" w:hAnsi="Arial" w:cs="Arial"/>
          <w:bCs/>
        </w:rPr>
        <w:t xml:space="preserve">Проєкт </w:t>
      </w:r>
      <w:r w:rsidR="00321553" w:rsidRPr="00321553">
        <w:rPr>
          <w:rFonts w:ascii="Arial" w:eastAsia="Calibri" w:hAnsi="Arial" w:cs="Arial"/>
          <w:bCs/>
        </w:rPr>
        <w:t xml:space="preserve">Стратегії розвитку Тернопільської міської територіальної громади до 2027 року (з перспективою дії до 2034 року) </w:t>
      </w:r>
      <w:r w:rsidRPr="005C73A9">
        <w:rPr>
          <w:rFonts w:ascii="Arial" w:eastAsia="Calibri" w:hAnsi="Arial" w:cs="Arial"/>
          <w:bCs/>
        </w:rPr>
        <w:t>(далі – Стратегія) є документом державного планування місцевого рівня і передбачає</w:t>
      </w:r>
      <w:r w:rsidRPr="005C73A9">
        <w:rPr>
          <w:rFonts w:ascii="Arial" w:hAnsi="Arial" w:cs="Arial"/>
        </w:rPr>
        <w:t xml:space="preserve"> </w:t>
      </w:r>
      <w:r w:rsidRPr="005C73A9">
        <w:rPr>
          <w:rFonts w:ascii="Arial" w:eastAsia="Calibri" w:hAnsi="Arial" w:cs="Arial"/>
          <w:bCs/>
        </w:rPr>
        <w:t xml:space="preserve">вирішення спільних проблем і реалізації спільних завдань соціально-економічного характеру, раціонального використання ресурсного потенціалу, створення комфортних умов життя населення, забезпечення екологічної безпеки та </w:t>
      </w:r>
      <w:r w:rsidR="00321553">
        <w:rPr>
          <w:rFonts w:ascii="Arial" w:eastAsia="Calibri" w:hAnsi="Arial" w:cs="Arial"/>
          <w:bCs/>
        </w:rPr>
        <w:t>зеленого переходу громади</w:t>
      </w:r>
      <w:r w:rsidRPr="005C73A9">
        <w:rPr>
          <w:rFonts w:ascii="Arial" w:eastAsia="Calibri" w:hAnsi="Arial" w:cs="Arial"/>
          <w:bCs/>
        </w:rPr>
        <w:t>.</w:t>
      </w:r>
    </w:p>
    <w:p w14:paraId="380D95FF" w14:textId="07D271AA" w:rsidR="005F029C" w:rsidRPr="005C73A9" w:rsidRDefault="005F029C" w:rsidP="001D4CDF">
      <w:pPr>
        <w:spacing w:after="120" w:line="240" w:lineRule="auto"/>
        <w:jc w:val="both"/>
        <w:rPr>
          <w:rFonts w:ascii="Arial" w:eastAsia="Calibri" w:hAnsi="Arial" w:cs="Arial"/>
          <w:bCs/>
        </w:rPr>
      </w:pPr>
      <w:r>
        <w:rPr>
          <w:rFonts w:ascii="Arial" w:eastAsia="Calibri" w:hAnsi="Arial" w:cs="Arial"/>
          <w:bCs/>
        </w:rPr>
        <w:t>В проєкті Стратегії сформульовано стратегічну візію розвитку громади: Т</w:t>
      </w:r>
      <w:r w:rsidRPr="005F029C">
        <w:rPr>
          <w:rFonts w:ascii="Arial" w:eastAsia="Calibri" w:hAnsi="Arial" w:cs="Arial"/>
          <w:bCs/>
        </w:rPr>
        <w:t xml:space="preserve">ернопільська громада </w:t>
      </w:r>
      <w:r>
        <w:rPr>
          <w:rFonts w:ascii="Arial" w:eastAsia="Calibri" w:hAnsi="Arial" w:cs="Arial"/>
          <w:bCs/>
        </w:rPr>
        <w:t xml:space="preserve">– </w:t>
      </w:r>
      <w:r w:rsidRPr="005F029C">
        <w:rPr>
          <w:rFonts w:ascii="Arial" w:eastAsia="Calibri" w:hAnsi="Arial" w:cs="Arial"/>
          <w:bCs/>
        </w:rPr>
        <w:t xml:space="preserve">файна зелена громада на березі унікального озера; громада інновацій та активної молоді; громада, яка цінує свої традиції, будує майбутнє через цифрову трансформацію та підтримує кожен креативний задум. </w:t>
      </w:r>
      <w:r>
        <w:rPr>
          <w:rFonts w:ascii="Arial" w:eastAsia="Calibri" w:hAnsi="Arial" w:cs="Arial"/>
          <w:bCs/>
        </w:rPr>
        <w:t>Т</w:t>
      </w:r>
      <w:r w:rsidRPr="005F029C">
        <w:rPr>
          <w:rFonts w:ascii="Arial" w:eastAsia="Calibri" w:hAnsi="Arial" w:cs="Arial"/>
          <w:bCs/>
        </w:rPr>
        <w:t>ут динамічно розвивається бізнес, а мешканці відчувають гордість за екологічно чисту, інклюзивну та орієнтовану на розвиток майбутніх поколінь громаду.</w:t>
      </w:r>
    </w:p>
    <w:p w14:paraId="667FE357" w14:textId="14F8E1F4" w:rsidR="001D4CDF" w:rsidRPr="00602EAF" w:rsidRDefault="001D4CDF" w:rsidP="00E33BA0">
      <w:pPr>
        <w:spacing w:after="120" w:line="240" w:lineRule="auto"/>
        <w:jc w:val="both"/>
        <w:rPr>
          <w:rFonts w:ascii="Arial" w:eastAsia="Times New Roman" w:hAnsi="Arial" w:cs="Arial"/>
          <w:lang w:eastAsia="zh-CN"/>
        </w:rPr>
      </w:pPr>
      <w:r w:rsidRPr="005C73A9">
        <w:rPr>
          <w:rFonts w:ascii="Arial" w:eastAsia="Calibri" w:hAnsi="Arial" w:cs="Arial"/>
          <w:bCs/>
        </w:rPr>
        <w:t>Стратегічн</w:t>
      </w:r>
      <w:r w:rsidR="00C50F01">
        <w:rPr>
          <w:rFonts w:ascii="Arial" w:eastAsia="Calibri" w:hAnsi="Arial" w:cs="Arial"/>
          <w:bCs/>
        </w:rPr>
        <w:t>ими</w:t>
      </w:r>
      <w:r w:rsidRPr="005C73A9">
        <w:rPr>
          <w:rFonts w:ascii="Arial" w:eastAsia="Calibri" w:hAnsi="Arial" w:cs="Arial"/>
          <w:bCs/>
        </w:rPr>
        <w:t xml:space="preserve"> ціл</w:t>
      </w:r>
      <w:r w:rsidR="00C50F01">
        <w:rPr>
          <w:rFonts w:ascii="Arial" w:eastAsia="Calibri" w:hAnsi="Arial" w:cs="Arial"/>
          <w:bCs/>
        </w:rPr>
        <w:t>ями</w:t>
      </w:r>
      <w:r w:rsidRPr="005C73A9">
        <w:rPr>
          <w:rFonts w:ascii="Arial" w:eastAsia="Calibri" w:hAnsi="Arial" w:cs="Arial"/>
          <w:bCs/>
        </w:rPr>
        <w:t xml:space="preserve"> Стратегії</w:t>
      </w:r>
      <w:r w:rsidR="00C50F01">
        <w:rPr>
          <w:rFonts w:ascii="Arial" w:eastAsia="Calibri" w:hAnsi="Arial" w:cs="Arial"/>
          <w:bCs/>
        </w:rPr>
        <w:t xml:space="preserve"> є</w:t>
      </w:r>
      <w:r w:rsidRPr="005C73A9">
        <w:rPr>
          <w:rFonts w:ascii="Arial" w:eastAsia="Calibri" w:hAnsi="Arial" w:cs="Arial"/>
          <w:bCs/>
        </w:rPr>
        <w:t xml:space="preserve">: </w:t>
      </w:r>
      <w:r w:rsidR="00E33BA0" w:rsidRPr="00E33BA0">
        <w:rPr>
          <w:rFonts w:ascii="Arial" w:eastAsia="Calibri" w:hAnsi="Arial" w:cs="Arial"/>
          <w:bCs/>
        </w:rPr>
        <w:t>1.</w:t>
      </w:r>
      <w:r w:rsidR="00E33BA0">
        <w:rPr>
          <w:rFonts w:ascii="Arial" w:eastAsia="Calibri" w:hAnsi="Arial" w:cs="Arial"/>
          <w:bCs/>
        </w:rPr>
        <w:t> </w:t>
      </w:r>
      <w:r w:rsidR="00321553" w:rsidRPr="00321553">
        <w:rPr>
          <w:rFonts w:ascii="Arial" w:eastAsia="Calibri" w:hAnsi="Arial" w:cs="Arial"/>
          <w:bCs/>
        </w:rPr>
        <w:t>Муніципальна інфраструктура забезпечує комфорт для різних груп населення</w:t>
      </w:r>
      <w:r w:rsidR="00E33BA0">
        <w:rPr>
          <w:rFonts w:ascii="Arial" w:eastAsia="Calibri" w:hAnsi="Arial" w:cs="Arial"/>
          <w:bCs/>
        </w:rPr>
        <w:t xml:space="preserve">; </w:t>
      </w:r>
      <w:r w:rsidR="00E33BA0" w:rsidRPr="00E33BA0">
        <w:rPr>
          <w:rFonts w:ascii="Arial" w:eastAsia="Calibri" w:hAnsi="Arial" w:cs="Arial"/>
          <w:bCs/>
        </w:rPr>
        <w:t>2.</w:t>
      </w:r>
      <w:r w:rsidR="00E33BA0">
        <w:rPr>
          <w:rFonts w:ascii="Arial" w:eastAsia="Calibri" w:hAnsi="Arial" w:cs="Arial"/>
          <w:bCs/>
        </w:rPr>
        <w:t> </w:t>
      </w:r>
      <w:r w:rsidR="00321553" w:rsidRPr="00321553">
        <w:rPr>
          <w:rFonts w:ascii="Arial" w:eastAsia="Calibri" w:hAnsi="Arial" w:cs="Arial"/>
          <w:bCs/>
        </w:rPr>
        <w:t>Бізнес-клімат громади сприяє сталому розвитку конкурентоспроможної місцевої економіки</w:t>
      </w:r>
      <w:r w:rsidR="00321553">
        <w:rPr>
          <w:rFonts w:ascii="Arial" w:eastAsia="Calibri" w:hAnsi="Arial" w:cs="Arial"/>
          <w:bCs/>
        </w:rPr>
        <w:t xml:space="preserve">; </w:t>
      </w:r>
      <w:r w:rsidR="00321553" w:rsidRPr="00321553">
        <w:rPr>
          <w:rFonts w:ascii="Arial" w:eastAsia="Calibri" w:hAnsi="Arial" w:cs="Arial"/>
          <w:bCs/>
        </w:rPr>
        <w:t>3.</w:t>
      </w:r>
      <w:r w:rsidR="00321553">
        <w:rPr>
          <w:rFonts w:ascii="Arial" w:eastAsia="Calibri" w:hAnsi="Arial" w:cs="Arial"/>
          <w:bCs/>
        </w:rPr>
        <w:t> </w:t>
      </w:r>
      <w:r w:rsidR="00321553" w:rsidRPr="00321553">
        <w:rPr>
          <w:rFonts w:ascii="Arial" w:eastAsia="Calibri" w:hAnsi="Arial" w:cs="Arial"/>
          <w:bCs/>
        </w:rPr>
        <w:t>Екологічно приваблива та стійка до техногенних і природних небезпек громада</w:t>
      </w:r>
      <w:r w:rsidR="00321553">
        <w:rPr>
          <w:rFonts w:ascii="Arial" w:eastAsia="Calibri" w:hAnsi="Arial" w:cs="Arial"/>
          <w:bCs/>
        </w:rPr>
        <w:t>; 4. </w:t>
      </w:r>
      <w:r w:rsidR="00723716" w:rsidRPr="00723716">
        <w:rPr>
          <w:rFonts w:ascii="Arial" w:eastAsia="Calibri" w:hAnsi="Arial" w:cs="Arial"/>
          <w:bCs/>
        </w:rPr>
        <w:t>Громада з високим рівнем соціальних та адміністративних сервісів, доступних для всіх</w:t>
      </w:r>
      <w:r w:rsidR="00321553">
        <w:rPr>
          <w:rFonts w:ascii="Arial" w:eastAsia="Calibri" w:hAnsi="Arial" w:cs="Arial"/>
          <w:bCs/>
        </w:rPr>
        <w:t>.</w:t>
      </w:r>
    </w:p>
    <w:p w14:paraId="50080C46" w14:textId="2FB442D5" w:rsidR="00C50F01" w:rsidRDefault="00C50F01" w:rsidP="00C50F01">
      <w:pPr>
        <w:spacing w:after="120" w:line="240" w:lineRule="auto"/>
        <w:jc w:val="both"/>
        <w:rPr>
          <w:rFonts w:ascii="Arial" w:eastAsia="Calibri" w:hAnsi="Arial" w:cs="Arial"/>
          <w:bCs/>
        </w:rPr>
      </w:pPr>
      <w:bookmarkStart w:id="1" w:name="_Hlk142994194"/>
      <w:r w:rsidRPr="00C50F01">
        <w:rPr>
          <w:rFonts w:ascii="Arial" w:eastAsia="Calibri" w:hAnsi="Arial" w:cs="Arial"/>
          <w:bCs/>
        </w:rPr>
        <w:t>Стратегі</w:t>
      </w:r>
      <w:r>
        <w:rPr>
          <w:rFonts w:ascii="Arial" w:eastAsia="Calibri" w:hAnsi="Arial" w:cs="Arial"/>
          <w:bCs/>
        </w:rPr>
        <w:t>ю</w:t>
      </w:r>
      <w:r w:rsidRPr="00C50F01">
        <w:rPr>
          <w:rFonts w:ascii="Arial" w:eastAsia="Calibri" w:hAnsi="Arial" w:cs="Arial"/>
          <w:bCs/>
        </w:rPr>
        <w:t xml:space="preserve"> розроблен</w:t>
      </w:r>
      <w:r>
        <w:rPr>
          <w:rFonts w:ascii="Arial" w:eastAsia="Calibri" w:hAnsi="Arial" w:cs="Arial"/>
          <w:bCs/>
        </w:rPr>
        <w:t>о</w:t>
      </w:r>
      <w:r w:rsidRPr="00C50F01">
        <w:rPr>
          <w:rFonts w:ascii="Arial" w:eastAsia="Calibri" w:hAnsi="Arial" w:cs="Arial"/>
          <w:bCs/>
        </w:rPr>
        <w:t xml:space="preserve"> відповідно до законів України «Про засади державної регіональної політики», «Про місцеве самоврядування в Україні», «Про стратегічну екологічну оцінку», а також з врахуванням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№265. В основу розроблення </w:t>
      </w:r>
      <w:r>
        <w:rPr>
          <w:rFonts w:ascii="Arial" w:eastAsia="Calibri" w:hAnsi="Arial" w:cs="Arial"/>
          <w:bCs/>
        </w:rPr>
        <w:t>документа</w:t>
      </w:r>
      <w:r w:rsidRPr="00C50F01">
        <w:rPr>
          <w:rFonts w:ascii="Arial" w:eastAsia="Calibri" w:hAnsi="Arial" w:cs="Arial"/>
          <w:bCs/>
        </w:rPr>
        <w:t xml:space="preserve"> закладено принципи управління, орієнтованого на результат (Result-Based Management, RBM) – методології планування та моніторингу реалізації державної політики, що орієнтується на розв’язання нагальних суспільних проблем або задоволення потреб груп бенефіціарів, сфокусована на досягненні результату та дає змогу рухатись до нього у оптимальний спосіб.</w:t>
      </w:r>
    </w:p>
    <w:bookmarkEnd w:id="1"/>
    <w:p w14:paraId="5834BFF8" w14:textId="40458DA3" w:rsidR="00AB184C" w:rsidRPr="00E33BA0" w:rsidRDefault="00C50F01" w:rsidP="00686456">
      <w:pPr>
        <w:spacing w:after="120" w:line="240" w:lineRule="auto"/>
        <w:jc w:val="both"/>
        <w:rPr>
          <w:rFonts w:ascii="Arial" w:eastAsia="Arial" w:hAnsi="Arial" w:cs="Arial"/>
          <w:color w:val="000000"/>
          <w:spacing w:val="-4"/>
        </w:rPr>
      </w:pPr>
      <w:r w:rsidRPr="00C50F01">
        <w:rPr>
          <w:rFonts w:ascii="Arial" w:eastAsia="Calibri" w:hAnsi="Arial" w:cs="Arial"/>
          <w:bCs/>
        </w:rPr>
        <w:t>Стратегія узгоджується з стратегічними і оперативними цілями</w:t>
      </w:r>
      <w:r w:rsidR="00321553">
        <w:rPr>
          <w:rFonts w:ascii="Arial" w:eastAsia="Calibri" w:hAnsi="Arial" w:cs="Arial"/>
          <w:bCs/>
        </w:rPr>
        <w:t xml:space="preserve"> (завданням, напрямам)</w:t>
      </w:r>
      <w:r w:rsidRPr="00C50F01">
        <w:rPr>
          <w:rFonts w:ascii="Arial" w:eastAsia="Calibri" w:hAnsi="Arial" w:cs="Arial"/>
          <w:bCs/>
        </w:rPr>
        <w:t xml:space="preserve"> документів державного </w:t>
      </w:r>
      <w:r w:rsidR="00321553">
        <w:rPr>
          <w:rFonts w:ascii="Arial" w:eastAsia="Calibri" w:hAnsi="Arial" w:cs="Arial"/>
          <w:bCs/>
        </w:rPr>
        <w:t xml:space="preserve">планування, </w:t>
      </w:r>
      <w:r w:rsidR="00321553" w:rsidRPr="00321553">
        <w:rPr>
          <w:rFonts w:ascii="Arial" w:eastAsia="Calibri" w:hAnsi="Arial" w:cs="Arial"/>
          <w:bCs/>
        </w:rPr>
        <w:t xml:space="preserve">які регулюють та/або визначають вектори </w:t>
      </w:r>
      <w:r w:rsidR="00321553">
        <w:rPr>
          <w:rFonts w:ascii="Arial" w:eastAsia="Calibri" w:hAnsi="Arial" w:cs="Arial"/>
          <w:bCs/>
        </w:rPr>
        <w:t xml:space="preserve">соціально-економічного розвитку держави та регіону, а також пов’язані із збереженням </w:t>
      </w:r>
      <w:r w:rsidR="00321553" w:rsidRPr="00321553">
        <w:rPr>
          <w:rFonts w:ascii="Arial" w:eastAsia="Calibri" w:hAnsi="Arial" w:cs="Arial"/>
          <w:bCs/>
        </w:rPr>
        <w:t>складови</w:t>
      </w:r>
      <w:r w:rsidR="00321553">
        <w:rPr>
          <w:rFonts w:ascii="Arial" w:eastAsia="Calibri" w:hAnsi="Arial" w:cs="Arial"/>
          <w:bCs/>
        </w:rPr>
        <w:t>х</w:t>
      </w:r>
      <w:r w:rsidR="00321553" w:rsidRPr="00321553">
        <w:rPr>
          <w:rFonts w:ascii="Arial" w:eastAsia="Calibri" w:hAnsi="Arial" w:cs="Arial"/>
          <w:bCs/>
        </w:rPr>
        <w:t xml:space="preserve"> довкілля</w:t>
      </w:r>
      <w:r w:rsidR="00321553">
        <w:rPr>
          <w:rFonts w:ascii="Arial" w:eastAsia="Calibri" w:hAnsi="Arial" w:cs="Arial"/>
          <w:bCs/>
        </w:rPr>
        <w:t>. Серед них:</w:t>
      </w:r>
      <w:r w:rsidRPr="00C50F01">
        <w:rPr>
          <w:rFonts w:ascii="Arial" w:eastAsia="Calibri" w:hAnsi="Arial" w:cs="Arial"/>
          <w:bCs/>
        </w:rPr>
        <w:t xml:space="preserve"> Державної стратегії регіонального розвитку на 2021-2027 роки (затверджено постановою Кабінету Міністрів України від 5 серпня 2020 р. № 695, оновлено відповідно до постанови Кабінету Міністрів України від 13 серпня 2024 р. № 940 «Про внесення змін до Державної стратегії регіонального розвитку на 2021-2027 роки»)</w:t>
      </w:r>
      <w:r w:rsidR="00321553">
        <w:rPr>
          <w:rFonts w:ascii="Arial" w:eastAsia="Calibri" w:hAnsi="Arial" w:cs="Arial"/>
          <w:bCs/>
        </w:rPr>
        <w:t xml:space="preserve">; </w:t>
      </w:r>
      <w:r w:rsidR="00AB184C" w:rsidRPr="00AB184C">
        <w:rPr>
          <w:rFonts w:ascii="Arial" w:eastAsia="Arial" w:hAnsi="Arial" w:cs="Arial"/>
          <w:color w:val="000000"/>
          <w:spacing w:val="-1"/>
        </w:rPr>
        <w:t>Стратегічні цілі державної екологічної політики України (визначені Законом України «Про Основні засади (стратегію) державної екологічної політики України на період до 2030 року» від 28 лютого 2019 року № 2697-VIII);</w:t>
      </w:r>
      <w:r w:rsidR="00321553">
        <w:rPr>
          <w:rFonts w:ascii="Arial" w:eastAsia="Arial" w:hAnsi="Arial" w:cs="Arial"/>
          <w:color w:val="000000"/>
          <w:spacing w:val="-1"/>
        </w:rPr>
        <w:t xml:space="preserve"> </w:t>
      </w:r>
      <w:r w:rsidR="00AB184C" w:rsidRPr="00AB184C">
        <w:rPr>
          <w:rFonts w:ascii="Arial" w:eastAsia="Arial" w:hAnsi="Arial" w:cs="Arial"/>
          <w:color w:val="000000"/>
          <w:spacing w:val="-1"/>
        </w:rPr>
        <w:t>Стратегія екологічної безпеки та адаптації до зміни клімату до 2030 року (схвалена Розпорядженням Кабінету Міністрів України від 20.10.2021 № 1363-р);</w:t>
      </w:r>
      <w:r w:rsidR="00321553">
        <w:rPr>
          <w:rFonts w:ascii="Arial" w:eastAsia="Arial" w:hAnsi="Arial" w:cs="Arial"/>
          <w:color w:val="000000"/>
          <w:spacing w:val="-1"/>
        </w:rPr>
        <w:t xml:space="preserve"> </w:t>
      </w:r>
      <w:r w:rsidR="00321553" w:rsidRPr="00AB184C">
        <w:rPr>
          <w:rFonts w:ascii="Arial" w:eastAsia="Arial" w:hAnsi="Arial" w:cs="Arial"/>
          <w:color w:val="000000"/>
          <w:spacing w:val="-1"/>
        </w:rPr>
        <w:t>Стратегія формування та реалізації державної політики у сфері зміни клімату на період до 2035 року та Операційний план заходів з реалізації у 2024-2026 роках Стратегії формування та реалізації державної політики у сфері зміни клімату на період до 2035 року (схвалені розпорядженням Кабінету Міністрів України від 30 травня 2024 р. № 483-р)</w:t>
      </w:r>
      <w:r w:rsidR="00321553">
        <w:rPr>
          <w:rFonts w:ascii="Arial" w:eastAsia="Arial" w:hAnsi="Arial" w:cs="Arial"/>
          <w:color w:val="000000"/>
          <w:spacing w:val="-1"/>
        </w:rPr>
        <w:t xml:space="preserve">; </w:t>
      </w:r>
      <w:r w:rsidR="00AB184C" w:rsidRPr="00AB184C">
        <w:rPr>
          <w:rFonts w:ascii="Arial" w:eastAsia="Arial" w:hAnsi="Arial" w:cs="Arial"/>
          <w:color w:val="000000"/>
          <w:spacing w:val="-1"/>
        </w:rPr>
        <w:t>Водна стратегія України на період до 2050 року (схвалена Розпорядженням Кабінету Міністрів України від 09.11.2022 № 1134-р);</w:t>
      </w:r>
      <w:r w:rsidR="00321553">
        <w:rPr>
          <w:rFonts w:ascii="Arial" w:eastAsia="Arial" w:hAnsi="Arial" w:cs="Arial"/>
          <w:color w:val="000000"/>
          <w:spacing w:val="-1"/>
        </w:rPr>
        <w:t xml:space="preserve"> </w:t>
      </w:r>
      <w:r w:rsidR="00AB184C" w:rsidRPr="00AB184C">
        <w:rPr>
          <w:rFonts w:ascii="Arial" w:eastAsia="Arial" w:hAnsi="Arial" w:cs="Arial"/>
          <w:color w:val="000000"/>
          <w:spacing w:val="-1"/>
        </w:rPr>
        <w:t>Енергетична стратегія України до 2050 року (схвалена Розпорядженням Кабінету Міністрів України від 21.04.2023 № 373-р);</w:t>
      </w:r>
      <w:r w:rsidR="00321553">
        <w:rPr>
          <w:rFonts w:ascii="Arial" w:eastAsia="Arial" w:hAnsi="Arial" w:cs="Arial"/>
          <w:color w:val="000000"/>
          <w:spacing w:val="-1"/>
        </w:rPr>
        <w:t xml:space="preserve"> </w:t>
      </w:r>
      <w:r w:rsidR="00AB184C" w:rsidRPr="00AB184C">
        <w:rPr>
          <w:rFonts w:ascii="Arial" w:eastAsia="Arial" w:hAnsi="Arial" w:cs="Arial"/>
          <w:color w:val="000000"/>
          <w:spacing w:val="-1"/>
        </w:rPr>
        <w:t>Національна економічна стратегія на період до 2030 року (затверджена Постановою Кабінету Міністрів України від 03 березня 2021 р. № 179)</w:t>
      </w:r>
      <w:r w:rsidR="00321553">
        <w:rPr>
          <w:rFonts w:ascii="Arial" w:eastAsia="Arial" w:hAnsi="Arial" w:cs="Arial"/>
          <w:color w:val="000000"/>
          <w:spacing w:val="-1"/>
        </w:rPr>
        <w:t xml:space="preserve">; </w:t>
      </w:r>
      <w:r w:rsidR="00AB184C" w:rsidRPr="00AB184C">
        <w:rPr>
          <w:rFonts w:ascii="Arial" w:eastAsia="Arial" w:hAnsi="Arial" w:cs="Arial"/>
          <w:color w:val="000000"/>
          <w:spacing w:val="-1"/>
        </w:rPr>
        <w:t xml:space="preserve">Стратегія </w:t>
      </w:r>
      <w:r w:rsidR="00AB184C" w:rsidRPr="00AB184C">
        <w:rPr>
          <w:rFonts w:ascii="Arial" w:eastAsia="Arial" w:hAnsi="Arial" w:cs="Arial"/>
          <w:color w:val="000000"/>
          <w:spacing w:val="-1"/>
        </w:rPr>
        <w:lastRenderedPageBreak/>
        <w:t>розвитку сфери інноваційної діяльності на період до 2030 року (схвалена Розпорядженням Кабінету Міністрів України від 10.07.2019 № 526-р);</w:t>
      </w:r>
      <w:r w:rsidR="00686456">
        <w:rPr>
          <w:rFonts w:ascii="Arial" w:eastAsia="Arial" w:hAnsi="Arial" w:cs="Arial"/>
          <w:color w:val="000000"/>
          <w:spacing w:val="-1"/>
        </w:rPr>
        <w:t xml:space="preserve"> </w:t>
      </w:r>
      <w:r w:rsidR="00AB184C" w:rsidRPr="00AB184C">
        <w:rPr>
          <w:rFonts w:ascii="Arial" w:eastAsia="Arial" w:hAnsi="Arial" w:cs="Arial"/>
          <w:color w:val="000000"/>
          <w:spacing w:val="-1"/>
        </w:rPr>
        <w:t>Національна транспортна стратегія України на період до 2030 року (схвалена Розпорядженням Кабінету Міністрів України від 30.05.2018 № 430-р);</w:t>
      </w:r>
      <w:r w:rsidR="00686456">
        <w:rPr>
          <w:rFonts w:ascii="Arial" w:eastAsia="Arial" w:hAnsi="Arial" w:cs="Arial"/>
          <w:color w:val="000000"/>
          <w:spacing w:val="-1"/>
        </w:rPr>
        <w:t xml:space="preserve"> </w:t>
      </w:r>
      <w:r w:rsidR="00AB184C" w:rsidRPr="00AB184C">
        <w:rPr>
          <w:rFonts w:ascii="Arial" w:eastAsia="Arial" w:hAnsi="Arial" w:cs="Arial"/>
          <w:color w:val="000000"/>
          <w:spacing w:val="-2"/>
        </w:rPr>
        <w:t>Національний план дій з охорони навколишнього природного середовища на період до 2025 року (затверджений Розпорядженням Кабінету Міністрів України від 21.04.2021 № 443-р);</w:t>
      </w:r>
      <w:r w:rsidR="00686456">
        <w:rPr>
          <w:rFonts w:ascii="Arial" w:eastAsia="Arial" w:hAnsi="Arial" w:cs="Arial"/>
          <w:color w:val="000000"/>
          <w:spacing w:val="-2"/>
        </w:rPr>
        <w:t xml:space="preserve"> </w:t>
      </w:r>
      <w:r w:rsidR="00AB184C" w:rsidRPr="00AB184C">
        <w:rPr>
          <w:rFonts w:ascii="Arial" w:eastAsia="Arial" w:hAnsi="Arial" w:cs="Arial"/>
          <w:color w:val="000000"/>
          <w:spacing w:val="-1"/>
        </w:rPr>
        <w:t>Національний план управління відходами до 2030 року (затверджений Розпорядженням Кабінету Міністрів України від 20 лютого 2019 р. № 117);</w:t>
      </w:r>
      <w:r w:rsidR="00686456">
        <w:rPr>
          <w:rFonts w:ascii="Arial" w:eastAsia="Arial" w:hAnsi="Arial" w:cs="Arial"/>
          <w:color w:val="000000"/>
          <w:spacing w:val="-1"/>
        </w:rPr>
        <w:t xml:space="preserve"> </w:t>
      </w:r>
      <w:r w:rsidR="00AB184C" w:rsidRPr="00E33BA0">
        <w:rPr>
          <w:rFonts w:ascii="Arial" w:eastAsia="Arial" w:hAnsi="Arial" w:cs="Arial"/>
          <w:color w:val="000000"/>
          <w:spacing w:val="-4"/>
        </w:rPr>
        <w:t>Стратегія демографічного розвитку України на період до 2040 року та операційний план заходів з реалізації у 2024-2027 роках Стратегії демографічного розвитку України на період до 2040 року (схвалені Розпорядженням Кабінету Міністрів України від 30 вересня 2024 р. № 922-р).</w:t>
      </w:r>
    </w:p>
    <w:p w14:paraId="5AE6439E" w14:textId="77777777" w:rsidR="00946610" w:rsidRPr="00602EAF" w:rsidRDefault="00946610" w:rsidP="004B7624">
      <w:pPr>
        <w:spacing w:after="120" w:line="240" w:lineRule="auto"/>
        <w:jc w:val="both"/>
        <w:rPr>
          <w:rFonts w:ascii="Arial" w:eastAsia="Calibri" w:hAnsi="Arial" w:cs="Arial"/>
          <w:bCs/>
        </w:rPr>
      </w:pPr>
    </w:p>
    <w:p w14:paraId="4EBCFA56"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2DC8B56" w14:textId="77777777" w:rsidR="00946610" w:rsidRPr="00602EAF" w:rsidRDefault="00C16606" w:rsidP="00F04C6E">
      <w:pPr>
        <w:spacing w:after="120" w:line="240" w:lineRule="auto"/>
        <w:jc w:val="both"/>
        <w:rPr>
          <w:rFonts w:ascii="Arial" w:eastAsia="Calibri" w:hAnsi="Arial" w:cs="Arial"/>
          <w:bCs/>
        </w:rPr>
      </w:pPr>
      <w:r w:rsidRPr="00602EAF">
        <w:rPr>
          <w:rFonts w:ascii="Arial" w:eastAsia="Calibri" w:hAnsi="Arial" w:cs="Arial"/>
          <w:bCs/>
        </w:rPr>
        <w:t>Закон України «Про стратегічну екологічну оцінку» (стаття 2) регулює відносини у сфері оцінки наслідків для довкілля, у тому числі для здоров’я населення, виконання документів державного планування та поширюється на документи державного планування, які стосуються сільського господарства, лісового господарства, рибного господарства, енергетики, промисловості, транспорту, поводження з відходами, використання водних ресурсів, охорони довкілля, телекомунікацій,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крім тих, що стосуються створення або розширення територій та об’єктів природно-заповідного фонду.</w:t>
      </w:r>
    </w:p>
    <w:p w14:paraId="21DA30C5" w14:textId="77777777" w:rsidR="00946610" w:rsidRPr="00602EAF" w:rsidRDefault="00C16606" w:rsidP="00F04C6E">
      <w:pPr>
        <w:spacing w:after="120" w:line="240" w:lineRule="auto"/>
        <w:jc w:val="both"/>
        <w:rPr>
          <w:rFonts w:ascii="Arial" w:eastAsia="Calibri" w:hAnsi="Arial" w:cs="Arial"/>
          <w:bCs/>
        </w:rPr>
      </w:pPr>
      <w:r w:rsidRPr="00602EAF">
        <w:rPr>
          <w:rFonts w:ascii="Arial" w:eastAsia="Calibri" w:hAnsi="Arial" w:cs="Arial"/>
          <w:bCs/>
        </w:rPr>
        <w:t>Оцінка впливу на довкілля здійснюється з дотриманням вимог законодавства про охорону навколишнього природного середовища, з урахуванням стану довкілля в місці, де планується провадити плановану діяльність, екологічних ризиків і прогнозів, перспектив соціально-економічного розвитку регіону, потужності та видів сукупного впливу (прямого та опосередкованого) на довкілля, у тому числі з урахуванням впливу наявних об’єктів планованої діяльності та об’єктів, щодо яких отримано рішення про провадження планованої діяльності або розглядається питання про прийняття таких рішень.</w:t>
      </w:r>
    </w:p>
    <w:p w14:paraId="39ABC4DF" w14:textId="7EA00C47" w:rsidR="00946610" w:rsidRPr="00602EAF" w:rsidRDefault="00C16606" w:rsidP="00F04C6E">
      <w:pPr>
        <w:spacing w:after="120" w:line="240" w:lineRule="auto"/>
        <w:jc w:val="both"/>
        <w:rPr>
          <w:rFonts w:ascii="Arial" w:eastAsia="Calibri" w:hAnsi="Arial" w:cs="Arial"/>
          <w:bCs/>
        </w:rPr>
      </w:pPr>
      <w:r w:rsidRPr="00602EAF">
        <w:rPr>
          <w:rFonts w:ascii="Arial" w:eastAsia="Calibri" w:hAnsi="Arial" w:cs="Arial"/>
          <w:bCs/>
        </w:rPr>
        <w:t xml:space="preserve">Проєкт Стратегії </w:t>
      </w:r>
      <w:r w:rsidR="00AB184C" w:rsidRPr="00AB184C">
        <w:rPr>
          <w:rFonts w:ascii="Arial" w:eastAsia="Calibri" w:hAnsi="Arial" w:cs="Arial"/>
          <w:bCs/>
        </w:rPr>
        <w:t>визначає стратегічні цілі, оперативні цілі</w:t>
      </w:r>
      <w:r w:rsidR="00AB184C">
        <w:rPr>
          <w:rFonts w:ascii="Arial" w:eastAsia="Calibri" w:hAnsi="Arial" w:cs="Arial"/>
          <w:bCs/>
        </w:rPr>
        <w:t xml:space="preserve">, та </w:t>
      </w:r>
      <w:r w:rsidR="00AB184C" w:rsidRPr="00AB184C">
        <w:rPr>
          <w:rFonts w:ascii="Arial" w:eastAsia="Calibri" w:hAnsi="Arial" w:cs="Arial"/>
          <w:bCs/>
        </w:rPr>
        <w:t>завдання</w:t>
      </w:r>
      <w:r w:rsidR="00AB184C">
        <w:rPr>
          <w:rFonts w:ascii="Arial" w:eastAsia="Calibri" w:hAnsi="Arial" w:cs="Arial"/>
          <w:bCs/>
        </w:rPr>
        <w:t>,</w:t>
      </w:r>
      <w:r w:rsidR="00AB184C" w:rsidRPr="00AB184C">
        <w:rPr>
          <w:rFonts w:ascii="Arial" w:eastAsia="Calibri" w:hAnsi="Arial" w:cs="Arial"/>
          <w:bCs/>
        </w:rPr>
        <w:t xml:space="preserve"> </w:t>
      </w:r>
      <w:r w:rsidR="00AB184C">
        <w:rPr>
          <w:rFonts w:ascii="Arial" w:eastAsia="Calibri" w:hAnsi="Arial" w:cs="Arial"/>
          <w:bCs/>
        </w:rPr>
        <w:t>проте</w:t>
      </w:r>
      <w:r w:rsidR="00AB184C" w:rsidRPr="00AB184C">
        <w:rPr>
          <w:rFonts w:ascii="Arial" w:eastAsia="Calibri" w:hAnsi="Arial" w:cs="Arial"/>
          <w:bCs/>
        </w:rPr>
        <w:t xml:space="preserve"> </w:t>
      </w:r>
      <w:r w:rsidRPr="00602EAF">
        <w:rPr>
          <w:rFonts w:ascii="Arial" w:eastAsia="Calibri" w:hAnsi="Arial" w:cs="Arial"/>
          <w:bCs/>
        </w:rPr>
        <w:t xml:space="preserve">не містить конкретних рішень про впровадження господарської діяльності, яка може мати значний вплив на довкілля, </w:t>
      </w:r>
      <w:r w:rsidR="00AB184C">
        <w:rPr>
          <w:rFonts w:ascii="Arial" w:eastAsia="Calibri" w:hAnsi="Arial" w:cs="Arial"/>
          <w:bCs/>
        </w:rPr>
        <w:t xml:space="preserve">і </w:t>
      </w:r>
      <w:r w:rsidR="00AB184C" w:rsidRPr="000D0908">
        <w:rPr>
          <w:rFonts w:ascii="Arial" w:eastAsia="Calibri" w:hAnsi="Arial" w:cs="Arial"/>
          <w:bCs/>
        </w:rPr>
        <w:t>щодо як</w:t>
      </w:r>
      <w:r w:rsidR="00AB184C">
        <w:rPr>
          <w:rFonts w:ascii="Arial" w:eastAsia="Calibri" w:hAnsi="Arial" w:cs="Arial"/>
          <w:bCs/>
        </w:rPr>
        <w:t>ої</w:t>
      </w:r>
      <w:r w:rsidR="00AB184C" w:rsidRPr="000D0908">
        <w:rPr>
          <w:rFonts w:ascii="Arial" w:eastAsia="Calibri" w:hAnsi="Arial" w:cs="Arial"/>
          <w:bCs/>
        </w:rPr>
        <w:t xml:space="preserve"> законодавством передбачено здійснення процедури оцінки впливу на довкілля</w:t>
      </w:r>
      <w:r w:rsidR="00894964">
        <w:rPr>
          <w:rFonts w:ascii="Arial" w:eastAsia="Calibri" w:hAnsi="Arial" w:cs="Arial"/>
          <w:bCs/>
        </w:rPr>
        <w:t xml:space="preserve">, </w:t>
      </w:r>
      <w:r w:rsidRPr="00602EAF">
        <w:rPr>
          <w:rFonts w:ascii="Arial" w:eastAsia="Calibri" w:hAnsi="Arial" w:cs="Arial"/>
          <w:bCs/>
        </w:rPr>
        <w:t>не визначає місцезнаходження, розміру, потужності або розміщення ресурсів.</w:t>
      </w:r>
    </w:p>
    <w:p w14:paraId="0DAC8165" w14:textId="77777777" w:rsidR="00D25676" w:rsidRPr="00602EAF" w:rsidRDefault="00D25676" w:rsidP="00F04C6E">
      <w:pPr>
        <w:spacing w:after="120" w:line="240" w:lineRule="auto"/>
        <w:jc w:val="both"/>
        <w:rPr>
          <w:rFonts w:ascii="Arial" w:eastAsia="Calibri" w:hAnsi="Arial" w:cs="Arial"/>
          <w:bCs/>
        </w:rPr>
      </w:pPr>
    </w:p>
    <w:p w14:paraId="2DECC620" w14:textId="77777777" w:rsidR="00946610" w:rsidRPr="00602EAF" w:rsidRDefault="00C16606" w:rsidP="00F04C6E">
      <w:pPr>
        <w:spacing w:after="120" w:line="240" w:lineRule="auto"/>
        <w:jc w:val="both"/>
        <w:rPr>
          <w:rFonts w:ascii="Arial" w:eastAsia="Calibri" w:hAnsi="Arial" w:cs="Arial"/>
          <w:b/>
        </w:rPr>
      </w:pPr>
      <w:r w:rsidRPr="00602EAF">
        <w:rPr>
          <w:rFonts w:ascii="Arial" w:eastAsia="Calibri" w:hAnsi="Arial" w:cs="Arial"/>
          <w:b/>
        </w:rPr>
        <w:t>4</w:t>
      </w:r>
      <w:r w:rsidR="005D2BB3">
        <w:rPr>
          <w:rFonts w:ascii="Arial" w:eastAsia="Calibri" w:hAnsi="Arial" w:cs="Arial"/>
          <w:b/>
        </w:rPr>
        <w:t>.</w:t>
      </w:r>
      <w:r w:rsidRPr="00602EAF">
        <w:rPr>
          <w:rFonts w:ascii="Arial" w:eastAsia="Calibri" w:hAnsi="Arial" w:cs="Arial"/>
          <w:b/>
        </w:rPr>
        <w:t xml:space="preserve"> Ймовірні наслідки</w:t>
      </w:r>
    </w:p>
    <w:p w14:paraId="6F798992" w14:textId="5E94B799"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В ході здійснення СЕО буде оцінено ймовірні наслідки реалізації Стратегії</w:t>
      </w:r>
      <w:r w:rsidR="00894964">
        <w:rPr>
          <w:rFonts w:ascii="Arial" w:eastAsia="Calibri" w:hAnsi="Arial" w:cs="Arial"/>
        </w:rPr>
        <w:t>. З</w:t>
      </w:r>
      <w:r w:rsidRPr="00602EAF">
        <w:rPr>
          <w:rFonts w:ascii="Arial" w:eastAsia="Calibri" w:hAnsi="Arial" w:cs="Arial"/>
        </w:rPr>
        <w:t>окрема, бу</w:t>
      </w:r>
      <w:r w:rsidR="000A5388">
        <w:rPr>
          <w:rFonts w:ascii="Arial" w:eastAsia="Calibri" w:hAnsi="Arial" w:cs="Arial"/>
        </w:rPr>
        <w:t xml:space="preserve">дуть </w:t>
      </w:r>
      <w:r w:rsidRPr="00602EAF">
        <w:rPr>
          <w:rFonts w:ascii="Arial" w:eastAsia="Calibri" w:hAnsi="Arial" w:cs="Arial"/>
        </w:rPr>
        <w:t>оцінені наслідки для таких компонентів:</w:t>
      </w:r>
    </w:p>
    <w:p w14:paraId="249F9EFA"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а) для довкілля, у тому числі для здоров’я населення: </w:t>
      </w:r>
    </w:p>
    <w:p w14:paraId="1AA296E4" w14:textId="77777777" w:rsidR="00D25676" w:rsidRPr="00602EAF" w:rsidRDefault="00D25676" w:rsidP="00D25676">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атмосферне повітря; </w:t>
      </w:r>
    </w:p>
    <w:p w14:paraId="6A8379E6" w14:textId="77777777" w:rsidR="005174A6" w:rsidRPr="00602EAF" w:rsidRDefault="005174A6" w:rsidP="005174A6">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водні ресурси; </w:t>
      </w:r>
    </w:p>
    <w:p w14:paraId="50E85AEC" w14:textId="77777777" w:rsidR="00946610" w:rsidRDefault="00C16606" w:rsidP="00F04C6E">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земельні ресурси; </w:t>
      </w:r>
    </w:p>
    <w:p w14:paraId="7CF4FEED" w14:textId="77777777" w:rsidR="0047289D" w:rsidRPr="00602EAF" w:rsidRDefault="0047289D" w:rsidP="00F04C6E">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надра;</w:t>
      </w:r>
    </w:p>
    <w:p w14:paraId="5DE4B937" w14:textId="3636DD8C" w:rsidR="005174A6" w:rsidRPr="00602EAF" w:rsidRDefault="005174A6" w:rsidP="005174A6">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біорізноманіття; </w:t>
      </w:r>
    </w:p>
    <w:p w14:paraId="77DA4AC2" w14:textId="77777777" w:rsidR="000700FC" w:rsidRDefault="000700FC" w:rsidP="000700FC">
      <w:pPr>
        <w:pStyle w:val="ab"/>
        <w:numPr>
          <w:ilvl w:val="1"/>
          <w:numId w:val="7"/>
        </w:numPr>
        <w:spacing w:after="120" w:line="240" w:lineRule="auto"/>
        <w:ind w:left="426" w:hanging="426"/>
        <w:jc w:val="both"/>
        <w:rPr>
          <w:rFonts w:ascii="Arial" w:eastAsia="Calibri" w:hAnsi="Arial" w:cs="Arial"/>
        </w:rPr>
      </w:pPr>
      <w:r w:rsidRPr="00A45E7C">
        <w:rPr>
          <w:rFonts w:ascii="Arial" w:eastAsia="Calibri" w:hAnsi="Arial" w:cs="Arial"/>
        </w:rPr>
        <w:t>рекреаційні зони та культурна спадщина</w:t>
      </w:r>
      <w:r>
        <w:rPr>
          <w:rFonts w:ascii="Arial" w:eastAsia="Calibri" w:hAnsi="Arial" w:cs="Arial"/>
        </w:rPr>
        <w:t>;</w:t>
      </w:r>
    </w:p>
    <w:p w14:paraId="2AA25B35" w14:textId="77777777" w:rsidR="00946610" w:rsidRPr="00602EAF" w:rsidRDefault="00C16606" w:rsidP="00F04C6E">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відходи; </w:t>
      </w:r>
    </w:p>
    <w:p w14:paraId="3191CD22" w14:textId="46A0871C" w:rsidR="00A45E7C" w:rsidRPr="00FF520C" w:rsidRDefault="000700FC" w:rsidP="00FF520C">
      <w:pPr>
        <w:pStyle w:val="ab"/>
        <w:numPr>
          <w:ilvl w:val="1"/>
          <w:numId w:val="7"/>
        </w:numPr>
        <w:spacing w:after="120" w:line="240" w:lineRule="auto"/>
        <w:ind w:left="426" w:hanging="426"/>
        <w:jc w:val="both"/>
        <w:rPr>
          <w:rFonts w:ascii="Arial" w:eastAsia="Calibri" w:hAnsi="Arial" w:cs="Arial"/>
        </w:rPr>
      </w:pPr>
      <w:r w:rsidRPr="001376C1">
        <w:rPr>
          <w:rFonts w:ascii="Arial" w:eastAsia="Calibri" w:hAnsi="Arial" w:cs="Arial"/>
        </w:rPr>
        <w:t>слідки для здоров’я населення</w:t>
      </w:r>
      <w:r w:rsidRPr="00911F1C">
        <w:t xml:space="preserve"> </w:t>
      </w:r>
      <w:r w:rsidRPr="00911F1C">
        <w:rPr>
          <w:rFonts w:ascii="Arial" w:eastAsia="Calibri" w:hAnsi="Arial" w:cs="Arial"/>
        </w:rPr>
        <w:t>(населення та інфраструктура);</w:t>
      </w:r>
    </w:p>
    <w:p w14:paraId="417752C4" w14:textId="4B891B96" w:rsidR="00A45E7C" w:rsidRPr="00A45E7C" w:rsidRDefault="00A45E7C" w:rsidP="00A45E7C">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матеріальні активи;</w:t>
      </w:r>
    </w:p>
    <w:p w14:paraId="679F0AFD" w14:textId="77777777" w:rsidR="00946610" w:rsidRPr="00A45E7C" w:rsidRDefault="004B70F6" w:rsidP="00530A73">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екологічне управління та моніторинг</w:t>
      </w:r>
      <w:r w:rsidR="00D25676" w:rsidRPr="00A45E7C">
        <w:rPr>
          <w:rFonts w:ascii="Arial" w:eastAsia="Calibri" w:hAnsi="Arial" w:cs="Arial"/>
        </w:rPr>
        <w:t>.</w:t>
      </w:r>
    </w:p>
    <w:p w14:paraId="5B757974"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б) для територій із природоохоронним статусом: </w:t>
      </w:r>
    </w:p>
    <w:p w14:paraId="44C14669" w14:textId="5FF1DEF8" w:rsidR="007334FC" w:rsidRPr="007334FC" w:rsidRDefault="007334FC" w:rsidP="007334FC">
      <w:pPr>
        <w:pStyle w:val="ab"/>
        <w:numPr>
          <w:ilvl w:val="1"/>
          <w:numId w:val="7"/>
        </w:numPr>
        <w:spacing w:after="120" w:line="240" w:lineRule="auto"/>
        <w:ind w:left="426" w:hanging="426"/>
        <w:jc w:val="both"/>
        <w:rPr>
          <w:rFonts w:ascii="Arial" w:eastAsia="Calibri" w:hAnsi="Arial" w:cs="Arial"/>
        </w:rPr>
      </w:pPr>
      <w:r w:rsidRPr="007334FC">
        <w:rPr>
          <w:rFonts w:ascii="Arial" w:eastAsia="Calibri" w:hAnsi="Arial" w:cs="Arial"/>
        </w:rPr>
        <w:lastRenderedPageBreak/>
        <w:t>об</w:t>
      </w:r>
      <w:r w:rsidR="00894964">
        <w:rPr>
          <w:rFonts w:ascii="Arial" w:eastAsia="Calibri" w:hAnsi="Arial" w:cs="Arial"/>
        </w:rPr>
        <w:t>’</w:t>
      </w:r>
      <w:r w:rsidRPr="007334FC">
        <w:rPr>
          <w:rFonts w:ascii="Arial" w:eastAsia="Calibri" w:hAnsi="Arial" w:cs="Arial"/>
        </w:rPr>
        <w:t>єктів природно-заповідного фонду:</w:t>
      </w:r>
    </w:p>
    <w:p w14:paraId="3FAB493B" w14:textId="751E9381" w:rsidR="000700FC" w:rsidRPr="000700FC" w:rsidRDefault="00894964" w:rsidP="000700FC">
      <w:pPr>
        <w:spacing w:after="120" w:line="240" w:lineRule="auto"/>
        <w:jc w:val="both"/>
        <w:rPr>
          <w:rFonts w:ascii="Arial" w:eastAsia="Calibri" w:hAnsi="Arial" w:cs="Arial"/>
        </w:rPr>
      </w:pPr>
      <w:r>
        <w:rPr>
          <w:rFonts w:ascii="Arial" w:eastAsia="Calibri" w:hAnsi="Arial" w:cs="Arial"/>
        </w:rPr>
        <w:t>м</w:t>
      </w:r>
      <w:r w:rsidR="000700FC" w:rsidRPr="000700FC">
        <w:rPr>
          <w:rFonts w:ascii="Arial" w:eastAsia="Calibri" w:hAnsi="Arial" w:cs="Arial"/>
        </w:rPr>
        <w:t xml:space="preserve">ожливі наслідки для територій із природоохоронним статусом, такі як забруднення ґрунтів, поверхневих та ґрунтових вод внаслідок господарської діяльності будуть уточнені під час проходження СЕО. </w:t>
      </w:r>
    </w:p>
    <w:p w14:paraId="6E59E27E" w14:textId="77777777" w:rsidR="007334FC" w:rsidRPr="002D03C4" w:rsidRDefault="007334FC" w:rsidP="007334FC">
      <w:pPr>
        <w:pStyle w:val="ab"/>
        <w:numPr>
          <w:ilvl w:val="1"/>
          <w:numId w:val="7"/>
        </w:numPr>
        <w:spacing w:after="120" w:line="240" w:lineRule="auto"/>
        <w:ind w:left="426" w:hanging="426"/>
        <w:jc w:val="both"/>
        <w:rPr>
          <w:rFonts w:ascii="Arial" w:eastAsia="Calibri" w:hAnsi="Arial" w:cs="Arial"/>
        </w:rPr>
      </w:pPr>
      <w:r w:rsidRPr="002D03C4">
        <w:rPr>
          <w:rFonts w:ascii="Arial" w:eastAsia="Calibri" w:hAnsi="Arial" w:cs="Arial"/>
        </w:rPr>
        <w:t>екологічної мережі, Смарагдової мереж:</w:t>
      </w:r>
    </w:p>
    <w:p w14:paraId="0952E427" w14:textId="134EAF06" w:rsidR="007334FC" w:rsidRDefault="00894964" w:rsidP="00F04C6E">
      <w:pPr>
        <w:spacing w:after="120" w:line="240" w:lineRule="auto"/>
        <w:jc w:val="both"/>
        <w:rPr>
          <w:rFonts w:ascii="Arial" w:eastAsia="Calibri" w:hAnsi="Arial" w:cs="Arial"/>
        </w:rPr>
      </w:pPr>
      <w:r>
        <w:rPr>
          <w:rFonts w:ascii="Arial" w:eastAsia="Calibri" w:hAnsi="Arial" w:cs="Arial"/>
          <w:bCs/>
        </w:rPr>
        <w:t>н</w:t>
      </w:r>
      <w:r w:rsidR="002D03C4" w:rsidRPr="002D03C4">
        <w:rPr>
          <w:rFonts w:ascii="Arial" w:eastAsia="Calibri" w:hAnsi="Arial" w:cs="Arial"/>
          <w:bCs/>
        </w:rPr>
        <w:t xml:space="preserve">а території </w:t>
      </w:r>
      <w:r>
        <w:rPr>
          <w:rFonts w:ascii="Arial" w:eastAsia="Calibri" w:hAnsi="Arial" w:cs="Arial"/>
          <w:bCs/>
        </w:rPr>
        <w:t>Тернопільської</w:t>
      </w:r>
      <w:r w:rsidR="00E33BA0">
        <w:rPr>
          <w:rFonts w:ascii="Arial" w:eastAsia="Calibri" w:hAnsi="Arial" w:cs="Arial"/>
          <w:bCs/>
        </w:rPr>
        <w:t xml:space="preserve"> М</w:t>
      </w:r>
      <w:r w:rsidR="002D03C4" w:rsidRPr="002D03C4">
        <w:rPr>
          <w:rFonts w:ascii="Arial" w:eastAsia="Calibri" w:hAnsi="Arial" w:cs="Arial"/>
          <w:bCs/>
        </w:rPr>
        <w:t xml:space="preserve">ТГ </w:t>
      </w:r>
      <w:r w:rsidRPr="00894964">
        <w:rPr>
          <w:rFonts w:ascii="Arial" w:eastAsia="Calibri" w:hAnsi="Arial" w:cs="Arial"/>
          <w:bCs/>
        </w:rPr>
        <w:t>(у т.</w:t>
      </w:r>
      <w:r>
        <w:rPr>
          <w:rFonts w:ascii="Arial" w:eastAsia="Calibri" w:hAnsi="Arial" w:cs="Arial"/>
          <w:bCs/>
        </w:rPr>
        <w:t> </w:t>
      </w:r>
      <w:r w:rsidRPr="00894964">
        <w:rPr>
          <w:rFonts w:ascii="Arial" w:eastAsia="Calibri" w:hAnsi="Arial" w:cs="Arial"/>
          <w:bCs/>
        </w:rPr>
        <w:t xml:space="preserve">ч., </w:t>
      </w:r>
      <w:r>
        <w:rPr>
          <w:rFonts w:ascii="Arial" w:eastAsia="Calibri" w:hAnsi="Arial" w:cs="Arial"/>
          <w:bCs/>
        </w:rPr>
        <w:t xml:space="preserve">на </w:t>
      </w:r>
      <w:r w:rsidRPr="00894964">
        <w:rPr>
          <w:rFonts w:ascii="Arial" w:eastAsia="Calibri" w:hAnsi="Arial" w:cs="Arial"/>
          <w:bCs/>
        </w:rPr>
        <w:t xml:space="preserve">території міста) </w:t>
      </w:r>
      <w:r w:rsidR="002D03C4" w:rsidRPr="002D03C4">
        <w:rPr>
          <w:rFonts w:ascii="Arial" w:eastAsia="Calibri" w:hAnsi="Arial" w:cs="Arial"/>
          <w:bCs/>
        </w:rPr>
        <w:t>розташован</w:t>
      </w:r>
      <w:r>
        <w:rPr>
          <w:rFonts w:ascii="Arial" w:eastAsia="Calibri" w:hAnsi="Arial" w:cs="Arial"/>
          <w:bCs/>
        </w:rPr>
        <w:t>а частина</w:t>
      </w:r>
      <w:r w:rsidR="000700FC">
        <w:rPr>
          <w:rFonts w:ascii="Arial" w:eastAsia="Calibri" w:hAnsi="Arial" w:cs="Arial"/>
          <w:bCs/>
        </w:rPr>
        <w:t xml:space="preserve"> </w:t>
      </w:r>
      <w:r w:rsidR="000700FC" w:rsidRPr="000700FC">
        <w:rPr>
          <w:rFonts w:ascii="Arial" w:eastAsia="Calibri" w:hAnsi="Arial" w:cs="Arial"/>
          <w:bCs/>
        </w:rPr>
        <w:t>об’єк</w:t>
      </w:r>
      <w:r w:rsidR="000700FC">
        <w:rPr>
          <w:rFonts w:ascii="Arial" w:eastAsia="Calibri" w:hAnsi="Arial" w:cs="Arial"/>
          <w:bCs/>
        </w:rPr>
        <w:t>т</w:t>
      </w:r>
      <w:r>
        <w:rPr>
          <w:rFonts w:ascii="Arial" w:eastAsia="Calibri" w:hAnsi="Arial" w:cs="Arial"/>
          <w:bCs/>
        </w:rPr>
        <w:t xml:space="preserve">а </w:t>
      </w:r>
      <w:r w:rsidRPr="00894964">
        <w:rPr>
          <w:rFonts w:ascii="Arial" w:eastAsia="Calibri" w:hAnsi="Arial" w:cs="Arial"/>
          <w:bCs/>
        </w:rPr>
        <w:t xml:space="preserve">Смарагдової мережі </w:t>
      </w:r>
      <w:r>
        <w:rPr>
          <w:rFonts w:ascii="Arial" w:eastAsia="Calibri" w:hAnsi="Arial" w:cs="Arial"/>
          <w:bCs/>
        </w:rPr>
        <w:t xml:space="preserve">– </w:t>
      </w:r>
      <w:r w:rsidRPr="00894964">
        <w:rPr>
          <w:rFonts w:ascii="Arial" w:eastAsia="Calibri" w:hAnsi="Arial" w:cs="Arial"/>
          <w:bCs/>
        </w:rPr>
        <w:t xml:space="preserve">«Серетський» </w:t>
      </w:r>
      <w:r w:rsidR="000700FC" w:rsidRPr="000700FC">
        <w:rPr>
          <w:rFonts w:ascii="Arial" w:eastAsia="Calibri" w:hAnsi="Arial" w:cs="Arial"/>
          <w:bCs/>
        </w:rPr>
        <w:t>(</w:t>
      </w:r>
      <w:r w:rsidR="000700FC">
        <w:rPr>
          <w:rFonts w:ascii="Arial" w:eastAsia="Calibri" w:hAnsi="Arial" w:cs="Arial"/>
          <w:bCs/>
        </w:rPr>
        <w:t>реєстраційний номер –</w:t>
      </w:r>
      <w:r>
        <w:rPr>
          <w:rFonts w:ascii="Arial" w:eastAsia="Calibri" w:hAnsi="Arial" w:cs="Arial"/>
          <w:bCs/>
        </w:rPr>
        <w:t xml:space="preserve"> </w:t>
      </w:r>
      <w:r w:rsidRPr="00D10CFA">
        <w:rPr>
          <w:rFonts w:ascii="Arial" w:hAnsi="Arial" w:cs="Arial"/>
        </w:rPr>
        <w:t>UA0000189</w:t>
      </w:r>
      <w:r w:rsidR="000700FC" w:rsidRPr="000700FC">
        <w:rPr>
          <w:rFonts w:ascii="Arial" w:eastAsia="Calibri" w:hAnsi="Arial" w:cs="Arial"/>
          <w:bCs/>
        </w:rPr>
        <w:t>)</w:t>
      </w:r>
      <w:r>
        <w:rPr>
          <w:rFonts w:ascii="Arial" w:eastAsia="Calibri" w:hAnsi="Arial" w:cs="Arial"/>
          <w:bCs/>
        </w:rPr>
        <w:t>;</w:t>
      </w:r>
    </w:p>
    <w:p w14:paraId="4C0760B1" w14:textId="77777777" w:rsidR="001C0D7A"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в) транскордонні наслідки для довкілля, у тому числі для здоров’я населення: </w:t>
      </w:r>
    </w:p>
    <w:p w14:paraId="52154CCD" w14:textId="4C9D24B6"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Стратегі</w:t>
      </w:r>
      <w:r w:rsidR="000700FC">
        <w:rPr>
          <w:rFonts w:ascii="Arial" w:eastAsia="Calibri" w:hAnsi="Arial" w:cs="Arial"/>
        </w:rPr>
        <w:t>я</w:t>
      </w:r>
      <w:r w:rsidRPr="00602EAF">
        <w:rPr>
          <w:rFonts w:ascii="Arial" w:eastAsia="Calibri" w:hAnsi="Arial" w:cs="Arial"/>
        </w:rPr>
        <w:t xml:space="preserve"> </w:t>
      </w:r>
      <w:r w:rsidR="000700FC" w:rsidRPr="000700FC">
        <w:rPr>
          <w:rFonts w:ascii="Arial" w:eastAsia="Calibri" w:hAnsi="Arial" w:cs="Arial"/>
        </w:rPr>
        <w:t>не містить достатньої інформації (включаючи масштаби планованої діяльності, місце її провадження, а також можливі наслідки) щодо негативного транскордонного впливу внаслідок реалізації</w:t>
      </w:r>
      <w:r w:rsidR="00F151B0">
        <w:rPr>
          <w:rFonts w:ascii="Arial" w:eastAsia="Calibri" w:hAnsi="Arial" w:cs="Arial"/>
        </w:rPr>
        <w:t xml:space="preserve"> документа</w:t>
      </w:r>
      <w:r w:rsidRPr="00602EAF">
        <w:rPr>
          <w:rFonts w:ascii="Arial" w:eastAsia="Calibri" w:hAnsi="Arial" w:cs="Arial"/>
        </w:rPr>
        <w:t>.</w:t>
      </w:r>
    </w:p>
    <w:p w14:paraId="163040E6" w14:textId="77777777" w:rsidR="001C0D7A" w:rsidRPr="00602EAF" w:rsidRDefault="001C0D7A" w:rsidP="00F04C6E">
      <w:pPr>
        <w:spacing w:after="120" w:line="240" w:lineRule="auto"/>
        <w:jc w:val="both"/>
        <w:rPr>
          <w:rFonts w:ascii="Arial" w:eastAsia="Calibri" w:hAnsi="Arial" w:cs="Arial"/>
        </w:rPr>
      </w:pPr>
    </w:p>
    <w:p w14:paraId="543664A9"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5. Виправдані альтернативи, які необхідно розглянути, у тому числі якщо документ державного планування не буде затверджено</w:t>
      </w:r>
    </w:p>
    <w:p w14:paraId="2A4ECD04" w14:textId="7ADDBA83" w:rsidR="00943086" w:rsidRPr="001376C1" w:rsidRDefault="00943086" w:rsidP="00943086">
      <w:pPr>
        <w:spacing w:after="120" w:line="240" w:lineRule="auto"/>
        <w:jc w:val="both"/>
        <w:rPr>
          <w:rFonts w:ascii="Arial" w:eastAsia="Calibri" w:hAnsi="Arial" w:cs="Arial"/>
        </w:rPr>
      </w:pPr>
      <w:r w:rsidRPr="001376C1">
        <w:rPr>
          <w:rFonts w:ascii="Arial" w:eastAsia="Calibri" w:hAnsi="Arial" w:cs="Arial"/>
        </w:rPr>
        <w:t xml:space="preserve">Базуючись на аналізі соціально-економічної ситуації в державі загалом та в </w:t>
      </w:r>
      <w:r w:rsidR="00894964">
        <w:rPr>
          <w:rFonts w:ascii="Arial" w:eastAsia="Calibri" w:hAnsi="Arial" w:cs="Arial"/>
        </w:rPr>
        <w:t>Тернопільській</w:t>
      </w:r>
      <w:r w:rsidR="00E33BA0">
        <w:rPr>
          <w:rFonts w:ascii="Arial" w:eastAsia="Calibri" w:hAnsi="Arial" w:cs="Arial"/>
        </w:rPr>
        <w:t xml:space="preserve"> М</w:t>
      </w:r>
      <w:r>
        <w:rPr>
          <w:rFonts w:ascii="Arial" w:eastAsia="Calibri" w:hAnsi="Arial" w:cs="Arial"/>
        </w:rPr>
        <w:t>ТГ</w:t>
      </w:r>
      <w:r w:rsidRPr="001376C1">
        <w:rPr>
          <w:rFonts w:ascii="Arial" w:eastAsia="Calibri" w:hAnsi="Arial" w:cs="Arial"/>
        </w:rPr>
        <w:t xml:space="preserve"> зокрема, а також прогнозах макроекономічних впливів</w:t>
      </w:r>
      <w:r>
        <w:rPr>
          <w:rFonts w:ascii="Arial" w:eastAsia="Calibri" w:hAnsi="Arial" w:cs="Arial"/>
        </w:rPr>
        <w:t>, як альтернативи будуть розглянуті наступні сц</w:t>
      </w:r>
      <w:r w:rsidRPr="001376C1">
        <w:rPr>
          <w:rFonts w:ascii="Arial" w:eastAsia="Calibri" w:hAnsi="Arial" w:cs="Arial"/>
        </w:rPr>
        <w:t>енарії:</w:t>
      </w:r>
    </w:p>
    <w:p w14:paraId="2C1BEB18" w14:textId="27492ACD" w:rsidR="00943086" w:rsidRPr="00FF5AA4" w:rsidRDefault="00943086" w:rsidP="00943086">
      <w:pPr>
        <w:pStyle w:val="ab"/>
        <w:numPr>
          <w:ilvl w:val="0"/>
          <w:numId w:val="11"/>
        </w:numPr>
        <w:tabs>
          <w:tab w:val="left" w:pos="426"/>
        </w:tabs>
        <w:spacing w:after="120" w:line="240" w:lineRule="auto"/>
        <w:ind w:left="0" w:firstLine="360"/>
        <w:jc w:val="both"/>
        <w:rPr>
          <w:rFonts w:ascii="Arial" w:eastAsia="Calibri" w:hAnsi="Arial" w:cs="Arial"/>
        </w:rPr>
      </w:pPr>
      <w:r>
        <w:rPr>
          <w:rFonts w:ascii="Arial" w:eastAsia="Calibri" w:hAnsi="Arial" w:cs="Arial"/>
        </w:rPr>
        <w:t xml:space="preserve">Альтернатива 1 – </w:t>
      </w:r>
      <w:r w:rsidRPr="00FF5AA4">
        <w:rPr>
          <w:rFonts w:ascii="Arial" w:eastAsia="Calibri" w:hAnsi="Arial" w:cs="Arial"/>
        </w:rPr>
        <w:t xml:space="preserve">гіпотетичний «нульовий» сценарій, за яким Стратегія не затверджується. Цей варіант виходить з того, що зберігається нинішній стан речей, а розвиток </w:t>
      </w:r>
      <w:r>
        <w:rPr>
          <w:rFonts w:ascii="Arial" w:eastAsia="Calibri" w:hAnsi="Arial" w:cs="Arial"/>
        </w:rPr>
        <w:t>територіальної громади</w:t>
      </w:r>
      <w:r w:rsidRPr="00FF5AA4">
        <w:rPr>
          <w:rFonts w:ascii="Arial" w:eastAsia="Calibri" w:hAnsi="Arial" w:cs="Arial"/>
        </w:rPr>
        <w:t xml:space="preserve"> відбуватимуться інертно</w:t>
      </w:r>
      <w:r>
        <w:rPr>
          <w:rFonts w:ascii="Arial" w:eastAsia="Calibri" w:hAnsi="Arial" w:cs="Arial"/>
        </w:rPr>
        <w:t>;</w:t>
      </w:r>
    </w:p>
    <w:p w14:paraId="73C2D482" w14:textId="335BDC5A" w:rsidR="00943086" w:rsidRDefault="00943086" w:rsidP="00943086">
      <w:pPr>
        <w:pStyle w:val="ab"/>
        <w:numPr>
          <w:ilvl w:val="0"/>
          <w:numId w:val="11"/>
        </w:numPr>
        <w:tabs>
          <w:tab w:val="left" w:pos="426"/>
        </w:tabs>
        <w:spacing w:after="120" w:line="240" w:lineRule="auto"/>
        <w:ind w:left="0" w:firstLine="360"/>
        <w:jc w:val="both"/>
        <w:rPr>
          <w:rFonts w:ascii="Arial" w:eastAsia="Calibri" w:hAnsi="Arial" w:cs="Arial"/>
        </w:rPr>
      </w:pPr>
      <w:r>
        <w:rPr>
          <w:rFonts w:ascii="Arial" w:eastAsia="Calibri" w:hAnsi="Arial" w:cs="Arial"/>
        </w:rPr>
        <w:t xml:space="preserve">Альтернатива 2 – </w:t>
      </w:r>
      <w:r w:rsidR="00894964">
        <w:rPr>
          <w:rFonts w:ascii="Arial" w:eastAsia="Calibri" w:hAnsi="Arial" w:cs="Arial"/>
        </w:rPr>
        <w:t>«</w:t>
      </w:r>
      <w:r w:rsidR="00894964" w:rsidRPr="00894964">
        <w:rPr>
          <w:rFonts w:ascii="Arial" w:eastAsia="Calibri" w:hAnsi="Arial" w:cs="Arial"/>
        </w:rPr>
        <w:t>Песимістичний сценарій розвитку</w:t>
      </w:r>
      <w:r w:rsidR="00894964">
        <w:rPr>
          <w:rFonts w:ascii="Arial" w:eastAsia="Calibri" w:hAnsi="Arial" w:cs="Arial"/>
        </w:rPr>
        <w:t>»</w:t>
      </w:r>
      <w:r w:rsidR="00894964" w:rsidRPr="00894964">
        <w:rPr>
          <w:rFonts w:ascii="Arial" w:eastAsia="Calibri" w:hAnsi="Arial" w:cs="Arial"/>
        </w:rPr>
        <w:t xml:space="preserve"> </w:t>
      </w:r>
      <w:r w:rsidR="00894964">
        <w:rPr>
          <w:rFonts w:ascii="Arial" w:eastAsia="Calibri" w:hAnsi="Arial" w:cs="Arial"/>
        </w:rPr>
        <w:t xml:space="preserve">– </w:t>
      </w:r>
      <w:r w:rsidR="00894964" w:rsidRPr="00894964">
        <w:rPr>
          <w:rFonts w:ascii="Arial" w:eastAsia="Calibri" w:hAnsi="Arial" w:cs="Arial"/>
        </w:rPr>
        <w:t>формується за комплексу припущень, що тривалий у часі (горизонті планування) баланс зовнішніх і внутрішніх факторів впливу на стан громади як соціально-економічної системи залишається незмінним або може погіршуватися, з огляду на продовження війни (до 2026 року) / її переходу в заморожений стан, що не дозволяє сформувати стимули для розвитку країни, регіону, громади.</w:t>
      </w:r>
    </w:p>
    <w:p w14:paraId="257B0E03" w14:textId="0EA37013" w:rsidR="00894964" w:rsidRPr="00EB67A6" w:rsidRDefault="00894964" w:rsidP="00943086">
      <w:pPr>
        <w:pStyle w:val="ab"/>
        <w:numPr>
          <w:ilvl w:val="0"/>
          <w:numId w:val="11"/>
        </w:numPr>
        <w:tabs>
          <w:tab w:val="left" w:pos="426"/>
        </w:tabs>
        <w:spacing w:after="120" w:line="240" w:lineRule="auto"/>
        <w:ind w:left="0" w:firstLine="360"/>
        <w:jc w:val="both"/>
        <w:rPr>
          <w:rFonts w:ascii="Arial" w:eastAsia="Calibri" w:hAnsi="Arial" w:cs="Arial"/>
        </w:rPr>
      </w:pPr>
      <w:r>
        <w:rPr>
          <w:rFonts w:ascii="Arial" w:eastAsia="Calibri" w:hAnsi="Arial" w:cs="Arial"/>
        </w:rPr>
        <w:t>Альтернатива 3 – «</w:t>
      </w:r>
      <w:r w:rsidR="005F029C" w:rsidRPr="005F029C">
        <w:rPr>
          <w:rFonts w:ascii="Arial" w:eastAsia="Calibri" w:hAnsi="Arial" w:cs="Arial"/>
        </w:rPr>
        <w:t>Стримано-оптимістичний сценарій розвитку</w:t>
      </w:r>
      <w:r w:rsidR="005F029C">
        <w:rPr>
          <w:rFonts w:ascii="Arial" w:eastAsia="Calibri" w:hAnsi="Arial" w:cs="Arial"/>
        </w:rPr>
        <w:t xml:space="preserve">» – </w:t>
      </w:r>
      <w:r w:rsidR="005F029C" w:rsidRPr="005F029C">
        <w:rPr>
          <w:rFonts w:ascii="Arial" w:eastAsia="Calibri" w:hAnsi="Arial" w:cs="Arial"/>
        </w:rPr>
        <w:t>базується на припущеннях, за яких формуються більш сприятливі зовнішні (глобальні та національні) та внутрішні (ті, які громада здатна створити самостійно) фактори впливу: громада активно використовує власні сильні сторони (конкурентні переваги) та можливості з метою нівелювання ризиків, які виникають з огляду на умови суспільно-економічного розвитку країни. Основним фактором цього сценарію є ймовірність завершення війни у 2025 році.</w:t>
      </w:r>
    </w:p>
    <w:p w14:paraId="145F6DD3" w14:textId="77777777" w:rsidR="00943086" w:rsidRDefault="00943086" w:rsidP="00943086">
      <w:pPr>
        <w:spacing w:after="120" w:line="240" w:lineRule="auto"/>
        <w:jc w:val="both"/>
        <w:rPr>
          <w:rFonts w:ascii="Arial" w:eastAsia="Calibri" w:hAnsi="Arial" w:cs="Arial"/>
          <w:bCs/>
        </w:rPr>
      </w:pPr>
      <w:r w:rsidRPr="00EB67A6">
        <w:rPr>
          <w:rFonts w:ascii="Arial" w:eastAsia="Calibri" w:hAnsi="Arial" w:cs="Arial"/>
          <w:bCs/>
        </w:rPr>
        <w:t xml:space="preserve">Оцінка вищевказаних альтернативних варіантів буде </w:t>
      </w:r>
      <w:r>
        <w:rPr>
          <w:rFonts w:ascii="Arial" w:eastAsia="Calibri" w:hAnsi="Arial" w:cs="Arial"/>
          <w:bCs/>
        </w:rPr>
        <w:t>наведена</w:t>
      </w:r>
      <w:r w:rsidRPr="00EB67A6">
        <w:rPr>
          <w:rFonts w:ascii="Arial" w:eastAsia="Calibri" w:hAnsi="Arial" w:cs="Arial"/>
          <w:bCs/>
        </w:rPr>
        <w:t xml:space="preserve"> у </w:t>
      </w:r>
      <w:r>
        <w:rPr>
          <w:rFonts w:ascii="Arial" w:eastAsia="Calibri" w:hAnsi="Arial" w:cs="Arial"/>
          <w:bCs/>
        </w:rPr>
        <w:t>З</w:t>
      </w:r>
      <w:r w:rsidRPr="00EB67A6">
        <w:rPr>
          <w:rFonts w:ascii="Arial" w:eastAsia="Calibri" w:hAnsi="Arial" w:cs="Arial"/>
          <w:bCs/>
        </w:rPr>
        <w:t>віті про СЕО.</w:t>
      </w:r>
    </w:p>
    <w:p w14:paraId="6C1B280B" w14:textId="77777777" w:rsidR="001C0D7A" w:rsidRPr="00602EAF" w:rsidRDefault="001C0D7A" w:rsidP="001C0D7A">
      <w:pPr>
        <w:spacing w:after="120" w:line="240" w:lineRule="auto"/>
        <w:jc w:val="both"/>
        <w:rPr>
          <w:rFonts w:ascii="Arial" w:eastAsia="Calibri" w:hAnsi="Arial" w:cs="Arial"/>
          <w:bCs/>
        </w:rPr>
      </w:pPr>
    </w:p>
    <w:p w14:paraId="68DC21E8"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6. Дослідження, які необхідно провести, методи і критерії, що використовуватимуться під час стратегічної екологічної оцінки</w:t>
      </w:r>
    </w:p>
    <w:p w14:paraId="600DC17B" w14:textId="77777777" w:rsidR="00EE3058" w:rsidRPr="00602EAF" w:rsidRDefault="00EE3058" w:rsidP="00EE3058">
      <w:pPr>
        <w:spacing w:after="120" w:line="240" w:lineRule="auto"/>
        <w:jc w:val="both"/>
        <w:rPr>
          <w:rFonts w:ascii="Arial" w:eastAsia="Calibri" w:hAnsi="Arial" w:cs="Arial"/>
          <w:bCs/>
        </w:rPr>
      </w:pPr>
      <w:r w:rsidRPr="00602EAF">
        <w:rPr>
          <w:rFonts w:ascii="Arial" w:eastAsia="Calibri" w:hAnsi="Arial" w:cs="Arial"/>
          <w:bCs/>
        </w:rPr>
        <w:t>Стратегічна екологічна оцінка здійснюється з метою прогнозування коротко-, середньо- та довгострокового впливу реалізації планувального документа на середовище життєдіяльності населення громади, виявлення потенційних загроз довкіллю та шляхів пом’якшення їхнього впливу на довкілля та стан здоров’я населення.</w:t>
      </w:r>
    </w:p>
    <w:p w14:paraId="0AC483B9" w14:textId="7E7997D5" w:rsidR="00EE3058" w:rsidRPr="00602EAF" w:rsidRDefault="00EE3058" w:rsidP="00EE3058">
      <w:pPr>
        <w:spacing w:after="120" w:line="240" w:lineRule="auto"/>
        <w:jc w:val="both"/>
        <w:rPr>
          <w:rFonts w:ascii="Arial" w:eastAsia="Calibri" w:hAnsi="Arial" w:cs="Arial"/>
          <w:bCs/>
        </w:rPr>
      </w:pPr>
      <w:r w:rsidRPr="00602EAF">
        <w:rPr>
          <w:rFonts w:ascii="Arial" w:eastAsia="Calibri" w:hAnsi="Arial" w:cs="Arial"/>
          <w:bCs/>
        </w:rPr>
        <w:t xml:space="preserve">Послідовність дій з розробки </w:t>
      </w:r>
      <w:r w:rsidR="005F029C">
        <w:rPr>
          <w:rFonts w:ascii="Arial" w:eastAsia="Calibri" w:hAnsi="Arial" w:cs="Arial"/>
          <w:bCs/>
        </w:rPr>
        <w:t>З</w:t>
      </w:r>
      <w:r w:rsidRPr="00602EAF">
        <w:rPr>
          <w:rFonts w:ascii="Arial" w:eastAsia="Calibri" w:hAnsi="Arial" w:cs="Arial"/>
          <w:bCs/>
        </w:rPr>
        <w:t>віту про стратегічну екологічну оцінку Стратегії передбачає:</w:t>
      </w:r>
    </w:p>
    <w:p w14:paraId="16E9961B" w14:textId="77777777" w:rsidR="00307830" w:rsidRPr="001376C1" w:rsidRDefault="00307830" w:rsidP="00307830">
      <w:pPr>
        <w:pStyle w:val="ab"/>
        <w:numPr>
          <w:ilvl w:val="1"/>
          <w:numId w:val="7"/>
        </w:numPr>
        <w:tabs>
          <w:tab w:val="left" w:pos="426"/>
        </w:tabs>
        <w:spacing w:after="120" w:line="240" w:lineRule="auto"/>
        <w:ind w:left="0" w:firstLine="0"/>
        <w:jc w:val="both"/>
        <w:rPr>
          <w:rFonts w:ascii="Arial" w:eastAsia="Calibri" w:hAnsi="Arial" w:cs="Arial"/>
        </w:rPr>
      </w:pPr>
      <w:r w:rsidRPr="001376C1">
        <w:rPr>
          <w:rFonts w:ascii="Arial" w:eastAsia="Calibri" w:hAnsi="Arial" w:cs="Arial"/>
        </w:rPr>
        <w:t xml:space="preserve">збір </w:t>
      </w:r>
      <w:r w:rsidRPr="00EB67A6">
        <w:rPr>
          <w:rFonts w:ascii="Arial" w:eastAsia="Calibri" w:hAnsi="Arial" w:cs="Arial"/>
        </w:rPr>
        <w:t>та аналіз інформації про поточний стан складових довкілля, включаючи значення ключових екологічних показників</w:t>
      </w:r>
      <w:r w:rsidRPr="001376C1">
        <w:rPr>
          <w:rFonts w:ascii="Arial" w:eastAsia="Calibri" w:hAnsi="Arial" w:cs="Arial"/>
        </w:rPr>
        <w:t>;</w:t>
      </w:r>
    </w:p>
    <w:p w14:paraId="1A30527E" w14:textId="19C2D160" w:rsidR="00307830" w:rsidRPr="001376C1" w:rsidRDefault="00307830" w:rsidP="00307830">
      <w:pPr>
        <w:pStyle w:val="ab"/>
        <w:numPr>
          <w:ilvl w:val="1"/>
          <w:numId w:val="7"/>
        </w:numPr>
        <w:tabs>
          <w:tab w:val="left" w:pos="426"/>
        </w:tabs>
        <w:spacing w:after="120" w:line="240" w:lineRule="auto"/>
        <w:ind w:left="0" w:firstLine="0"/>
        <w:jc w:val="both"/>
        <w:rPr>
          <w:rFonts w:ascii="Arial" w:eastAsia="Calibri" w:hAnsi="Arial" w:cs="Arial"/>
        </w:rPr>
      </w:pPr>
      <w:r w:rsidRPr="001376C1">
        <w:rPr>
          <w:rFonts w:ascii="Arial" w:eastAsia="Calibri" w:hAnsi="Arial" w:cs="Arial"/>
        </w:rPr>
        <w:t xml:space="preserve">проведення аналізу та оцінки впливу реалізації </w:t>
      </w:r>
      <w:r>
        <w:rPr>
          <w:rFonts w:ascii="Arial" w:eastAsia="Calibri" w:hAnsi="Arial" w:cs="Arial"/>
        </w:rPr>
        <w:t xml:space="preserve">Стратегії </w:t>
      </w:r>
      <w:r w:rsidRPr="001376C1">
        <w:rPr>
          <w:rFonts w:ascii="Arial" w:eastAsia="Calibri" w:hAnsi="Arial" w:cs="Arial"/>
        </w:rPr>
        <w:t>на окремі компоненти довкілля та стан здоров’я населення</w:t>
      </w:r>
      <w:r>
        <w:rPr>
          <w:rFonts w:ascii="Arial" w:eastAsia="Calibri" w:hAnsi="Arial" w:cs="Arial"/>
        </w:rPr>
        <w:t xml:space="preserve">, оцінку </w:t>
      </w:r>
      <w:r w:rsidRPr="00EB67A6">
        <w:rPr>
          <w:rFonts w:ascii="Arial" w:eastAsia="Calibri" w:hAnsi="Arial" w:cs="Arial"/>
        </w:rPr>
        <w:t>можливих чинників змін антропогенного та природного характеру</w:t>
      </w:r>
      <w:r w:rsidRPr="001376C1">
        <w:rPr>
          <w:rFonts w:ascii="Arial" w:eastAsia="Calibri" w:hAnsi="Arial" w:cs="Arial"/>
        </w:rPr>
        <w:t>;</w:t>
      </w:r>
    </w:p>
    <w:p w14:paraId="4AD96698" w14:textId="61E70140" w:rsidR="00307830" w:rsidRPr="001376C1" w:rsidRDefault="00307830" w:rsidP="00307830">
      <w:pPr>
        <w:pStyle w:val="ab"/>
        <w:numPr>
          <w:ilvl w:val="1"/>
          <w:numId w:val="7"/>
        </w:numPr>
        <w:tabs>
          <w:tab w:val="left" w:pos="426"/>
        </w:tabs>
        <w:spacing w:after="120" w:line="240" w:lineRule="auto"/>
        <w:ind w:left="0" w:firstLine="0"/>
        <w:jc w:val="both"/>
        <w:rPr>
          <w:rFonts w:ascii="Arial" w:eastAsia="Calibri" w:hAnsi="Arial" w:cs="Arial"/>
        </w:rPr>
      </w:pPr>
      <w:r w:rsidRPr="001376C1">
        <w:rPr>
          <w:rFonts w:ascii="Arial" w:eastAsia="Calibri" w:hAnsi="Arial" w:cs="Arial"/>
        </w:rPr>
        <w:t xml:space="preserve">консультації з громадськістю та органами державної </w:t>
      </w:r>
      <w:r>
        <w:rPr>
          <w:rFonts w:ascii="Arial" w:eastAsia="Calibri" w:hAnsi="Arial" w:cs="Arial"/>
        </w:rPr>
        <w:t xml:space="preserve">виконавчої </w:t>
      </w:r>
      <w:r w:rsidRPr="001376C1">
        <w:rPr>
          <w:rFonts w:ascii="Arial" w:eastAsia="Calibri" w:hAnsi="Arial" w:cs="Arial"/>
        </w:rPr>
        <w:t xml:space="preserve">влади з метою врахування в </w:t>
      </w:r>
      <w:r>
        <w:rPr>
          <w:rFonts w:ascii="Arial" w:eastAsia="Calibri" w:hAnsi="Arial" w:cs="Arial"/>
        </w:rPr>
        <w:t xml:space="preserve">Стратегії </w:t>
      </w:r>
      <w:r w:rsidRPr="001376C1">
        <w:rPr>
          <w:rFonts w:ascii="Arial" w:eastAsia="Calibri" w:hAnsi="Arial" w:cs="Arial"/>
        </w:rPr>
        <w:t>обґрунтованих зауважень та пропозицій.</w:t>
      </w:r>
    </w:p>
    <w:p w14:paraId="364E0458" w14:textId="7F12DD5C" w:rsidR="00307830" w:rsidRPr="00307830" w:rsidRDefault="00307830" w:rsidP="00307830">
      <w:pPr>
        <w:spacing w:after="120" w:line="240" w:lineRule="auto"/>
        <w:jc w:val="both"/>
        <w:rPr>
          <w:rFonts w:ascii="Arial" w:eastAsia="Calibri" w:hAnsi="Arial" w:cs="Arial"/>
          <w:bCs/>
        </w:rPr>
      </w:pPr>
      <w:r w:rsidRPr="00307830">
        <w:rPr>
          <w:rFonts w:ascii="Arial" w:eastAsia="Calibri" w:hAnsi="Arial" w:cs="Arial"/>
          <w:bCs/>
        </w:rPr>
        <w:t xml:space="preserve">Для проведення СЕО Стратегії буде використано наступну інформацію: </w:t>
      </w:r>
      <w:r w:rsidR="005F029C">
        <w:rPr>
          <w:rFonts w:ascii="Arial" w:eastAsia="Calibri" w:hAnsi="Arial" w:cs="Arial"/>
          <w:bCs/>
        </w:rPr>
        <w:t xml:space="preserve">державні та регіональні </w:t>
      </w:r>
      <w:r w:rsidRPr="00307830">
        <w:rPr>
          <w:rFonts w:ascii="Arial" w:eastAsia="Calibri" w:hAnsi="Arial" w:cs="Arial"/>
          <w:bCs/>
        </w:rPr>
        <w:t>доповіді та звіти про стан</w:t>
      </w:r>
      <w:r w:rsidR="005F029C">
        <w:rPr>
          <w:rFonts w:ascii="Arial" w:eastAsia="Calibri" w:hAnsi="Arial" w:cs="Arial"/>
          <w:bCs/>
        </w:rPr>
        <w:t xml:space="preserve"> довкілля</w:t>
      </w:r>
      <w:r w:rsidRPr="00307830">
        <w:rPr>
          <w:rFonts w:ascii="Arial" w:eastAsia="Calibri" w:hAnsi="Arial" w:cs="Arial"/>
          <w:bCs/>
        </w:rPr>
        <w:t>; статистичні публікації та дані Державної служби статистики України; інформація, яка включена в інші акти законодавства, дотичні до проєкту ДДП; дані моніторингу стану довкілля; експертні оцінки; інша доступна інформація.</w:t>
      </w:r>
    </w:p>
    <w:p w14:paraId="13C65095"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lastRenderedPageBreak/>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A0E1369" w14:textId="0097D95E" w:rsidR="009C5C06" w:rsidRPr="00602EAF" w:rsidRDefault="009C5C06" w:rsidP="00F04C6E">
      <w:pPr>
        <w:spacing w:after="120" w:line="240" w:lineRule="auto"/>
        <w:jc w:val="both"/>
        <w:rPr>
          <w:rFonts w:ascii="Arial" w:eastAsia="Calibri" w:hAnsi="Arial" w:cs="Arial"/>
        </w:rPr>
      </w:pPr>
      <w:r w:rsidRPr="00602EAF">
        <w:rPr>
          <w:rFonts w:ascii="Arial" w:eastAsia="Calibri" w:hAnsi="Arial" w:cs="Arial"/>
        </w:rPr>
        <w:t xml:space="preserve">Для запобігання появі потенційних негативних наслідків виконання Стратегі, а також зменшенні їх можливого негативного впливу пропонується реалізація комплексу заходів в розрізі компонентів довкілля: атмосферне повітря, водні ресурси, земельні ресурси, поводження з відходами. Більшість заходів враховані під час підготовки заходів з реалізації оперативних цілей Стратегії. </w:t>
      </w:r>
    </w:p>
    <w:p w14:paraId="490B6E39" w14:textId="77777777" w:rsidR="00946610" w:rsidRPr="00602EAF" w:rsidRDefault="00C16606" w:rsidP="00F04C6E">
      <w:pPr>
        <w:spacing w:after="120" w:line="240" w:lineRule="auto"/>
        <w:jc w:val="both"/>
        <w:rPr>
          <w:rFonts w:ascii="Arial" w:eastAsia="Calibri" w:hAnsi="Arial" w:cs="Arial"/>
          <w:bCs/>
        </w:rPr>
      </w:pPr>
      <w:r w:rsidRPr="00602EAF">
        <w:rPr>
          <w:rFonts w:ascii="Arial" w:eastAsia="Calibri" w:hAnsi="Arial" w:cs="Arial"/>
        </w:rPr>
        <w:t xml:space="preserve">Згідно з Законом України «Про охорону навколишнього природного середовища» встановлено використання природних ресурсів громадянами, підприємствами, установами та організаціями з додержанням обов’язкових екологічних вимог: </w:t>
      </w:r>
    </w:p>
    <w:p w14:paraId="56905AB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а) раціонального й економного використання природних ресурсів на основі широкого застосування новітніх технологій; </w:t>
      </w:r>
    </w:p>
    <w:p w14:paraId="7AF43E45"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14:paraId="0705D495"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в) здійснення заходів щодо відтворення відновлюваних природних ресурсів; </w:t>
      </w:r>
    </w:p>
    <w:p w14:paraId="05B900D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 </w:t>
      </w:r>
    </w:p>
    <w:p w14:paraId="25611D9B"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д) збереження територій і об’єктів природно-заповідного фонду, а також інших територій, що підлягають особливій охороні; </w:t>
      </w:r>
    </w:p>
    <w:p w14:paraId="19B9885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е)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7C1C244" w14:textId="77777777" w:rsidR="00AB1BE3" w:rsidRDefault="00AB1BE3" w:rsidP="00AB1BE3">
      <w:pPr>
        <w:spacing w:after="120" w:line="240" w:lineRule="auto"/>
        <w:jc w:val="both"/>
        <w:rPr>
          <w:rFonts w:ascii="Arial" w:eastAsia="Calibri" w:hAnsi="Arial" w:cs="Arial"/>
        </w:rPr>
      </w:pPr>
      <w:r w:rsidRPr="001376C1">
        <w:rPr>
          <w:rFonts w:ascii="Arial" w:eastAsia="Calibri" w:hAnsi="Arial" w:cs="Arial"/>
        </w:rPr>
        <w:t xml:space="preserve">Також, будуть враховані 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 </w:t>
      </w:r>
    </w:p>
    <w:p w14:paraId="2F465770" w14:textId="66AEC70C" w:rsidR="00AB1BE3" w:rsidRDefault="00AB1BE3" w:rsidP="00AB1BE3">
      <w:pPr>
        <w:spacing w:after="120" w:line="240" w:lineRule="auto"/>
        <w:jc w:val="both"/>
        <w:rPr>
          <w:rFonts w:ascii="Arial" w:eastAsia="Calibri" w:hAnsi="Arial" w:cs="Arial"/>
        </w:rPr>
      </w:pPr>
      <w:r w:rsidRPr="003B2E06">
        <w:rPr>
          <w:rFonts w:ascii="Arial" w:eastAsia="Calibri" w:hAnsi="Arial" w:cs="Arial"/>
        </w:rPr>
        <w:t xml:space="preserve">У результаті здійснення СЕО Стратегії будуть сформовані заходи і рекомендації щодо запобігання, зменшення та пом’якшення </w:t>
      </w:r>
      <w:r w:rsidR="005F029C">
        <w:rPr>
          <w:rFonts w:ascii="Arial" w:eastAsia="Calibri" w:hAnsi="Arial" w:cs="Arial"/>
        </w:rPr>
        <w:t xml:space="preserve">ймовірних </w:t>
      </w:r>
      <w:r w:rsidRPr="003B2E06">
        <w:rPr>
          <w:rFonts w:ascii="Arial" w:eastAsia="Calibri" w:hAnsi="Arial" w:cs="Arial"/>
        </w:rPr>
        <w:t xml:space="preserve">негативних наслідків </w:t>
      </w:r>
      <w:r>
        <w:rPr>
          <w:rFonts w:ascii="Arial" w:eastAsia="Calibri" w:hAnsi="Arial" w:cs="Arial"/>
        </w:rPr>
        <w:t>для</w:t>
      </w:r>
      <w:r w:rsidRPr="003B2E06">
        <w:rPr>
          <w:rFonts w:ascii="Arial" w:eastAsia="Calibri" w:hAnsi="Arial" w:cs="Arial"/>
        </w:rPr>
        <w:t xml:space="preserve"> довкілля, у тому числі здоров’я населення, які можуть виникнути під час реалізації </w:t>
      </w:r>
      <w:r>
        <w:rPr>
          <w:rFonts w:ascii="Arial" w:eastAsia="Calibri" w:hAnsi="Arial" w:cs="Arial"/>
        </w:rPr>
        <w:t>документа державного планування</w:t>
      </w:r>
      <w:r w:rsidRPr="003B2E06">
        <w:rPr>
          <w:rFonts w:ascii="Arial" w:eastAsia="Calibri" w:hAnsi="Arial" w:cs="Arial"/>
        </w:rPr>
        <w:t>.</w:t>
      </w:r>
      <w:r>
        <w:rPr>
          <w:rFonts w:ascii="Arial" w:eastAsia="Calibri" w:hAnsi="Arial" w:cs="Arial"/>
        </w:rPr>
        <w:t xml:space="preserve"> </w:t>
      </w:r>
      <w:r w:rsidRPr="003B2E06">
        <w:rPr>
          <w:rFonts w:ascii="Arial" w:eastAsia="Calibri" w:hAnsi="Arial" w:cs="Arial"/>
        </w:rPr>
        <w:t>Зазначені заходи і рекомендації ґрунтувати</w:t>
      </w:r>
      <w:r>
        <w:rPr>
          <w:rFonts w:ascii="Arial" w:eastAsia="Calibri" w:hAnsi="Arial" w:cs="Arial"/>
        </w:rPr>
        <w:t>муть</w:t>
      </w:r>
      <w:r w:rsidRPr="003B2E06">
        <w:rPr>
          <w:rFonts w:ascii="Arial" w:eastAsia="Calibri" w:hAnsi="Arial" w:cs="Arial"/>
        </w:rPr>
        <w:t>ся на результатах проведеного в рамках СЕО аналізу та визначатимуться відповідно до вимог Закону України «Про систему громадського здоров’я» та з урахуванням інших чинних нормативно-правових актів щодо охорони навколишнього природного середовища та раціонального використання природних ресурсів.</w:t>
      </w:r>
    </w:p>
    <w:p w14:paraId="7DAF706D" w14:textId="1CD08D19" w:rsidR="00946610" w:rsidRPr="00602EAF" w:rsidRDefault="00946610" w:rsidP="00F04C6E">
      <w:pPr>
        <w:spacing w:after="120" w:line="240" w:lineRule="auto"/>
        <w:jc w:val="both"/>
        <w:rPr>
          <w:rFonts w:ascii="Arial" w:eastAsia="Calibri" w:hAnsi="Arial" w:cs="Arial"/>
        </w:rPr>
      </w:pPr>
    </w:p>
    <w:p w14:paraId="4E79001B" w14:textId="77777777" w:rsidR="009C5C06"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8. Пропозиції щодо структури та змісту звіту про стратегічну екологічну оцінку</w:t>
      </w:r>
    </w:p>
    <w:p w14:paraId="1305E50D"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Структура звіту про стратегічну екологічну оцінку </w:t>
      </w:r>
      <w:r w:rsidR="009C5C06" w:rsidRPr="00602EAF">
        <w:rPr>
          <w:rFonts w:ascii="Arial" w:eastAsia="Calibri" w:hAnsi="Arial" w:cs="Arial"/>
        </w:rPr>
        <w:t>повинна враховувати вимоги статті 11 Закону України «Про стратегічну екологічну оцінку» і містити наступну інформацію:</w:t>
      </w:r>
    </w:p>
    <w:p w14:paraId="6430E40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1) зміст та основні цілі документа державного планування, його зв’язок з іншими документами державного планування; </w:t>
      </w:r>
    </w:p>
    <w:p w14:paraId="42A81B16"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 </w:t>
      </w:r>
    </w:p>
    <w:p w14:paraId="4623E638"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6A43DA44"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4819606F"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w:t>
      </w:r>
      <w:r w:rsidRPr="00602EAF">
        <w:rPr>
          <w:rFonts w:ascii="Arial" w:eastAsia="Calibri" w:hAnsi="Arial" w:cs="Arial"/>
        </w:rPr>
        <w:lastRenderedPageBreak/>
        <w:t xml:space="preserve">стосуються документа державного планування, а також шляхи врахування таких зобов’язань під час підготовки документа державного планування; </w:t>
      </w:r>
    </w:p>
    <w:p w14:paraId="10955439"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 </w:t>
      </w:r>
    </w:p>
    <w:p w14:paraId="4BCCD6A3"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7) заходи, що передбачається вжити для запобігання, зменшення та пом’якшення негативних наслідків виконання документа державного планування; </w:t>
      </w:r>
    </w:p>
    <w:p w14:paraId="0C53137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 </w:t>
      </w:r>
    </w:p>
    <w:p w14:paraId="6A1DA2ED"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9)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14:paraId="0E0045E0"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10) опис ймовірних транскордонних наслідків для довкілля, у тому числі для здоров’я населення (за наявності); </w:t>
      </w:r>
    </w:p>
    <w:p w14:paraId="3B856BCE" w14:textId="77777777" w:rsidR="009C5C06" w:rsidRPr="00602EAF" w:rsidRDefault="00C16606" w:rsidP="00F04C6E">
      <w:pPr>
        <w:spacing w:after="120" w:line="240" w:lineRule="auto"/>
        <w:jc w:val="both"/>
        <w:rPr>
          <w:rFonts w:ascii="Arial" w:eastAsia="Calibri" w:hAnsi="Arial" w:cs="Arial"/>
        </w:rPr>
      </w:pPr>
      <w:r w:rsidRPr="00602EAF">
        <w:rPr>
          <w:rFonts w:ascii="Arial" w:eastAsia="Calibri" w:hAnsi="Arial" w:cs="Arial"/>
        </w:rPr>
        <w:t>11) резюме нетехнічного характеру інформації, передбаченої пунктами 1-10 цієї частини, розраховане на широку аудиторію.</w:t>
      </w:r>
    </w:p>
    <w:p w14:paraId="088597FA" w14:textId="77777777" w:rsidR="00F4187C" w:rsidRPr="00602EAF" w:rsidRDefault="00F4187C" w:rsidP="00F04C6E">
      <w:pPr>
        <w:spacing w:after="120" w:line="240" w:lineRule="auto"/>
        <w:jc w:val="both"/>
        <w:rPr>
          <w:rFonts w:ascii="Arial" w:eastAsia="Calibri" w:hAnsi="Arial" w:cs="Arial"/>
        </w:rPr>
      </w:pPr>
    </w:p>
    <w:p w14:paraId="08241902"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9. Орган, до якого подаються зауваження і пропозиції та строки їх подання</w:t>
      </w:r>
    </w:p>
    <w:p w14:paraId="594CB0F8" w14:textId="0DCA7C12" w:rsidR="009E3176" w:rsidRPr="00F4187C" w:rsidRDefault="005F029C" w:rsidP="009E3176">
      <w:pPr>
        <w:spacing w:after="120" w:line="240" w:lineRule="auto"/>
        <w:jc w:val="both"/>
        <w:rPr>
          <w:rFonts w:ascii="Arial" w:eastAsia="Calibri" w:hAnsi="Arial" w:cs="Arial"/>
          <w:bCs/>
          <w:lang w:val="ru-RU"/>
        </w:rPr>
      </w:pPr>
      <w:r w:rsidRPr="00CB4D71">
        <w:rPr>
          <w:rFonts w:ascii="Arial" w:eastAsia="Calibri" w:hAnsi="Arial" w:cs="Arial"/>
          <w:bCs/>
        </w:rPr>
        <w:t xml:space="preserve">Управління стратегічного розвитку міста Тернопільської міської ради, вул. Листопадова, 5, м. Тернопіль, Україна, e-mail адреса: </w:t>
      </w:r>
      <w:hyperlink r:id="rId5" w:tgtFrame="_blank" w:history="1">
        <w:r w:rsidRPr="00CB4D71">
          <w:rPr>
            <w:rStyle w:val="ad"/>
            <w:rFonts w:ascii="Arial" w:eastAsia="Calibri" w:hAnsi="Arial" w:cs="Arial"/>
            <w:bCs/>
          </w:rPr>
          <w:t>usrm.mr@gmail.com</w:t>
        </w:r>
      </w:hyperlink>
      <w:r w:rsidRPr="00CB4D71">
        <w:rPr>
          <w:rFonts w:ascii="Arial" w:eastAsia="Calibri" w:hAnsi="Arial" w:cs="Arial"/>
          <w:bCs/>
        </w:rPr>
        <w:t xml:space="preserve"> </w:t>
      </w:r>
      <w:r w:rsidR="009E3176" w:rsidRPr="00CB4D71">
        <w:rPr>
          <w:rFonts w:ascii="Arial" w:eastAsia="Calibri" w:hAnsi="Arial" w:cs="Arial"/>
          <w:bCs/>
        </w:rPr>
        <w:t>(з поміткою в темі листа «Пропозиції до заяви про СЕО»)</w:t>
      </w:r>
    </w:p>
    <w:p w14:paraId="376D525D" w14:textId="76E31473" w:rsidR="00AB1BE3" w:rsidRPr="00F4187C" w:rsidRDefault="00AB1BE3" w:rsidP="00AB1BE3">
      <w:pPr>
        <w:spacing w:after="120" w:line="240" w:lineRule="auto"/>
        <w:jc w:val="both"/>
        <w:rPr>
          <w:rFonts w:ascii="Arial" w:eastAsia="Calibri" w:hAnsi="Arial" w:cs="Arial"/>
          <w:bCs/>
        </w:rPr>
      </w:pPr>
    </w:p>
    <w:p w14:paraId="740F1B69" w14:textId="6DC61F9E" w:rsidR="00946610" w:rsidRPr="00DE1D4C" w:rsidRDefault="00C16606" w:rsidP="00F04C6E">
      <w:pPr>
        <w:spacing w:after="120" w:line="240" w:lineRule="auto"/>
        <w:jc w:val="both"/>
        <w:rPr>
          <w:rFonts w:ascii="Arial" w:eastAsia="Calibri" w:hAnsi="Arial" w:cs="Arial"/>
          <w:b/>
          <w:bCs/>
          <w:lang w:val="en-US"/>
        </w:rPr>
      </w:pPr>
      <w:r w:rsidRPr="00602EAF">
        <w:rPr>
          <w:rFonts w:ascii="Arial" w:eastAsia="Calibri" w:hAnsi="Arial" w:cs="Arial"/>
          <w:b/>
          <w:bCs/>
        </w:rPr>
        <w:t>Строки подання: 1</w:t>
      </w:r>
      <w:r w:rsidR="00602EAF">
        <w:rPr>
          <w:rFonts w:ascii="Arial" w:eastAsia="Calibri" w:hAnsi="Arial" w:cs="Arial"/>
          <w:b/>
          <w:bCs/>
        </w:rPr>
        <w:t>0</w:t>
      </w:r>
      <w:r w:rsidRPr="00602EAF">
        <w:rPr>
          <w:rFonts w:ascii="Arial" w:eastAsia="Calibri" w:hAnsi="Arial" w:cs="Arial"/>
          <w:b/>
          <w:bCs/>
        </w:rPr>
        <w:t xml:space="preserve"> днів з дати оприлюднення, </w:t>
      </w:r>
      <w:r w:rsidRPr="00CB4D71">
        <w:rPr>
          <w:rFonts w:ascii="Arial" w:eastAsia="Calibri" w:hAnsi="Arial" w:cs="Arial"/>
          <w:b/>
          <w:bCs/>
        </w:rPr>
        <w:t xml:space="preserve">тобто </w:t>
      </w:r>
      <w:r w:rsidRPr="000725B1">
        <w:rPr>
          <w:rFonts w:ascii="Arial" w:eastAsia="Calibri" w:hAnsi="Arial" w:cs="Arial"/>
          <w:b/>
          <w:bCs/>
        </w:rPr>
        <w:t xml:space="preserve">з </w:t>
      </w:r>
      <w:r w:rsidR="00EF3E0D">
        <w:rPr>
          <w:rFonts w:ascii="Arial" w:eastAsia="Calibri" w:hAnsi="Arial" w:cs="Arial"/>
          <w:b/>
          <w:bCs/>
          <w:lang w:val="en-US"/>
        </w:rPr>
        <w:t>10</w:t>
      </w:r>
      <w:r w:rsidRPr="000725B1">
        <w:rPr>
          <w:rFonts w:ascii="Arial" w:eastAsia="Calibri" w:hAnsi="Arial" w:cs="Arial"/>
          <w:b/>
          <w:bCs/>
        </w:rPr>
        <w:t>.</w:t>
      </w:r>
      <w:r w:rsidR="00EF3E0D">
        <w:rPr>
          <w:rFonts w:ascii="Arial" w:eastAsia="Calibri" w:hAnsi="Arial" w:cs="Arial"/>
          <w:b/>
          <w:bCs/>
          <w:lang w:val="en-US"/>
        </w:rPr>
        <w:t>01</w:t>
      </w:r>
      <w:r w:rsidRPr="000725B1">
        <w:rPr>
          <w:rFonts w:ascii="Arial" w:eastAsia="Calibri" w:hAnsi="Arial" w:cs="Arial"/>
          <w:b/>
          <w:bCs/>
        </w:rPr>
        <w:t>.202</w:t>
      </w:r>
      <w:r w:rsidR="00EF3E0D">
        <w:rPr>
          <w:rFonts w:ascii="Arial" w:eastAsia="Calibri" w:hAnsi="Arial" w:cs="Arial"/>
          <w:b/>
          <w:bCs/>
          <w:lang w:val="en-US"/>
        </w:rPr>
        <w:t>5</w:t>
      </w:r>
      <w:bookmarkStart w:id="2" w:name="_GoBack"/>
      <w:bookmarkEnd w:id="2"/>
      <w:r w:rsidR="00F50461" w:rsidRPr="000725B1">
        <w:rPr>
          <w:rFonts w:ascii="Arial" w:eastAsia="Calibri" w:hAnsi="Arial" w:cs="Arial"/>
          <w:b/>
          <w:bCs/>
        </w:rPr>
        <w:t xml:space="preserve"> р</w:t>
      </w:r>
      <w:r w:rsidRPr="000725B1">
        <w:rPr>
          <w:rFonts w:ascii="Arial" w:eastAsia="Calibri" w:hAnsi="Arial" w:cs="Arial"/>
          <w:b/>
          <w:bCs/>
        </w:rPr>
        <w:t>.</w:t>
      </w:r>
    </w:p>
    <w:p w14:paraId="029B77CB" w14:textId="77777777" w:rsidR="00946610" w:rsidRPr="00602EAF" w:rsidRDefault="00946610" w:rsidP="00F04C6E">
      <w:pPr>
        <w:spacing w:after="120" w:line="240" w:lineRule="auto"/>
        <w:rPr>
          <w:rFonts w:ascii="Arial" w:hAnsi="Arial" w:cs="Arial"/>
        </w:rPr>
      </w:pPr>
    </w:p>
    <w:sectPr w:rsidR="00946610" w:rsidRPr="00602EAF">
      <w:pgSz w:w="11906" w:h="16838"/>
      <w:pgMar w:top="850" w:right="850" w:bottom="85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BC9"/>
    <w:multiLevelType w:val="hybridMultilevel"/>
    <w:tmpl w:val="2C9A851A"/>
    <w:lvl w:ilvl="0" w:tplc="7AA0E2B4">
      <w:numFmt w:val="bullet"/>
      <w:lvlText w:val=""/>
      <w:lvlJc w:val="left"/>
      <w:pPr>
        <w:ind w:left="720" w:hanging="360"/>
      </w:pPr>
      <w:rPr>
        <w:rFonts w:ascii="Symbol" w:eastAsiaTheme="minorHAnsi" w:hAnsi="Symbol" w:cs="Times New Roman" w:hint="default"/>
      </w:rPr>
    </w:lvl>
    <w:lvl w:ilvl="1" w:tplc="7AA0E2B4">
      <w:numFmt w:val="bullet"/>
      <w:lvlText w:val=""/>
      <w:lvlJc w:val="left"/>
      <w:pPr>
        <w:ind w:left="1440" w:hanging="360"/>
      </w:pPr>
      <w:rPr>
        <w:rFonts w:ascii="Symbol" w:eastAsiaTheme="minorHAnsi" w:hAnsi="Symbol"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A441EE"/>
    <w:multiLevelType w:val="hybridMultilevel"/>
    <w:tmpl w:val="4520517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C4E4701"/>
    <w:multiLevelType w:val="hybridMultilevel"/>
    <w:tmpl w:val="B05AF7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AE2D96"/>
    <w:multiLevelType w:val="hybridMultilevel"/>
    <w:tmpl w:val="B0008914"/>
    <w:lvl w:ilvl="0" w:tplc="7AA0E2B4">
      <w:numFmt w:val="bullet"/>
      <w:lvlText w:val=""/>
      <w:lvlJc w:val="left"/>
      <w:pPr>
        <w:ind w:left="720" w:hanging="360"/>
      </w:pPr>
      <w:rPr>
        <w:rFonts w:ascii="Symbol" w:eastAsiaTheme="minorHAnsi" w:hAnsi="Symbol" w:cs="Times New Roman" w:hint="default"/>
      </w:rPr>
    </w:lvl>
    <w:lvl w:ilvl="1" w:tplc="561E2F8A">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7106816"/>
    <w:multiLevelType w:val="multilevel"/>
    <w:tmpl w:val="B748C17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8126BB"/>
    <w:multiLevelType w:val="multilevel"/>
    <w:tmpl w:val="2312F158"/>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711B39"/>
    <w:multiLevelType w:val="hybridMultilevel"/>
    <w:tmpl w:val="06E02BB2"/>
    <w:lvl w:ilvl="0" w:tplc="7AA0E2B4">
      <w:numFmt w:val="bullet"/>
      <w:lvlText w:val=""/>
      <w:lvlJc w:val="left"/>
      <w:pPr>
        <w:ind w:left="720" w:hanging="360"/>
      </w:pPr>
      <w:rPr>
        <w:rFonts w:ascii="Symbol" w:eastAsiaTheme="minorHAnsi"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FF0278F"/>
    <w:multiLevelType w:val="multilevel"/>
    <w:tmpl w:val="854664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9AF71B9"/>
    <w:multiLevelType w:val="hybridMultilevel"/>
    <w:tmpl w:val="7DAEE766"/>
    <w:lvl w:ilvl="0" w:tplc="6FEA07C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15:restartNumberingAfterBreak="0">
    <w:nsid w:val="7CA16ED5"/>
    <w:multiLevelType w:val="multilevel"/>
    <w:tmpl w:val="822C4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9"/>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0"/>
  </w:num>
  <w:num w:numId="8">
    <w:abstractNumId w:val="1"/>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10"/>
    <w:rsid w:val="000510EB"/>
    <w:rsid w:val="000700FC"/>
    <w:rsid w:val="000725B1"/>
    <w:rsid w:val="000931F3"/>
    <w:rsid w:val="000A5388"/>
    <w:rsid w:val="001367D4"/>
    <w:rsid w:val="00147EF2"/>
    <w:rsid w:val="00182DB9"/>
    <w:rsid w:val="00195B23"/>
    <w:rsid w:val="001C0D7A"/>
    <w:rsid w:val="001D4CDF"/>
    <w:rsid w:val="002B01BF"/>
    <w:rsid w:val="002D03C4"/>
    <w:rsid w:val="00307830"/>
    <w:rsid w:val="00321553"/>
    <w:rsid w:val="00365582"/>
    <w:rsid w:val="003704C6"/>
    <w:rsid w:val="00380CD3"/>
    <w:rsid w:val="003B2442"/>
    <w:rsid w:val="003D2AE5"/>
    <w:rsid w:val="003D2E43"/>
    <w:rsid w:val="003F141F"/>
    <w:rsid w:val="003F1813"/>
    <w:rsid w:val="00407802"/>
    <w:rsid w:val="0047289D"/>
    <w:rsid w:val="004B70F6"/>
    <w:rsid w:val="004B7624"/>
    <w:rsid w:val="004D5DA0"/>
    <w:rsid w:val="004F3550"/>
    <w:rsid w:val="004F4EE0"/>
    <w:rsid w:val="005174A6"/>
    <w:rsid w:val="00517749"/>
    <w:rsid w:val="00517829"/>
    <w:rsid w:val="005467BD"/>
    <w:rsid w:val="005B2A6C"/>
    <w:rsid w:val="005B4B13"/>
    <w:rsid w:val="005C73A9"/>
    <w:rsid w:val="005D2BB3"/>
    <w:rsid w:val="005D65FE"/>
    <w:rsid w:val="005F029C"/>
    <w:rsid w:val="00602EAF"/>
    <w:rsid w:val="006426DF"/>
    <w:rsid w:val="00642E09"/>
    <w:rsid w:val="006544F1"/>
    <w:rsid w:val="00680634"/>
    <w:rsid w:val="00686456"/>
    <w:rsid w:val="0071108F"/>
    <w:rsid w:val="00723716"/>
    <w:rsid w:val="007334FC"/>
    <w:rsid w:val="007543ED"/>
    <w:rsid w:val="007B6151"/>
    <w:rsid w:val="00835AEB"/>
    <w:rsid w:val="00894964"/>
    <w:rsid w:val="008A6131"/>
    <w:rsid w:val="008D3F4F"/>
    <w:rsid w:val="008F0A19"/>
    <w:rsid w:val="00943086"/>
    <w:rsid w:val="00946610"/>
    <w:rsid w:val="00957615"/>
    <w:rsid w:val="009A02FE"/>
    <w:rsid w:val="009C5C06"/>
    <w:rsid w:val="009D27A7"/>
    <w:rsid w:val="009E3176"/>
    <w:rsid w:val="00A1485B"/>
    <w:rsid w:val="00A15143"/>
    <w:rsid w:val="00A45E7C"/>
    <w:rsid w:val="00A63D6B"/>
    <w:rsid w:val="00A8217B"/>
    <w:rsid w:val="00A8594A"/>
    <w:rsid w:val="00AB184C"/>
    <w:rsid w:val="00AB1BE3"/>
    <w:rsid w:val="00AC77F7"/>
    <w:rsid w:val="00B923C5"/>
    <w:rsid w:val="00BB2AC4"/>
    <w:rsid w:val="00BB3E4F"/>
    <w:rsid w:val="00BB590F"/>
    <w:rsid w:val="00BB7441"/>
    <w:rsid w:val="00C11D3A"/>
    <w:rsid w:val="00C16606"/>
    <w:rsid w:val="00C16884"/>
    <w:rsid w:val="00C37347"/>
    <w:rsid w:val="00C508F1"/>
    <w:rsid w:val="00C50F01"/>
    <w:rsid w:val="00C901C1"/>
    <w:rsid w:val="00CB4D71"/>
    <w:rsid w:val="00D25676"/>
    <w:rsid w:val="00D620C6"/>
    <w:rsid w:val="00DE1D4C"/>
    <w:rsid w:val="00E33BA0"/>
    <w:rsid w:val="00EB2C62"/>
    <w:rsid w:val="00EE3058"/>
    <w:rsid w:val="00EF3E0D"/>
    <w:rsid w:val="00F04C6E"/>
    <w:rsid w:val="00F151B0"/>
    <w:rsid w:val="00F4187C"/>
    <w:rsid w:val="00F50461"/>
    <w:rsid w:val="00FE2C3E"/>
    <w:rsid w:val="00FE6938"/>
    <w:rsid w:val="00FF520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A233"/>
  <w15:docId w15:val="{91855BC5-C05B-491B-A5B4-8EAD2E2C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ED0"/>
    <w:pPr>
      <w:spacing w:after="200" w:line="276" w:lineRule="auto"/>
    </w:pPr>
  </w:style>
  <w:style w:type="paragraph" w:styleId="2">
    <w:name w:val="heading 2"/>
    <w:basedOn w:val="a"/>
    <w:next w:val="a"/>
    <w:link w:val="20"/>
    <w:uiPriority w:val="9"/>
    <w:unhideWhenUsed/>
    <w:qFormat/>
    <w:rsid w:val="00BF6E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ED0"/>
    <w:rPr>
      <w:b/>
      <w:bCs/>
    </w:rPr>
  </w:style>
  <w:style w:type="character" w:customStyle="1" w:styleId="20">
    <w:name w:val="Заголовок 2 Знак"/>
    <w:basedOn w:val="a0"/>
    <w:link w:val="2"/>
    <w:uiPriority w:val="9"/>
    <w:qFormat/>
    <w:rsid w:val="00BF6ED0"/>
    <w:rPr>
      <w:rFonts w:asciiTheme="majorHAnsi" w:eastAsiaTheme="majorEastAsia" w:hAnsiTheme="majorHAnsi" w:cstheme="majorBidi"/>
      <w:b/>
      <w:bCs/>
      <w:color w:val="4F81BD" w:themeColor="accent1"/>
      <w:sz w:val="26"/>
      <w:szCs w:val="26"/>
    </w:rPr>
  </w:style>
  <w:style w:type="character" w:customStyle="1" w:styleId="a4">
    <w:name w:val="Текст у виносці Знак"/>
    <w:basedOn w:val="a0"/>
    <w:link w:val="a5"/>
    <w:uiPriority w:val="99"/>
    <w:semiHidden/>
    <w:qFormat/>
    <w:rsid w:val="00B84DA4"/>
    <w:rPr>
      <w:rFonts w:ascii="Tahoma" w:hAnsi="Tahoma" w:cs="Tahoma"/>
      <w:sz w:val="16"/>
      <w:szCs w:val="16"/>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BF6ED0"/>
    <w:pPr>
      <w:ind w:left="720"/>
      <w:contextualSpacing/>
    </w:pPr>
  </w:style>
  <w:style w:type="paragraph" w:styleId="ac">
    <w:name w:val="Normal (Web)"/>
    <w:basedOn w:val="a"/>
    <w:uiPriority w:val="99"/>
    <w:semiHidden/>
    <w:unhideWhenUsed/>
    <w:qFormat/>
    <w:rsid w:val="007A443A"/>
    <w:pPr>
      <w:spacing w:beforeAutospacing="1"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4"/>
    <w:uiPriority w:val="99"/>
    <w:semiHidden/>
    <w:unhideWhenUsed/>
    <w:qFormat/>
    <w:rsid w:val="00B84DA4"/>
    <w:pPr>
      <w:spacing w:after="0" w:line="240" w:lineRule="auto"/>
    </w:pPr>
    <w:rPr>
      <w:rFonts w:ascii="Tahoma" w:hAnsi="Tahoma" w:cs="Tahoma"/>
      <w:sz w:val="16"/>
      <w:szCs w:val="16"/>
    </w:rPr>
  </w:style>
  <w:style w:type="character" w:styleId="ad">
    <w:name w:val="Hyperlink"/>
    <w:basedOn w:val="a0"/>
    <w:uiPriority w:val="99"/>
    <w:unhideWhenUsed/>
    <w:rsid w:val="004F3550"/>
    <w:rPr>
      <w:color w:val="0000FF" w:themeColor="hyperlink"/>
      <w:u w:val="single"/>
    </w:rPr>
  </w:style>
  <w:style w:type="character" w:styleId="ae">
    <w:name w:val="Unresolved Mention"/>
    <w:basedOn w:val="a0"/>
    <w:uiPriority w:val="99"/>
    <w:semiHidden/>
    <w:unhideWhenUsed/>
    <w:rsid w:val="004F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928898">
      <w:bodyDiv w:val="1"/>
      <w:marLeft w:val="0"/>
      <w:marRight w:val="0"/>
      <w:marTop w:val="0"/>
      <w:marBottom w:val="0"/>
      <w:divBdr>
        <w:top w:val="none" w:sz="0" w:space="0" w:color="auto"/>
        <w:left w:val="none" w:sz="0" w:space="0" w:color="auto"/>
        <w:bottom w:val="none" w:sz="0" w:space="0" w:color="auto"/>
        <w:right w:val="none" w:sz="0" w:space="0" w:color="auto"/>
      </w:divBdr>
    </w:div>
    <w:div w:id="1213493909">
      <w:bodyDiv w:val="1"/>
      <w:marLeft w:val="0"/>
      <w:marRight w:val="0"/>
      <w:marTop w:val="0"/>
      <w:marBottom w:val="0"/>
      <w:divBdr>
        <w:top w:val="none" w:sz="0" w:space="0" w:color="auto"/>
        <w:left w:val="none" w:sz="0" w:space="0" w:color="auto"/>
        <w:bottom w:val="none" w:sz="0" w:space="0" w:color="auto"/>
        <w:right w:val="none" w:sz="0" w:space="0" w:color="auto"/>
      </w:divBdr>
    </w:div>
    <w:div w:id="123929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rm.m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10564</Words>
  <Characters>6023</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d02-Zaharchuk</cp:lastModifiedBy>
  <cp:revision>14</cp:revision>
  <cp:lastPrinted>2021-11-19T11:13:00Z</cp:lastPrinted>
  <dcterms:created xsi:type="dcterms:W3CDTF">2024-11-11T14:43:00Z</dcterms:created>
  <dcterms:modified xsi:type="dcterms:W3CDTF">2025-01-10T07:25:00Z</dcterms:modified>
  <dc:language>uk-UA</dc:language>
</cp:coreProperties>
</file>