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EA344">
      <w:pPr>
        <w:pStyle w:val="7"/>
        <w:shd w:val="clear" w:color="auto" w:fill="FFFFFF"/>
        <w:spacing w:before="144" w:beforeAutospacing="0" w:after="144" w:afterAutospacing="0"/>
        <w:jc w:val="center"/>
        <w:rPr>
          <w:rStyle w:val="5"/>
          <w:color w:val="000000"/>
        </w:rPr>
      </w:pPr>
      <w:r>
        <w:rPr>
          <w:rStyle w:val="5"/>
          <w:color w:val="000000"/>
        </w:rPr>
        <w:t>ОБГРУНТУВАННЯ</w:t>
      </w:r>
    </w:p>
    <w:p w14:paraId="469A2D50">
      <w:pPr>
        <w:pStyle w:val="7"/>
        <w:shd w:val="clear" w:color="auto" w:fill="FFFFFF"/>
        <w:spacing w:before="144" w:beforeAutospacing="0" w:after="144" w:afterAutospacing="0"/>
        <w:jc w:val="both"/>
        <w:rPr>
          <w:color w:val="000000"/>
        </w:rPr>
      </w:pPr>
      <w:r>
        <w:rPr>
          <w:rStyle w:val="5"/>
          <w:color w:val="000000"/>
        </w:rPr>
        <w:t xml:space="preserve">  закупівлі </w:t>
      </w:r>
      <w:r>
        <w:rPr>
          <w:b/>
          <w:color w:val="000000"/>
        </w:rPr>
        <w:t xml:space="preserve">послуги з </w:t>
      </w:r>
      <w:r>
        <w:rPr>
          <w:b/>
          <w:color w:val="000000"/>
          <w:lang w:val="uk-UA"/>
        </w:rPr>
        <w:t>централізованого</w:t>
      </w:r>
      <w:r>
        <w:rPr>
          <w:rFonts w:hint="default"/>
          <w:b/>
          <w:color w:val="000000"/>
          <w:lang w:val="uk-UA"/>
        </w:rPr>
        <w:t xml:space="preserve"> водопостачання </w:t>
      </w:r>
      <w:r>
        <w:rPr>
          <w:b/>
          <w:color w:val="000000"/>
        </w:rPr>
        <w:t>для підпорядкованих управлінню освіти і науки Тернопільської міської ради установ</w:t>
      </w:r>
      <w:r>
        <w:rPr>
          <w:b/>
          <w:color w:val="000000"/>
          <w:w w:val="90"/>
        </w:rPr>
        <w:t xml:space="preserve"> код 65110000-7: Розподіл води</w:t>
      </w:r>
      <w:r>
        <w:rPr>
          <w:rStyle w:val="5"/>
          <w:color w:val="000000"/>
        </w:rPr>
        <w:t>, розміру бюджетного призначення, очікуваної вартості предмета закупівлі</w:t>
      </w:r>
    </w:p>
    <w:p w14:paraId="23C92617">
      <w:pPr>
        <w:pStyle w:val="7"/>
        <w:shd w:val="clear" w:color="auto" w:fill="FFFFFF"/>
        <w:spacing w:before="144" w:beforeAutospacing="0" w:after="144" w:afterAutospacing="0"/>
        <w:jc w:val="center"/>
        <w:rPr>
          <w:color w:val="000000"/>
        </w:rPr>
      </w:pPr>
      <w:r>
        <w:rPr>
          <w:rStyle w:val="5"/>
          <w:rFonts w:hint="default"/>
          <w:color w:val="000000"/>
          <w:lang w:val="uk-UA"/>
        </w:rPr>
        <w:t>20</w:t>
      </w:r>
      <w:r>
        <w:rPr>
          <w:rStyle w:val="5"/>
          <w:color w:val="000000"/>
        </w:rPr>
        <w:t>.0</w:t>
      </w:r>
      <w:r>
        <w:rPr>
          <w:rStyle w:val="5"/>
          <w:rFonts w:hint="default"/>
          <w:color w:val="000000"/>
          <w:lang w:val="uk-UA"/>
        </w:rPr>
        <w:t>1</w:t>
      </w:r>
      <w:r>
        <w:rPr>
          <w:rStyle w:val="5"/>
          <w:color w:val="000000"/>
        </w:rPr>
        <w:t>.202</w:t>
      </w:r>
      <w:r>
        <w:rPr>
          <w:rStyle w:val="5"/>
          <w:rFonts w:hint="default"/>
          <w:color w:val="000000"/>
          <w:lang w:val="uk-UA"/>
        </w:rPr>
        <w:t>5</w:t>
      </w:r>
      <w:r>
        <w:rPr>
          <w:rStyle w:val="5"/>
          <w:color w:val="000000"/>
        </w:rPr>
        <w:t xml:space="preserve"> р.</w:t>
      </w:r>
    </w:p>
    <w:p w14:paraId="76C6F387">
      <w:pPr>
        <w:spacing w:before="100" w:beforeAutospacing="1" w:after="100" w:afterAutospacing="1" w:line="240" w:lineRule="auto"/>
        <w:jc w:val="center"/>
        <w:rPr>
          <w:rStyle w:val="4"/>
          <w:rFonts w:ascii="Times New Roman" w:hAnsi="Times New Roman"/>
          <w:b/>
          <w:bCs/>
          <w:sz w:val="20"/>
          <w:szCs w:val="20"/>
        </w:rPr>
      </w:pPr>
      <w:r>
        <w:rPr>
          <w:rStyle w:val="4"/>
          <w:rFonts w:ascii="Times New Roman" w:hAnsi="Times New Roman"/>
          <w:b/>
          <w:bCs/>
          <w:sz w:val="20"/>
          <w:szCs w:val="20"/>
        </w:rPr>
        <w:t>(оприлюднюється на виконання постанови КМУ № 710 від 11.10.2016 «Про ефективне використання державних коштів» (зі змінами))</w:t>
      </w:r>
    </w:p>
    <w:p w14:paraId="49798491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uk-UA"/>
        </w:rPr>
      </w:pPr>
      <w:r>
        <w:rPr>
          <w:rStyle w:val="5"/>
          <w:rFonts w:ascii="Times New Roman" w:hAnsi="Times New Roman" w:cs="Times New Roman"/>
          <w:color w:val="000000"/>
          <w:sz w:val="24"/>
          <w:szCs w:val="24"/>
        </w:rPr>
        <w:t>Управління освіти і науки Тернопільської  міської ради</w:t>
      </w:r>
      <w:r>
        <w:rPr>
          <w:rStyle w:val="5"/>
          <w:rFonts w:ascii="Times New Roman" w:hAnsi="Times New Roman" w:cs="Times New Roman"/>
          <w:b w:val="0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Україна, 46001, м. Тернопіль, бульвар Тараса Шевченка, буд.1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Юридична особа, яка забезпечує потреби держави або територіальної громади</w:t>
      </w:r>
      <w:r>
        <w:rPr>
          <w:rFonts w:ascii="Times New Roman" w:hAnsi="Times New Roman" w:cs="Times New Roman"/>
          <w:b/>
          <w:bCs/>
          <w:sz w:val="24"/>
          <w:szCs w:val="24"/>
        </w:rPr>
        <w:t>, код ЄДРПОУ 26198169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 (надалі Замовник) оприлюднює обґрунтування технічних та якісних характеристик, очікуваної вартості та/або бюджетного призначення предмета закупівлі  послуги з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централізованого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uk-UA"/>
        </w:rPr>
        <w:t xml:space="preserve"> водопостачання</w:t>
      </w:r>
    </w:p>
    <w:p w14:paraId="41977671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val="en-US"/>
        </w:rPr>
      </w:pPr>
    </w:p>
    <w:p w14:paraId="465872C5">
      <w:pPr>
        <w:spacing w:after="0" w:line="240" w:lineRule="auto"/>
        <w:jc w:val="both"/>
        <w:rPr>
          <w:rStyle w:val="5"/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Style w:val="5"/>
          <w:rFonts w:ascii="Times New Roman" w:hAnsi="Times New Roman" w:cs="Times New Roman"/>
          <w:color w:val="000000"/>
          <w:sz w:val="24"/>
          <w:szCs w:val="24"/>
          <w:lang w:val="en-US"/>
        </w:rPr>
        <w:t>UA-2025-01-22-009559-a</w:t>
      </w:r>
    </w:p>
    <w:p w14:paraId="4B5EF2CD">
      <w:pPr>
        <w:spacing w:after="0" w:line="240" w:lineRule="auto"/>
        <w:jc w:val="both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361B20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2" w:name="_GoBack"/>
      <w:bookmarkEnd w:id="2"/>
      <w:r>
        <w:rPr>
          <w:rStyle w:val="5"/>
          <w:rFonts w:ascii="Times New Roman" w:hAnsi="Times New Roman" w:cs="Times New Roman"/>
          <w:color w:val="000000"/>
          <w:sz w:val="24"/>
          <w:szCs w:val="24"/>
        </w:rPr>
        <w:t>Процедура закупівлі: 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>Закупівля здійснюється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без застосування відкритих торгів та/або електронного каталогу для закупівлі товару відповідно до підпункту 5</w:t>
      </w:r>
      <w:r>
        <w:rPr>
          <w:rFonts w:hint="default" w:ascii="Times New Roman" w:hAnsi="Times New Roman" w:eastAsia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Кабміну від 12.10.2022 № 1178.</w:t>
      </w:r>
    </w:p>
    <w:p w14:paraId="75F8760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7D524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Обґрунтування підстави для здійснення закупівлі: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 </w:t>
      </w:r>
    </w:p>
    <w:p w14:paraId="26F50EC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2244BAD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Указом Президента України від 24.02.2022 № 64 (зі змінами) термін дії воєнного стану встановлено до </w:t>
      </w:r>
      <w:r>
        <w:rPr>
          <w:rFonts w:hint="default" w:ascii="Times New Roman" w:hAnsi="Times New Roman" w:eastAsia="Times New Roman" w:cs="Times New Roman"/>
          <w:sz w:val="24"/>
          <w:szCs w:val="24"/>
          <w:lang w:val="uk-UA"/>
        </w:rPr>
        <w:t>07</w:t>
      </w:r>
      <w:r>
        <w:rPr>
          <w:rFonts w:ascii="Times New Roman" w:hAnsi="Times New Roman" w:eastAsia="Times New Roman" w:cs="Times New Roman"/>
          <w:sz w:val="24"/>
          <w:szCs w:val="24"/>
        </w:rPr>
        <w:t>.02.202</w:t>
      </w:r>
      <w:r>
        <w:rPr>
          <w:rFonts w:hint="default" w:ascii="Times New Roman" w:hAnsi="Times New Roman" w:eastAsia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року.</w:t>
      </w:r>
    </w:p>
    <w:p w14:paraId="41C1909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Статтею 4 Указу № 64 Кабінету Міністрів України постановлено невідкладно:</w:t>
      </w:r>
    </w:p>
    <w:p w14:paraId="39D3F42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1) ввести в дію план запровадження та забезпечення заходів правового режиму воєнного стану в Україні;</w:t>
      </w:r>
    </w:p>
    <w:p w14:paraId="134B329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2) забезпечити фінансування та вжити в межах повноважень інших заходів, пов</w:t>
      </w:r>
      <w:r>
        <w:rPr>
          <w:rFonts w:ascii="Times New Roman" w:hAnsi="Times New Roman" w:eastAsia="Times New Roman" w:cs="Times New Roman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язаних із запровадженням правового режиму воєнного стану на території України.</w:t>
      </w:r>
    </w:p>
    <w:p w14:paraId="46E0DFA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Стаття 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vertAlign w:val="superscript"/>
        </w:rPr>
        <w:t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3BF14C8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1) працює відповідно до Регламенту Кабінету Міністрів України в умовах воєнного стану;</w:t>
      </w:r>
    </w:p>
    <w:p w14:paraId="3312CE9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738C12A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Згідно з 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5FB4796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>7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розділу 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«Прикінцеві та перехідні положення»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Закону встановлено, що на період дії правового режиму воєнного стану в Україні та протягом 90 днів з дня його припинення або скасування </w:t>
      </w:r>
      <w:r>
        <w:fldChar w:fldCharType="begin"/>
      </w:r>
      <w:r>
        <w:instrText xml:space="preserve"> HYPERLINK "https://zakon.rada.gov.ua/laws/show/1178-2022-%D0%BF" \l "n16"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особливості здійснення закупівель товарів, робіт і послуг для замовників, передбачених цим Законом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визначаються Кабінетом Міністрів України із забезпеченням захищеності таких замовників від воєнних загроз. </w:t>
      </w:r>
    </w:p>
    <w:p w14:paraId="29A2D55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виконання </w:t>
      </w:r>
      <w:r>
        <w:rPr>
          <w:rFonts w:ascii="Times New Roman" w:hAnsi="Times New Roman" w:eastAsia="Times New Roman" w:cs="Times New Roman"/>
          <w:sz w:val="24"/>
          <w:szCs w:val="24"/>
        </w:rPr>
        <w:t>ціє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ї норми Закону урядом бул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прийнят</w:t>
      </w:r>
      <w:r>
        <w:rPr>
          <w:rFonts w:ascii="Times New Roman" w:hAnsi="Times New Roman" w:eastAsia="Times New Roman" w:cs="Times New Roman"/>
          <w:sz w:val="24"/>
          <w:szCs w:val="24"/>
        </w:rPr>
        <w:t>і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>Особливості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>.</w:t>
      </w:r>
    </w:p>
    <w:p w14:paraId="66DE36E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Положеннями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>Особливостей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передбачено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підставу для здійснення закупівлі за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підпунктом 5 пункту 13: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>роботи, товари чи послуги можуть бути виконані, поставлені чи надані виключно певним суб’єктом господарювання у випадку відсутності конкуренції з технічних причин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>яка повинна бути документально підтверджена замовником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.</w:t>
      </w:r>
    </w:p>
    <w:p w14:paraId="75EE0C4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48599BA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урахуванням норм законодавства та потреб </w:t>
      </w:r>
      <w:r>
        <w:rPr>
          <w:rFonts w:ascii="Times New Roman" w:hAnsi="Times New Roman" w:eastAsia="Times New Roman" w:cs="Times New Roman"/>
          <w:b/>
          <w:i/>
          <w:color w:val="000000" w:themeColor="text1"/>
          <w:sz w:val="24"/>
          <w:szCs w:val="24"/>
        </w:rPr>
        <w:t>Замовника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існує потреба у здійсненні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 Закупівлі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Враховуючи те, що постачальником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Закупівлі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є лише певний суб’єкт господарювання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val="uk-UA"/>
        </w:rPr>
        <w:t>Комунальне</w:t>
      </w:r>
      <w:r>
        <w:rPr>
          <w:rFonts w:hint="default"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підприємство “Тернопільводоканал” Тернопільської міської ради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,</w:t>
      </w:r>
      <w:r>
        <w:rPr>
          <w:rFonts w:hint="default" w:ascii="Times New Roman" w:hAnsi="Times New Roman" w:eastAsia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що визначено відповідним документом — реєстром  (додається), застосовується вищевказане виключення.</w:t>
      </w:r>
    </w:p>
    <w:p w14:paraId="30B5B87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Водночас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 як передбачено чинним законодавством,</w:t>
      </w:r>
      <w:bookmarkStart w:id="0" w:name="bookmark=id.gjdgxs" w:colFirst="0" w:colLast="0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4672F37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Таким чином,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>Закупівлі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без застосування відкритих торгів та/або електронного каталогу для закупівлі товару та застосування під час здійснення 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 xml:space="preserve">Закупівлі,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>як виняток, 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ідстави за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підпунктом 5 пункту 13 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>Особливостей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дійснюватися без застосування відкритих торгів та/або електронного каталогу для закупівлі товару у разі, коли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роботи, товари чи послуги можуть бути виконані, поставлені чи надані виключно певним суб’єктом господарювання у випадку відсутності конкуренції з технічних причин, яка повинна бути документально підтверджена замовником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>і укладення договору.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 w14:paraId="42F3F4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14:paraId="23E76BC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vertAlign w:val="superscript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розділу Х «Прикінцеві та перехідні положення» Закону.</w:t>
      </w:r>
    </w:p>
    <w:p w14:paraId="001F445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bookmarkStart w:id="1" w:name="_heading=h.30j0zll" w:colFirst="0" w:colLast="0"/>
      <w:bookmarkEnd w:id="1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пункту 13 Особливостей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 вигляді цього файлу «Обґрунтування підстави».</w:t>
      </w:r>
    </w:p>
    <w:p w14:paraId="4A8E295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14:paraId="2444DAA5"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eastAsia="Calibri" w:cs="Times New Roman"/>
          <w:sz w:val="24"/>
          <w:szCs w:val="24"/>
          <w:lang w:val="uk-UA"/>
        </w:rPr>
      </w:pPr>
      <w:r>
        <w:rPr>
          <w:rFonts w:hint="default" w:ascii="Times New Roman" w:hAnsi="Times New Roman" w:eastAsia="Calibri" w:cs="Times New Roman"/>
          <w:sz w:val="24"/>
          <w:szCs w:val="24"/>
          <w:lang w:val="uk-UA"/>
        </w:rPr>
        <w:t>Закон України «Про публічні закупівлі», зі змінами та доповненнями;</w:t>
      </w:r>
    </w:p>
    <w:p w14:paraId="22E3FCB1">
      <w:pPr>
        <w:numPr>
          <w:ilvl w:val="0"/>
          <w:numId w:val="1"/>
        </w:numPr>
        <w:spacing w:after="0" w:line="240" w:lineRule="auto"/>
        <w:ind w:left="0" w:leftChars="0" w:firstLine="0" w:firstLineChars="0"/>
        <w:jc w:val="both"/>
        <w:rPr>
          <w:rFonts w:hint="default" w:ascii="Times New Roman" w:hAnsi="Times New Roman" w:eastAsia="Calibri" w:cs="Times New Roman"/>
          <w:sz w:val="24"/>
          <w:szCs w:val="24"/>
          <w:lang w:val="uk-UA"/>
        </w:rPr>
      </w:pPr>
      <w:r>
        <w:rPr>
          <w:rFonts w:hint="default" w:ascii="Times New Roman" w:hAnsi="Times New Roman" w:eastAsia="Calibri" w:cs="Times New Roman"/>
          <w:sz w:val="24"/>
          <w:szCs w:val="24"/>
          <w:lang w:val="uk-UA"/>
        </w:rPr>
        <w:t xml:space="preserve">Постанова Кабміну від 12.10.2022. №1178 (Особливості) для здійснення закупівлі згідно   підпункту 5 пункту 13 Особливостей; </w:t>
      </w:r>
    </w:p>
    <w:p w14:paraId="4D7AF5AF">
      <w:pPr>
        <w:numPr>
          <w:ilvl w:val="0"/>
          <w:numId w:val="1"/>
        </w:numPr>
        <w:spacing w:after="0" w:line="240" w:lineRule="auto"/>
        <w:ind w:left="0" w:leftChars="0" w:firstLine="0" w:firstLineChars="0"/>
        <w:jc w:val="both"/>
        <w:rPr>
          <w:rFonts w:hint="default" w:ascii="Times New Roman" w:hAnsi="Times New Roman" w:eastAsia="Calibri" w:cs="Times New Roman"/>
          <w:sz w:val="24"/>
          <w:szCs w:val="24"/>
          <w:lang w:val="uk-UA"/>
        </w:rPr>
      </w:pPr>
      <w:r>
        <w:rPr>
          <w:rFonts w:hint="default" w:ascii="Times New Roman" w:hAnsi="Times New Roman" w:eastAsia="Calibri" w:cs="Times New Roman"/>
          <w:sz w:val="24"/>
          <w:szCs w:val="24"/>
          <w:lang w:val="uk-UA"/>
        </w:rPr>
        <w:t>Закон України “ Про природні монополії”;</w:t>
      </w:r>
    </w:p>
    <w:p w14:paraId="0433CF37">
      <w:pPr>
        <w:numPr>
          <w:ilvl w:val="0"/>
          <w:numId w:val="1"/>
        </w:numPr>
        <w:spacing w:after="0" w:line="240" w:lineRule="auto"/>
        <w:ind w:left="0" w:leftChars="0" w:firstLine="0" w:firstLineChars="0"/>
        <w:jc w:val="both"/>
        <w:rPr>
          <w:rFonts w:hint="default" w:ascii="Times New Roman" w:hAnsi="Times New Roman" w:eastAsia="Calibri" w:cs="Times New Roman"/>
          <w:sz w:val="24"/>
          <w:szCs w:val="24"/>
          <w:lang w:val="uk-UA"/>
        </w:rPr>
      </w:pPr>
      <w:r>
        <w:rPr>
          <w:rFonts w:hint="default" w:ascii="Times New Roman" w:hAnsi="Times New Roman" w:eastAsia="Calibri" w:cs="Times New Roman"/>
          <w:sz w:val="24"/>
          <w:szCs w:val="24"/>
          <w:lang w:val="uk-UA"/>
        </w:rPr>
        <w:t>Постанова “Про переоформлення ліцензії на централізоване водопостачання та водовідведення, виданої КП” Тернопільводоканал” від 08 червня 2017р. №750;</w:t>
      </w:r>
    </w:p>
    <w:p w14:paraId="6D07EC00">
      <w:pPr>
        <w:numPr>
          <w:ilvl w:val="0"/>
          <w:numId w:val="1"/>
        </w:numPr>
        <w:spacing w:after="0" w:line="240" w:lineRule="auto"/>
        <w:ind w:left="0" w:leftChars="0" w:firstLine="0" w:firstLineChars="0"/>
        <w:jc w:val="both"/>
        <w:rPr>
          <w:rFonts w:hint="default" w:ascii="Times New Roman" w:hAnsi="Times New Roman" w:eastAsia="Calibri" w:cs="Times New Roman"/>
          <w:sz w:val="24"/>
          <w:szCs w:val="24"/>
          <w:lang w:val="uk-UA"/>
        </w:rPr>
      </w:pPr>
      <w:r>
        <w:rPr>
          <w:rFonts w:hint="default" w:ascii="Times New Roman" w:hAnsi="Times New Roman" w:eastAsia="Calibri" w:cs="Times New Roman"/>
          <w:sz w:val="24"/>
          <w:szCs w:val="24"/>
          <w:lang w:val="uk-UA"/>
        </w:rPr>
        <w:t>Зведений реєстр суб’єктів природних монополій.</w:t>
      </w:r>
    </w:p>
    <w:p w14:paraId="7BAB7038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5136FEF2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uk-UA"/>
        </w:rPr>
        <w:t>Розмір бюджетного призначення: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uk-UA"/>
        </w:rPr>
        <w:t xml:space="preserve">  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uk-UA"/>
        </w:rPr>
        <w:t>2 255 292,00 грн. з ПДВ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uk-UA"/>
        </w:rPr>
        <w:t xml:space="preserve">  відповідно </w:t>
      </w:r>
      <w:r>
        <w:rPr>
          <w:rFonts w:ascii="Times New Roman" w:hAnsi="Times New Roman" w:cs="Times New Roman"/>
          <w:sz w:val="24"/>
          <w:szCs w:val="24"/>
        </w:rPr>
        <w:t>до кошторисних призначень на 202</w:t>
      </w:r>
      <w:r>
        <w:rPr>
          <w:rFonts w:hint="default"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рік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</w:p>
    <w:p w14:paraId="45DF7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426" w:right="850" w:bottom="568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54AC42"/>
    <w:multiLevelType w:val="singleLevel"/>
    <w:tmpl w:val="A954AC4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D626B8"/>
    <w:rsid w:val="00026A0A"/>
    <w:rsid w:val="00091A5C"/>
    <w:rsid w:val="000B009B"/>
    <w:rsid w:val="0013197D"/>
    <w:rsid w:val="00137C64"/>
    <w:rsid w:val="001401FF"/>
    <w:rsid w:val="001658C4"/>
    <w:rsid w:val="00195594"/>
    <w:rsid w:val="001B31D5"/>
    <w:rsid w:val="001E538E"/>
    <w:rsid w:val="001F1601"/>
    <w:rsid w:val="0025126C"/>
    <w:rsid w:val="00252BB0"/>
    <w:rsid w:val="00260312"/>
    <w:rsid w:val="00273C70"/>
    <w:rsid w:val="00274B51"/>
    <w:rsid w:val="00291EF5"/>
    <w:rsid w:val="002B72AC"/>
    <w:rsid w:val="002D26F6"/>
    <w:rsid w:val="002E320A"/>
    <w:rsid w:val="0031192E"/>
    <w:rsid w:val="00333BA6"/>
    <w:rsid w:val="003464F2"/>
    <w:rsid w:val="003640A7"/>
    <w:rsid w:val="0037619F"/>
    <w:rsid w:val="00380FDF"/>
    <w:rsid w:val="0038110C"/>
    <w:rsid w:val="0039751D"/>
    <w:rsid w:val="003B70AE"/>
    <w:rsid w:val="00443272"/>
    <w:rsid w:val="00496B68"/>
    <w:rsid w:val="0057623E"/>
    <w:rsid w:val="00586EEA"/>
    <w:rsid w:val="005977BF"/>
    <w:rsid w:val="005E4AA9"/>
    <w:rsid w:val="005F22B2"/>
    <w:rsid w:val="0065361C"/>
    <w:rsid w:val="006A15F9"/>
    <w:rsid w:val="006B1E47"/>
    <w:rsid w:val="006B3EDC"/>
    <w:rsid w:val="00711DA4"/>
    <w:rsid w:val="00751556"/>
    <w:rsid w:val="007C182A"/>
    <w:rsid w:val="007D0D92"/>
    <w:rsid w:val="00853384"/>
    <w:rsid w:val="0099668A"/>
    <w:rsid w:val="009E16B7"/>
    <w:rsid w:val="00A2239A"/>
    <w:rsid w:val="00A454C0"/>
    <w:rsid w:val="00A52318"/>
    <w:rsid w:val="00A60EC9"/>
    <w:rsid w:val="00A65705"/>
    <w:rsid w:val="00A70ABE"/>
    <w:rsid w:val="00A8691D"/>
    <w:rsid w:val="00AC1489"/>
    <w:rsid w:val="00AC6BC4"/>
    <w:rsid w:val="00AD350C"/>
    <w:rsid w:val="00B34CCC"/>
    <w:rsid w:val="00B63402"/>
    <w:rsid w:val="00B63921"/>
    <w:rsid w:val="00B97502"/>
    <w:rsid w:val="00BA2168"/>
    <w:rsid w:val="00BD776C"/>
    <w:rsid w:val="00BF6E84"/>
    <w:rsid w:val="00C03D61"/>
    <w:rsid w:val="00C062A2"/>
    <w:rsid w:val="00C17ACD"/>
    <w:rsid w:val="00CA0C03"/>
    <w:rsid w:val="00CD488B"/>
    <w:rsid w:val="00CE7517"/>
    <w:rsid w:val="00CF115D"/>
    <w:rsid w:val="00D4157C"/>
    <w:rsid w:val="00D56177"/>
    <w:rsid w:val="00D626B8"/>
    <w:rsid w:val="00D83CC2"/>
    <w:rsid w:val="00DF4B1C"/>
    <w:rsid w:val="00E82D69"/>
    <w:rsid w:val="00E86C51"/>
    <w:rsid w:val="00E9720D"/>
    <w:rsid w:val="00EB2A51"/>
    <w:rsid w:val="00ED0C9F"/>
    <w:rsid w:val="00F40A44"/>
    <w:rsid w:val="00FC0625"/>
    <w:rsid w:val="00FE1E09"/>
    <w:rsid w:val="00FE6FEE"/>
    <w:rsid w:val="02EC147A"/>
    <w:rsid w:val="04BE33B3"/>
    <w:rsid w:val="12913E88"/>
    <w:rsid w:val="14AA4DF8"/>
    <w:rsid w:val="16107C44"/>
    <w:rsid w:val="1FB05E09"/>
    <w:rsid w:val="20BB0332"/>
    <w:rsid w:val="22226190"/>
    <w:rsid w:val="2DF33610"/>
    <w:rsid w:val="323256E8"/>
    <w:rsid w:val="42746113"/>
    <w:rsid w:val="45C65BB7"/>
    <w:rsid w:val="61865E68"/>
    <w:rsid w:val="686F2445"/>
    <w:rsid w:val="6D973665"/>
    <w:rsid w:val="72B526FD"/>
    <w:rsid w:val="7ACD42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qFormat/>
    <w:uiPriority w:val="20"/>
    <w:rPr>
      <w:i/>
      <w:iCs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  <w:rPr>
      <w:rFonts w:ascii="Times New Roman" w:hAnsi="Times New Roman" w:eastAsia="Times New Roman" w:cs="Times New Roman"/>
      <w:lang w:val="ru-RU"/>
    </w:rPr>
  </w:style>
  <w:style w:type="paragraph" w:styleId="7">
    <w:name w:val="Normal (Web)"/>
    <w:basedOn w:val="1"/>
    <w:link w:val="13"/>
    <w:unhideWhenUsed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paragraph" w:styleId="8">
    <w:name w:val="HTML Preformatted"/>
    <w:basedOn w:val="1"/>
    <w:link w:val="17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Calibri" w:cs="Times New Roman"/>
      <w:color w:val="000000"/>
      <w:sz w:val="18"/>
      <w:szCs w:val="18"/>
      <w:lang w:val="ru-RU" w:eastAsia="ru-RU"/>
    </w:rPr>
  </w:style>
  <w:style w:type="table" w:styleId="9">
    <w:name w:val="Table Grid"/>
    <w:basedOn w:val="3"/>
    <w:qFormat/>
    <w:uiPriority w:val="39"/>
    <w:pPr>
      <w:spacing w:after="0" w:line="240" w:lineRule="auto"/>
    </w:pPr>
    <w:rPr>
      <w:lang w:val="uk-U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rvts0"/>
    <w:basedOn w:val="2"/>
    <w:qFormat/>
    <w:uiPriority w:val="0"/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docdata"/>
    <w:qFormat/>
    <w:uiPriority w:val="0"/>
  </w:style>
  <w:style w:type="character" w:customStyle="1" w:styleId="13">
    <w:name w:val="Звичайний (веб) Знак"/>
    <w:link w:val="7"/>
    <w:qFormat/>
    <w:locked/>
    <w:uiPriority w:val="0"/>
    <w:rPr>
      <w:rFonts w:ascii="Times New Roman" w:hAnsi="Times New Roman" w:eastAsia="Times New Roman" w:cs="Times New Roman"/>
      <w:sz w:val="24"/>
      <w:szCs w:val="24"/>
      <w:lang w:val="uk-UA" w:eastAsia="uk-UA"/>
    </w:rPr>
  </w:style>
  <w:style w:type="paragraph" w:customStyle="1" w:styleId="14">
    <w:name w:val="Default Style"/>
    <w:qFormat/>
    <w:uiPriority w:val="0"/>
    <w:pPr>
      <w:suppressAutoHyphens/>
      <w:spacing w:after="200" w:line="276" w:lineRule="auto"/>
    </w:pPr>
    <w:rPr>
      <w:rFonts w:ascii="Calibri" w:hAnsi="Calibri" w:eastAsia="SimSun" w:cs="Calibri"/>
      <w:color w:val="00000A"/>
      <w:sz w:val="22"/>
      <w:szCs w:val="22"/>
      <w:lang w:val="uk-UA" w:eastAsia="en-US" w:bidi="ar-SA"/>
    </w:rPr>
  </w:style>
  <w:style w:type="character" w:customStyle="1" w:styleId="15">
    <w:name w:val="nr-t"/>
    <w:basedOn w:val="2"/>
    <w:qFormat/>
    <w:uiPriority w:val="0"/>
  </w:style>
  <w:style w:type="character" w:customStyle="1" w:styleId="16">
    <w:name w:val="Нижній колонтитул Знак"/>
    <w:basedOn w:val="2"/>
    <w:link w:val="6"/>
    <w:qFormat/>
    <w:uiPriority w:val="99"/>
    <w:rPr>
      <w:rFonts w:ascii="Times New Roman" w:hAnsi="Times New Roman" w:eastAsia="Times New Roman" w:cs="Times New Roman"/>
    </w:rPr>
  </w:style>
  <w:style w:type="character" w:customStyle="1" w:styleId="17">
    <w:name w:val="Стандартний HTML Знак"/>
    <w:basedOn w:val="2"/>
    <w:link w:val="8"/>
    <w:qFormat/>
    <w:uiPriority w:val="99"/>
    <w:rPr>
      <w:rFonts w:ascii="Courier New" w:hAnsi="Courier New" w:eastAsia="Calibri" w:cs="Times New Roman"/>
      <w:color w:val="000000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921B1-C350-4CE7-B2BD-107861DB3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4752</Words>
  <Characters>2710</Characters>
  <Lines>22</Lines>
  <Paragraphs>14</Paragraphs>
  <TotalTime>0</TotalTime>
  <ScaleCrop>false</ScaleCrop>
  <LinksUpToDate>false</LinksUpToDate>
  <CharactersWithSpaces>7448</CharactersWithSpaces>
  <Application>WPS Office_12.2.0.19821_F1E327BC-269C-435d-A152-05C5408002CA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2024-07-25T14:13:00Z</dcterms:created>
  <dc:creator>userua12</dc:creator>
  <cp:lastModifiedBy>Administrator</cp:lastModifiedBy>
  <cp:lastPrinted>2022-11-16T08:23:00Z</cp:lastPrinted>
  <dcterms:modified xsi:type="dcterms:W3CDTF">2025-01-22T12:50:27Z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56119E6440034A9388C1A3A581C07F48_12</vt:lpwstr>
  </property>
</Properties>
</file>