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3"/>
        <w:tblW w:w="10608" w:type="dxa"/>
        <w:tblLook w:val="04A0" w:firstRow="1" w:lastRow="0" w:firstColumn="1" w:lastColumn="0" w:noHBand="0" w:noVBand="1"/>
      </w:tblPr>
      <w:tblGrid>
        <w:gridCol w:w="620"/>
        <w:gridCol w:w="3775"/>
        <w:gridCol w:w="1366"/>
        <w:gridCol w:w="1469"/>
        <w:gridCol w:w="1689"/>
        <w:gridCol w:w="1689"/>
      </w:tblGrid>
      <w:tr w:rsidR="00D43B9F" w:rsidRPr="00E14A2B" w:rsidTr="00DB1C0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E14A2B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E14A2B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9F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  <w:bookmarkStart w:id="0" w:name="_GoBack"/>
            <w:bookmarkEnd w:id="0"/>
          </w:p>
          <w:p w:rsidR="00D43B9F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</w:p>
          <w:p w:rsidR="00D43B9F" w:rsidRPr="00E14A2B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Додаток 1</w:t>
            </w:r>
          </w:p>
        </w:tc>
      </w:tr>
      <w:tr w:rsidR="00D43B9F" w:rsidRPr="00E14A2B" w:rsidTr="00DB1C00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E14A2B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E14A2B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9F" w:rsidRPr="00E14A2B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до рішення виконавчого комітету міської ради від __.__.2018р. №_____</w:t>
            </w:r>
          </w:p>
        </w:tc>
      </w:tr>
      <w:tr w:rsidR="00D43B9F" w:rsidRPr="00E14A2B" w:rsidTr="00DB1C00">
        <w:trPr>
          <w:trHeight w:val="1224"/>
        </w:trPr>
        <w:tc>
          <w:tcPr>
            <w:tcW w:w="10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b/>
                <w:color w:val="000000"/>
                <w:lang w:eastAsia="uk-UA"/>
              </w:rPr>
            </w:pPr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Структура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одноставкових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тарифів на послуги з централізованого опалення та централізованого постачання гарячої води, що надаються населенню  комунальним підприємством теплових мереж "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Тернопільміськтеплокомуненерго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>" Тернопільської міської ради</w:t>
            </w:r>
          </w:p>
        </w:tc>
      </w:tr>
      <w:tr w:rsidR="00D43B9F" w:rsidRPr="00E14A2B" w:rsidTr="00DB1C00">
        <w:trPr>
          <w:trHeight w:val="66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Назва показника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 xml:space="preserve">Послуга з централізованого опалення 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 xml:space="preserve">Послуга з централізованого </w:t>
            </w:r>
            <w:r w:rsidRPr="00E14A2B">
              <w:rPr>
                <w:rFonts w:cs="Times New Roman"/>
                <w:color w:val="000000"/>
                <w:lang w:eastAsia="uk-UA"/>
              </w:rPr>
              <w:br/>
              <w:t>постачання гарячої води</w:t>
            </w:r>
          </w:p>
        </w:tc>
      </w:tr>
      <w:tr w:rsidR="00D43B9F" w:rsidRPr="00E14A2B" w:rsidTr="00DB1C00">
        <w:trPr>
          <w:trHeight w:val="26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для абонентів житлових будинків з будинковими та квартирними приладами обліку теплової енергії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для абонентів житлових будинків без будинкових та квартирних приладів обліку теплової енергії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за умови підключення </w:t>
            </w:r>
            <w:proofErr w:type="spellStart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рушникосушиль-ників</w:t>
            </w:r>
            <w:proofErr w:type="spellEnd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за умови відсутності </w:t>
            </w:r>
            <w:proofErr w:type="spellStart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рушникосушиль-ників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підключених до системи гарячого водопостачання</w:t>
            </w:r>
          </w:p>
        </w:tc>
      </w:tr>
      <w:tr w:rsidR="00D43B9F" w:rsidRPr="00E14A2B" w:rsidTr="00DB1C00">
        <w:trPr>
          <w:trHeight w:val="3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Гкал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2</w:t>
            </w:r>
            <w:r w:rsidRPr="00E14A2B">
              <w:rPr>
                <w:rFonts w:cs="Times New Roman"/>
                <w:color w:val="000000"/>
                <w:lang w:eastAsia="uk-UA"/>
              </w:rPr>
              <w:t xml:space="preserve"> на рік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D43B9F" w:rsidRPr="00E14A2B" w:rsidTr="00DB1C00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D43B9F" w:rsidRPr="00E14A2B" w:rsidTr="00DB1C00">
        <w:trPr>
          <w:trHeight w:val="10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 для потреб населення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1402,63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214,35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74,52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68,50</w:t>
            </w:r>
          </w:p>
        </w:tc>
      </w:tr>
      <w:tr w:rsidR="00D43B9F" w:rsidRPr="00E14A2B" w:rsidTr="00DB1C00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Витрати на утримання абонентської служби,  усього, у тому числі: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12,37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1,89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0,67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0,61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 xml:space="preserve"> 2.1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витрати на оплату праці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8,02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0,39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2.2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B9F" w:rsidRPr="00791EE1" w:rsidRDefault="00D43B9F" w:rsidP="00DB1C00">
            <w:pPr>
              <w:rPr>
                <w:rFonts w:cs="Times New Roman"/>
                <w:color w:val="000000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0,09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 xml:space="preserve"> 2.3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інші витрати абонентської служби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0,13</w:t>
            </w:r>
          </w:p>
        </w:tc>
      </w:tr>
      <w:tr w:rsidR="00D43B9F" w:rsidRPr="00E14A2B" w:rsidTr="00DB1C0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Витрати на придбання води на послугу з централізованого постачання гарячої води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4,96</w:t>
            </w:r>
          </w:p>
        </w:tc>
      </w:tr>
      <w:tr w:rsidR="00D43B9F" w:rsidRPr="00E14A2B" w:rsidTr="00DB1C00">
        <w:trPr>
          <w:cantSplit/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Решта витрат, крім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0,07</w:t>
            </w:r>
          </w:p>
        </w:tc>
      </w:tr>
      <w:tr w:rsidR="00D43B9F" w:rsidRPr="00E14A2B" w:rsidTr="00DB1C00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Собівартість послуг без урахування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1415,71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216,35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80,22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74,14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Послуги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10,61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0,55</w:t>
            </w:r>
          </w:p>
        </w:tc>
      </w:tr>
      <w:tr w:rsidR="00D43B9F" w:rsidRPr="00E14A2B" w:rsidTr="00DB1C00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Повна планова собівартість послуг з урахуванням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1426,32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217,97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80,82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74,69</w:t>
            </w:r>
          </w:p>
        </w:tc>
      </w:tr>
      <w:tr w:rsidR="00D43B9F" w:rsidRPr="00E14A2B" w:rsidTr="00DB1C00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29,36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1,44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чистий прибуток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24,07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3,68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1,18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податок на прибуток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5,29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0,26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Плановані тарифи на послуги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1455,68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222,46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82,38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76,13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Податок на додану вартість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291,14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44,49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16,47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15,23</w:t>
            </w:r>
          </w:p>
        </w:tc>
      </w:tr>
      <w:tr w:rsidR="00D43B9F" w:rsidRPr="00E14A2B" w:rsidTr="00DB1C00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Плановані тарифи на послуги з ПДВ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1746,82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266,95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98,85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91,36</w:t>
            </w:r>
          </w:p>
        </w:tc>
      </w:tr>
      <w:tr w:rsidR="00D43B9F" w:rsidRPr="00E14A2B" w:rsidTr="00DB1C00">
        <w:trPr>
          <w:trHeight w:val="9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sz w:val="23"/>
                <w:szCs w:val="23"/>
                <w:lang w:eastAsia="uk-UA"/>
              </w:rPr>
              <w:t>Планований тариф на послугу з централізованого опалення, грн/м</w:t>
            </w:r>
            <w:r w:rsidRPr="00791EE1">
              <w:rPr>
                <w:rFonts w:cs="Times New Roman"/>
                <w:color w:val="000000"/>
                <w:sz w:val="23"/>
                <w:szCs w:val="23"/>
                <w:vertAlign w:val="superscript"/>
                <w:lang w:eastAsia="uk-UA"/>
              </w:rPr>
              <w:t>2</w:t>
            </w:r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 за місяць протягом опалювального періоду, з ПДВ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43,94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х</w:t>
            </w:r>
          </w:p>
        </w:tc>
      </w:tr>
      <w:tr w:rsidR="00D43B9F" w:rsidRPr="00E14A2B" w:rsidTr="00DB1C00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D20264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Pr="00791EE1" w:rsidRDefault="00D43B9F" w:rsidP="00DB1C00">
            <w:pPr>
              <w:rPr>
                <w:rFonts w:cs="Times New Roman"/>
                <w:color w:val="000000"/>
                <w:sz w:val="23"/>
                <w:szCs w:val="23"/>
                <w:lang w:eastAsia="uk-UA"/>
              </w:rPr>
            </w:pPr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Планована тривалість опалювального </w:t>
            </w:r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br/>
              <w:t>періоду, діб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184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9F" w:rsidRDefault="00D43B9F" w:rsidP="00DB1C00">
            <w:pPr>
              <w:jc w:val="center"/>
            </w:pPr>
            <w:r>
              <w:t>х</w:t>
            </w:r>
          </w:p>
        </w:tc>
      </w:tr>
      <w:tr w:rsidR="00D43B9F" w:rsidRPr="00E14A2B" w:rsidTr="00DB1C0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B9F" w:rsidRPr="00CA5BA2" w:rsidRDefault="00D43B9F" w:rsidP="00DB1C00">
            <w:pPr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CA5BA2" w:rsidRDefault="00D43B9F" w:rsidP="00DB1C00">
            <w:pPr>
              <w:rPr>
                <w:rFonts w:cs="Times New Roman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CA5BA2" w:rsidRDefault="00D43B9F" w:rsidP="00DB1C00">
            <w:pPr>
              <w:rPr>
                <w:rFonts w:cs="Times New Roman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CA5BA2" w:rsidRDefault="00D43B9F" w:rsidP="00DB1C00">
            <w:pPr>
              <w:rPr>
                <w:rFonts w:cs="Times New Roman"/>
                <w:lang w:eastAsia="uk-UA"/>
              </w:rPr>
            </w:pPr>
          </w:p>
        </w:tc>
      </w:tr>
      <w:tr w:rsidR="00D43B9F" w:rsidRPr="00E14A2B" w:rsidTr="00DB1C00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B9F" w:rsidRPr="00E14A2B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B9F" w:rsidRPr="00E14A2B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Міський голова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B9F" w:rsidRPr="00CA5BA2" w:rsidRDefault="00D43B9F" w:rsidP="00DB1C00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CA5BA2" w:rsidRDefault="00D43B9F" w:rsidP="00DB1C00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CA5BA2" w:rsidRDefault="00D43B9F" w:rsidP="00DB1C00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С.В. Надал</w:t>
            </w:r>
          </w:p>
        </w:tc>
      </w:tr>
    </w:tbl>
    <w:p w:rsidR="00D43B9F" w:rsidRDefault="00D43B9F" w:rsidP="00D43B9F">
      <w:bookmarkStart w:id="1" w:name="RANGE!A1:F29"/>
      <w:bookmarkEnd w:id="1"/>
    </w:p>
    <w:p w:rsidR="00D43B9F" w:rsidRDefault="00D43B9F" w:rsidP="00D43B9F"/>
    <w:tbl>
      <w:tblPr>
        <w:tblW w:w="10212" w:type="dxa"/>
        <w:tblInd w:w="108" w:type="dxa"/>
        <w:tblLook w:val="04A0" w:firstRow="1" w:lastRow="0" w:firstColumn="1" w:lastColumn="0" w:noHBand="0" w:noVBand="1"/>
      </w:tblPr>
      <w:tblGrid>
        <w:gridCol w:w="696"/>
        <w:gridCol w:w="3876"/>
        <w:gridCol w:w="1689"/>
        <w:gridCol w:w="1689"/>
        <w:gridCol w:w="1097"/>
        <w:gridCol w:w="1165"/>
      </w:tblGrid>
      <w:tr w:rsidR="00D43B9F" w:rsidRPr="00405DB7" w:rsidTr="00DB1C0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Додаток 2</w:t>
            </w:r>
          </w:p>
        </w:tc>
      </w:tr>
      <w:tr w:rsidR="00D43B9F" w:rsidRPr="00405DB7" w:rsidTr="00DB1C00">
        <w:trPr>
          <w:trHeight w:val="6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до рішення виконавчого комітету міської ради від __.__.2018р. №_____</w:t>
            </w:r>
          </w:p>
        </w:tc>
      </w:tr>
      <w:tr w:rsidR="00D43B9F" w:rsidRPr="00405DB7" w:rsidTr="00DB1C00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D43B9F" w:rsidRPr="00405DB7" w:rsidTr="00DB1C00">
        <w:trPr>
          <w:trHeight w:val="151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Структура тарифів на послугу з централізованого постачання гарячої води  для потреб управителів багатоквартирних будинків, бюджетних установ та інших споживачів   Комунального підприємства теплових мереж «</w:t>
            </w:r>
            <w:proofErr w:type="spellStart"/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Тернопільміськтеплокомуненерго</w:t>
            </w:r>
            <w:proofErr w:type="spellEnd"/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» Тернопільської міської ради</w:t>
            </w:r>
          </w:p>
        </w:tc>
      </w:tr>
      <w:tr w:rsidR="00D43B9F" w:rsidRPr="00405DB7" w:rsidTr="00DB1C00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без ПДВ</w:t>
            </w:r>
          </w:p>
        </w:tc>
      </w:tr>
      <w:tr w:rsidR="00D43B9F" w:rsidRPr="00405DB7" w:rsidTr="00DB1C00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управителів багатоквартирних будинків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бюджет- них установ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інших спожива-</w:t>
            </w: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чів</w:t>
            </w:r>
            <w:proofErr w:type="spellEnd"/>
          </w:p>
        </w:tc>
      </w:tr>
      <w:tr w:rsidR="00D43B9F" w:rsidRPr="00405DB7" w:rsidTr="00DB1C00">
        <w:trPr>
          <w:trHeight w:val="79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за умови підключення </w:t>
            </w:r>
            <w:proofErr w:type="spellStart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рушникосушиль-ників</w:t>
            </w:r>
            <w:proofErr w:type="spellEnd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за умови відсутності </w:t>
            </w:r>
            <w:proofErr w:type="spellStart"/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рушникосушиль-ників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підключених до системи гарячого водопостачання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</w:tr>
      <w:tr w:rsidR="00D43B9F" w:rsidRPr="00405DB7" w:rsidTr="00DB1C00">
        <w:trPr>
          <w:trHeight w:val="3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D43B9F" w:rsidRPr="00405DB7" w:rsidTr="00DB1C0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D43B9F" w:rsidRPr="00405DB7" w:rsidTr="00DB1C00">
        <w:trPr>
          <w:trHeight w:val="14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71,26</w:t>
            </w:r>
          </w:p>
        </w:tc>
      </w:tr>
      <w:tr w:rsidR="00D43B9F" w:rsidRPr="00405DB7" w:rsidTr="00DB1C0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</w:tr>
      <w:tr w:rsidR="00D43B9F" w:rsidRPr="00405DB7" w:rsidTr="00DB1C0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 xml:space="preserve">Розрахунковий прибуток, </w:t>
            </w:r>
            <w:r w:rsidRPr="00547CA7">
              <w:rPr>
                <w:rFonts w:cs="Times New Roman"/>
                <w:color w:val="000000"/>
                <w:lang w:eastAsia="uk-UA"/>
              </w:rPr>
              <w:br/>
              <w:t>усього, у т. ч.: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</w:t>
            </w:r>
          </w:p>
        </w:tc>
      </w:tr>
      <w:tr w:rsidR="00D43B9F" w:rsidRPr="00405DB7" w:rsidTr="00DB1C0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3.1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чистий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43B9F" w:rsidRPr="00405DB7" w:rsidTr="00DB1C0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3.2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D43B9F" w:rsidRPr="00405DB7" w:rsidTr="00DB1C0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Pr="00547CA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B9F" w:rsidRPr="00547CA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Плановані тарифи на послугу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B9F" w:rsidRDefault="00D43B9F" w:rsidP="00D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78,66</w:t>
            </w:r>
          </w:p>
        </w:tc>
      </w:tr>
      <w:tr w:rsidR="00D43B9F" w:rsidRPr="00405DB7" w:rsidTr="00DB1C00">
        <w:trPr>
          <w:trHeight w:val="34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405DB7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9F" w:rsidRPr="00405DB7" w:rsidRDefault="00D43B9F" w:rsidP="00DB1C00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D43B9F" w:rsidRPr="00405DB7" w:rsidTr="00DB1C00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</w:tr>
      <w:tr w:rsidR="00D43B9F" w:rsidRPr="00405DB7" w:rsidTr="00DB1C00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Міський голова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9F" w:rsidRPr="00405DB7" w:rsidRDefault="00D43B9F" w:rsidP="00DB1C00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С.В.</w:t>
            </w:r>
            <w:r>
              <w:rPr>
                <w:rFonts w:cs="Times New Roman"/>
                <w:color w:val="000000"/>
                <w:lang w:eastAsia="uk-UA"/>
              </w:rPr>
              <w:t xml:space="preserve"> </w:t>
            </w:r>
            <w:r w:rsidRPr="00405DB7">
              <w:rPr>
                <w:rFonts w:cs="Times New Roman"/>
                <w:color w:val="000000"/>
                <w:lang w:eastAsia="uk-UA"/>
              </w:rPr>
              <w:t>Надал</w:t>
            </w:r>
          </w:p>
        </w:tc>
      </w:tr>
    </w:tbl>
    <w:p w:rsidR="00D43B9F" w:rsidRPr="00340A36" w:rsidRDefault="00D43B9F" w:rsidP="00D43B9F">
      <w:pPr>
        <w:jc w:val="both"/>
        <w:rPr>
          <w:sz w:val="18"/>
          <w:szCs w:val="18"/>
        </w:rPr>
      </w:pPr>
    </w:p>
    <w:p w:rsidR="00B916E4" w:rsidRDefault="00B916E4"/>
    <w:sectPr w:rsidR="00B916E4" w:rsidSect="00E0753D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4D"/>
    <w:rsid w:val="0010224D"/>
    <w:rsid w:val="00B916E4"/>
    <w:rsid w:val="00C87F69"/>
    <w:rsid w:val="00D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ABB0-5E93-40DA-B7F8-3C58961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Администратор</cp:lastModifiedBy>
  <cp:revision>3</cp:revision>
  <dcterms:created xsi:type="dcterms:W3CDTF">2018-11-01T14:24:00Z</dcterms:created>
  <dcterms:modified xsi:type="dcterms:W3CDTF">2018-11-02T06:22:00Z</dcterms:modified>
</cp:coreProperties>
</file>