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081" w:rsidRDefault="004F6081" w:rsidP="004F60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588B" w:rsidRPr="00C8588B" w:rsidRDefault="00C8588B" w:rsidP="00C858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Підсумковий Звіт про стан реалізації проектів Громадського бюджету 2018</w:t>
      </w:r>
    </w:p>
    <w:p w:rsidR="00C8588B" w:rsidRPr="00C8588B" w:rsidRDefault="00C8588B" w:rsidP="00C858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8588B" w:rsidRPr="00C8588B" w:rsidRDefault="00C8588B" w:rsidP="00C858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Тернопіль увійшов до одного із семи міст, який виграв конкурс за підтримки USAID та «Інституту бюджету та соціально-економічного розвитку» і отримав безкоштовне програмне забезпечення для реалізації проекту.</w:t>
      </w:r>
    </w:p>
    <w:p w:rsidR="00C8588B" w:rsidRPr="00C8588B" w:rsidRDefault="00C8588B" w:rsidP="00C858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У 2018 році продовжувалося впровадження «Громадського бюджету».</w:t>
      </w:r>
    </w:p>
    <w:p w:rsidR="00C8588B" w:rsidRPr="00C8588B" w:rsidRDefault="00C8588B" w:rsidP="00C858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Прийом заявок на конкурс за кошти «Громадського бюджету» розпочався з 1 жовтня 2017 року.</w:t>
      </w:r>
    </w:p>
    <w:p w:rsidR="00C8588B" w:rsidRPr="00C8588B" w:rsidRDefault="00C8588B" w:rsidP="00C858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голосуванні взяли участь 5477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тернополян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, які віддали 6881голос за проекти, які допущені до голосування.</w:t>
      </w:r>
    </w:p>
    <w:p w:rsidR="00C8588B" w:rsidRPr="00C8588B" w:rsidRDefault="00C8588B" w:rsidP="00C858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реалізації в 2018 році відібрано </w:t>
      </w:r>
      <w:r w:rsidRPr="00C85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 проектів на загальну суму </w:t>
      </w: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9 400 000,0  грн</w:t>
      </w:r>
      <w:r w:rsidRPr="00C8588B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, з яких: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7 великих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 на  суму – </w:t>
      </w: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6 977 830,0 грн. (74,2%);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11 малі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 на  суму – </w:t>
      </w: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2 422 170,0 грн. (25,8%).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Станом на 01.01.2019 року повністю реалізовано 17 проектів на суму  </w:t>
      </w: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 xml:space="preserve">8 251 511,99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грн., </w:t>
      </w: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з них: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6 великих на суму – 5 938 088,09 грн.;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 xml:space="preserve">11 малих на суму – 2 313 423,90 грн. 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C8588B" w:rsidRPr="00C8588B" w:rsidRDefault="00C8588B" w:rsidP="00C8588B">
      <w:pPr>
        <w:widowControl w:val="0"/>
        <w:suppressAutoHyphens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ВЕЛИКІ ПРОЕКТИ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Допоможи народитись малюку здоровим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покращити якість діагностики порушень стану плоду для своєчасного лікування та </w:t>
      </w:r>
      <w:proofErr w:type="spellStart"/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родорозрішення</w:t>
      </w:r>
      <w:proofErr w:type="spellEnd"/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Відповідальний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відділ охорони здоров’я та медичного забезпечення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260"/>
      </w:tblGrid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990 000,0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990 000,0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990 000,00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Кошти, виділені КНП «Тернопільська міська комунальна лікарня №2», використано на придбання УЗД апарату для спостереження за вагітними жінками. Апарат встановлено у жіночій консультації по вул. Замковій.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24350" cy="2876550"/>
            <wp:effectExtent l="0" t="0" r="0" b="0"/>
            <wp:docPr id="35" name="Рисунок 35" descr="C:\Users\d17-Matvijenko\Desktop\Допоможи малюку народитись здоров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17-Matvijenko\Desktop\Допоможи малюку народитись здорови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Пам’ятник вчителеві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Мета-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встановлення пам’ятника вчителеві-носію культури, знань, інтелігентності в центральній частині міста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Відповідальний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управління освіти та науки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118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999 800,0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999 800,0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33 420,0</w:t>
            </w:r>
          </w:p>
        </w:tc>
      </w:tr>
    </w:tbl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реалізації проекту виготовлена проектно-кошторисна документація та експертиза проекту. 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Кіномайстерня</w:t>
      </w:r>
      <w:proofErr w:type="spellEnd"/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Мета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– створення творчого простору для креативних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</w:rPr>
        <w:t>тернополян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різного віку, сприяння організації та розвитку кіноіндустрії, популяризація українського кіно і просування кіно продукту, створеного місцевими кіно виробниками</w:t>
      </w: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Відповідальний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– управління культури та мистецтв.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118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998 815,0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998 815,0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997 063,09</w:t>
            </w:r>
          </w:p>
        </w:tc>
      </w:tr>
    </w:tbl>
    <w:p w:rsidR="00C8588B" w:rsidRPr="00C8588B" w:rsidRDefault="00C8588B" w:rsidP="00C8588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рамках реалізації проекту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Кіномайстерня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облаштована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приміщенні ПК Березіль в якому проведено поточний ремонт. Для створення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кінопродукту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придбано обладнання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камеру, графічний планшет, штативи, комп’ютер, монітор, </w:t>
      </w:r>
      <w:proofErr w:type="spellStart"/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квадрокоптер</w:t>
      </w:r>
      <w:proofErr w:type="spellEnd"/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сидіння, машини для обробки даних, апаратуру для запису, мікрофони, фотографічне обладнання, освітлювальну апаратуру, офісні та шкільні меблі. 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Оновлення глядацького залу УД « Перемога»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оновлення глядацького залу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та встановлення сучасної системи кінотеатру в Українському домі «Перемога».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культури та мистецтв.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207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07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1 000 000,0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1 000 000,0</w:t>
            </w:r>
          </w:p>
        </w:tc>
        <w:tc>
          <w:tcPr>
            <w:tcW w:w="3207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991 900,0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 рамках реалізації проекту придбано та встановлено у глядацькому залі Українського дому «Перемога» стільці в кількості 350 одиниць та світлодіодний екран.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111750" cy="2876550"/>
            <wp:effectExtent l="0" t="0" r="0" b="0"/>
            <wp:docPr id="34" name="Рисунок 34" descr="20190115_155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115_1559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Центр молодіжного дозвілля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створення бази для проведення розвиваючого дозвілля шкільної та студентської молоді.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освіти та науки.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8"/>
          <w:szCs w:val="8"/>
        </w:rPr>
      </w:pPr>
    </w:p>
    <w:tbl>
      <w:tblPr>
        <w:tblW w:w="9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2995"/>
        <w:gridCol w:w="3118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Кошти необхідні на реалізацію </w:t>
            </w: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проекту, грн.</w:t>
            </w:r>
          </w:p>
        </w:tc>
        <w:tc>
          <w:tcPr>
            <w:tcW w:w="2995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Виділено з міського </w:t>
            </w: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Використано коштів станом </w:t>
            </w: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994 015,0</w:t>
            </w:r>
          </w:p>
        </w:tc>
        <w:tc>
          <w:tcPr>
            <w:tcW w:w="2995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994 015,0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994 015,0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8B">
        <w:rPr>
          <w:rFonts w:ascii="Times New Roman" w:eastAsia="Calibri" w:hAnsi="Times New Roman" w:cs="Times New Roman"/>
          <w:sz w:val="24"/>
          <w:szCs w:val="24"/>
        </w:rPr>
        <w:t>Центр створено на базі Тернопільської загальноосвітньої школи І-ІІІ ступенів №28, відповідно до рішення сесії ТМР від 15.06.18 р. №7/25/42.</w:t>
      </w:r>
      <w:r w:rsidRPr="00C8588B"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lang w:eastAsia="ru-RU"/>
        </w:rPr>
        <w:t xml:space="preserve"> В ході реалізації проекту проведено капітальний ремонт господарської будівлі Тернопільської загальноосвітньої школи І-ІІІ ступенів №28 Тернопільської міської ради на суму 680,0 тис. грн. та придбано обладнання та устаткування – 314,1 тис. грн., а саме: персональний комп’ютер (5 штук) комп’ютерний стіл з кріслом (5 штук), інше офісне устаткування (36 штук), дошка поворотна (1 штука),LED панель (10 штук),комплект «настільний теніс» (1 штука), офісні меблі (80 штук).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Мультиспортивний</w:t>
      </w:r>
      <w:proofErr w:type="spellEnd"/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майданчик для дітей та молоді « Чемпіон»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творення сучасного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</w:rPr>
        <w:t>мультиспортивного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майданчику для жителів Східного масиву 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Відповідальний-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житлово-комунального господарства, благоустрою та екології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2976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2976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1 000 000,0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1 000 000,0</w:t>
            </w:r>
          </w:p>
        </w:tc>
        <w:tc>
          <w:tcPr>
            <w:tcW w:w="2976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970 110,0</w:t>
            </w:r>
          </w:p>
        </w:tc>
      </w:tr>
    </w:tbl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Новий сучасний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</w:rPr>
        <w:t>мультиспортивний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майданчик встановлено між будинками за адресою вул. Л. Українки,33 і вул.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</w:rPr>
        <w:t>Протасевича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</w:rPr>
        <w:t>, 10А.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37050" cy="2882900"/>
            <wp:effectExtent l="0" t="0" r="0" b="0"/>
            <wp:docPr id="33" name="Рисунок 33" descr="C:\Users\d17-Matvijenko\Desktop\майданчик Чемпіо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17-Matvijenko\Desktop\майданчик Чемпіон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324350" cy="2882900"/>
            <wp:effectExtent l="0" t="0" r="0" b="0"/>
            <wp:docPr id="32" name="Рисунок 32" descr="C:\Users\d17-Matvijenko\Desktop\майданчик Чемпіо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d17-Matvijenko\Desktop\майданчик Чемпіон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Розвиток та популяризація автоспорту, його виду – картинг</w:t>
      </w:r>
    </w:p>
    <w:p w:rsidR="00C8588B" w:rsidRPr="00C8588B" w:rsidRDefault="00C8588B" w:rsidP="00C8588B">
      <w:pPr>
        <w:widowControl w:val="0"/>
        <w:suppressAutoHyphens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популяризація автоспорту серед дітей, юнаків, молоді міста.</w:t>
      </w:r>
    </w:p>
    <w:p w:rsidR="00C8588B" w:rsidRPr="00C8588B" w:rsidRDefault="00C8588B" w:rsidP="00C8588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освіти та науки (на базі станції юних техніків)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tbl>
      <w:tblPr>
        <w:tblW w:w="9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066"/>
        <w:gridCol w:w="3260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066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995 200,0</w:t>
            </w:r>
          </w:p>
        </w:tc>
        <w:tc>
          <w:tcPr>
            <w:tcW w:w="3066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995 200,0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995 000,0</w:t>
            </w:r>
          </w:p>
        </w:tc>
      </w:tr>
    </w:tbl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Придбано 5 одиниць картингів та 15 шин. Презентація проведена 25.04.2018 року.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24350" cy="2882900"/>
            <wp:effectExtent l="0" t="0" r="0" b="0"/>
            <wp:docPr id="31" name="Рисунок 31" descr="C:\Users\d17-Matvijenko\Desktop\картин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d17-Matvijenko\Desktop\картинг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318000" cy="2876550"/>
            <wp:effectExtent l="0" t="0" r="0" b="0"/>
            <wp:docPr id="30" name="Рисунок 30" descr="C:\Users\d17-Matvijenko\Desktop\картинг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d17-Matvijenko\Desktop\картинг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588B">
        <w:rPr>
          <w:rFonts w:ascii="Times New Roman" w:eastAsia="Times New Roman" w:hAnsi="Times New Roman" w:cs="Times New Roman"/>
          <w:b/>
          <w:sz w:val="28"/>
          <w:szCs w:val="28"/>
        </w:rPr>
        <w:t>Малі проекти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88B" w:rsidRPr="00C8588B" w:rsidRDefault="0071782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11" w:history="1"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Осередок Олімпійської боротьби UWW (</w:t>
        </w:r>
        <w:proofErr w:type="spellStart"/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UnitedWorldWrestling</w:t>
        </w:r>
        <w:proofErr w:type="spellEnd"/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)</w:t>
        </w:r>
      </w:hyperlink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відновлення та облаштування спортивного залу, створення умов для занять учнівської та студентської молоді олімпійськими видами спортивної боротьби, зокрема вільною, жіночою та греко-римською боротьбою на масиві Східний.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– управління освіти та науки.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118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279 000,0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279 000,0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279 000,0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lang w:eastAsia="ru-RU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Проект реалізовано на базі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ЗОШ №17.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З метою реалізації проекту проведено капітальний ремонт </w:t>
      </w:r>
      <w:r w:rsidRPr="00C8588B"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lang w:eastAsia="ru-RU"/>
        </w:rPr>
        <w:t>спортзалу, залу загально-фізкультурної підготовки, роздягалок, кімнати для тренерів та коридору (110 м</w:t>
      </w:r>
      <w:r w:rsidRPr="00C8588B"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vertAlign w:val="superscript"/>
          <w:lang w:eastAsia="ru-RU"/>
        </w:rPr>
        <w:t>2</w:t>
      </w:r>
      <w:r w:rsidRPr="00C8588B"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lang w:eastAsia="ru-RU"/>
        </w:rPr>
        <w:t>), облаштовано туалет.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lang w:eastAsia="ru-RU"/>
        </w:rPr>
      </w:pPr>
    </w:p>
    <w:p w:rsidR="00C8588B" w:rsidRPr="00C8588B" w:rsidRDefault="00C8588B" w:rsidP="00C8588B">
      <w:pPr>
        <w:shd w:val="clear" w:color="auto" w:fill="FFFFFF"/>
        <w:spacing w:after="100" w:afterAutospacing="1"/>
        <w:ind w:left="426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lang w:eastAsia="ru-RU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359150" cy="2876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8588B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>
            <wp:extent cx="4435475" cy="28809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88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588B" w:rsidRPr="00C8588B" w:rsidRDefault="0071782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14" w:history="1"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Реконструкція прибудинкової території "Панський дворик" (від старовинної назви бульвару Т. Шевченка)</w:t>
        </w:r>
      </w:hyperlink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формування зони функціонально зручного, затишного та безпечного подвір’я(вул. Камінна, буд.1, буд.3, бульвар Шевченка, буд.2, буд.4, вул. Словацького, буд.8, буд.4)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Відповідальний-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житлово-комунального господарства, благоустрою та екології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118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295 520,0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295 520,0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262 570,0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Проведено демонтаж старого дитячого майданчика, замощення майданчика бруківкою, асфальтування під’їзних шляхів до будинків.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38600" cy="2698750"/>
            <wp:effectExtent l="0" t="0" r="0" b="0"/>
            <wp:docPr id="28" name="Рисунок 28" descr="C:\Users\d17-Matvijenko\Desktop\панський двори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17-Matvijenko\Desktop\панський дворик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051300" cy="2698750"/>
            <wp:effectExtent l="0" t="0" r="0" b="0"/>
            <wp:docPr id="27" name="Рисунок 27" descr="C:\Users\d17-Matvijenko\Desktop\панський двори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17-Matvijenko\Desktop\панський дворик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8588B" w:rsidRPr="00C8588B" w:rsidRDefault="0071782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17" w:history="1"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Міжнародний "Мистецький фестиваль "Ї" - 2018</w:t>
        </w:r>
      </w:hyperlink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просування і розвиток місцевої та загальноукраїнської культури та мистецтва, а також їх інтеграція у європейську спільноту за допомогою залучення найвідоміших мистецьких та культурних діячів України та найближчого зарубіжжя на одній платформі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культури та мистецтв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118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297 800,0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297 800,0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290 502,0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З реалізації проекту кошти використані на: поліграфічні послуги, розробку та друк збірки альманаху, рекламу, проїзд та проживання учасників фестивалю, оренду сценічного, музичного та світлодіодного обладнання.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C8588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724400" cy="1873250"/>
            <wp:effectExtent l="0" t="0" r="0" b="0"/>
            <wp:docPr id="26" name="Рисунок 26" descr="C:\Users\d17-Matvijenko\Desktop\мистецький фестиваль Ї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d17-Matvijenko\Desktop\мистецький фестиваль Ї (2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318000" cy="2882900"/>
            <wp:effectExtent l="0" t="0" r="0" b="0"/>
            <wp:docPr id="25" name="Рисунок 25" descr="C:\Users\d17-Matvijenko\Desktop\мистецький фестиваль Ї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d17-Matvijenko\Desktop\мистецький фестиваль Ї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588B" w:rsidRPr="00C8588B" w:rsidRDefault="0071782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20" w:history="1"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 xml:space="preserve">Інтерактивні навчальні карти: Історія становлення території України, Історія </w:t>
        </w:r>
        <w:proofErr w:type="spellStart"/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Тернопілля</w:t>
        </w:r>
        <w:proofErr w:type="spellEnd"/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 xml:space="preserve">, </w:t>
        </w:r>
        <w:proofErr w:type="spellStart"/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м.Тернополя</w:t>
        </w:r>
        <w:proofErr w:type="spellEnd"/>
      </w:hyperlink>
    </w:p>
    <w:p w:rsidR="00C8588B" w:rsidRPr="00C8588B" w:rsidRDefault="00C8588B" w:rsidP="00C858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впровадження інтерактивних методик вивчення історії,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шляхів становлення території України і Тернопільщини.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Відповідальний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управління освіти та науки.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260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127 340,0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127 340,0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127 340,0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В рамках реалізації проекту систематизовано факти, дати, імена та події на одній карті.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Презентація створеного освітнього ресурсу  проведена 09.10. 2018 року.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4324350" cy="2882900"/>
            <wp:effectExtent l="0" t="0" r="0" b="0"/>
            <wp:docPr id="24" name="Рисунок 24" descr="C:\Users\d17-Matvijenko\Desktop\Інтерактивні навчальні кар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d17-Matvijenko\Desktop\Інтерактивні навчальні карт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C8588B" w:rsidRPr="00C8588B" w:rsidRDefault="0071782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22" w:history="1"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 xml:space="preserve">Придбання </w:t>
        </w:r>
        <w:proofErr w:type="spellStart"/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спецобладнання</w:t>
        </w:r>
        <w:proofErr w:type="spellEnd"/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 xml:space="preserve"> для Ресурсного центру підтримки ОСББ з питань чистої енергії</w:t>
        </w:r>
      </w:hyperlink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Мета </w:t>
      </w:r>
      <w:r w:rsidRPr="00C8588B">
        <w:rPr>
          <w:rFonts w:ascii="Calibri" w:eastAsia="Times New Roman" w:hAnsi="Calibri" w:cs="Times New Roman"/>
          <w:color w:val="000000"/>
          <w:sz w:val="24"/>
          <w:szCs w:val="24"/>
        </w:rPr>
        <w:t xml:space="preserve">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вирішення поточних проблем утримання житлових та громадських будівель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житлово-комунального господарства, благоустрою та екології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260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200 000,0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200 000,0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198 900,0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 рамках проекту придбано13 одиниць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</w:rPr>
        <w:t>спецобладання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для господарських потреб ОСББ, управителів житлового фонду та громадських будівель м. Тернополя, а саме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</w:rPr>
        <w:t>термогірометрTesto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, лазерна рулетка,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</w:rPr>
        <w:t>люксометр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, ендоскоп, детектор прихованої проводки,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</w:rPr>
        <w:t>мультіметр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</w:rPr>
        <w:t>тестерскла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</w:rPr>
        <w:t>, шумомір, логер,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</w:rPr>
        <w:t>тепловізор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</w:rPr>
        <w:t>,газоаналізатор.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37150" cy="2876550"/>
            <wp:effectExtent l="0" t="0" r="0" b="0"/>
            <wp:docPr id="21" name="Рисунок 21" descr="C:\Users\d17-Matvijenko\Desktop\спецобладнання ОСБ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d17-Matvijenko\Desktop\спецобладнання ОСББ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8588B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>
            <wp:extent cx="5137150" cy="2876550"/>
            <wp:effectExtent l="0" t="0" r="0" b="0"/>
            <wp:docPr id="20" name="Рисунок 20" descr="C:\Users\d17-Matvijenko\Desktop\спецобладнання ОСБ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d17-Matvijenko\Desktop\спецобладнання ОСББ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88B" w:rsidRPr="00C8588B" w:rsidRDefault="0071782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25" w:history="1">
        <w:r w:rsidR="00C8588B" w:rsidRPr="00C8588B">
          <w:rPr>
            <w:rFonts w:ascii="Times New Roman" w:eastAsia="Times New Roman" w:hAnsi="Times New Roman" w:cs="Times New Roman"/>
            <w:b/>
            <w:sz w:val="24"/>
            <w:szCs w:val="24"/>
          </w:rPr>
          <w:t>"Контейнери для благодійності"</w:t>
        </w:r>
      </w:hyperlink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допомога соціально незахищеним людям в отриманні речей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- 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соціальної політики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118"/>
      </w:tblGrid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180 200,0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180 200,0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120 688,0</w:t>
            </w:r>
          </w:p>
        </w:tc>
      </w:tr>
    </w:tbl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В рамках проекту забезпечено збір необхідних речей для незахищених верств населення шляхом придбання та встановлення 7 контейнерів для вживаного одягу та  систем відео нагляду, стелажів для зберігання речей.</w:t>
      </w:r>
    </w:p>
    <w:p w:rsidR="00C8588B" w:rsidRPr="00C8588B" w:rsidRDefault="00C8588B" w:rsidP="00C8588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578350" cy="2882900"/>
            <wp:effectExtent l="0" t="0" r="0" b="0"/>
            <wp:docPr id="13" name="Рисунок 13" descr="C:\Users\d17-Matvijenko\Desktop\Контейнери для благодійсност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d17-Matvijenko\Desktop\Контейнери для благодійсності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588B" w:rsidRPr="00C8588B" w:rsidRDefault="0071782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27" w:history="1"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Автоматизована система оплати за відвідування атракціонів в Парках Тернополя</w:t>
        </w:r>
      </w:hyperlink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створення автоматичної системи прийому оплати за відвідування атракціонів в Парках Тернополя 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культури та мистецтв.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118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299 220,0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299 220,0</w:t>
            </w:r>
          </w:p>
        </w:tc>
        <w:tc>
          <w:tcPr>
            <w:tcW w:w="3118" w:type="dxa"/>
          </w:tcPr>
          <w:p w:rsidR="00C8588B" w:rsidRPr="00C8588B" w:rsidRDefault="00C8588B" w:rsidP="00C8588B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295 000,0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У рамках проекту для створення автоматичної системи оплати придбано 3 термінали для прийому готівки, 1 ноутбук та  програмне забезпечення.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88640" cy="28784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87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Локація здорових людей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створення сприятливих умов для зміцнення здоров’я громадян та можливості для відпочинку всім категоріям населення в відновленому сквері на вул. Б. Лепкого відповідно до віку та інтересів.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-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житлово-комунального господарства, благоустрою та екології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260"/>
      </w:tblGrid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147 400,0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147 400,0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145 592,9</w:t>
            </w:r>
          </w:p>
        </w:tc>
      </w:tr>
    </w:tbl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lastRenderedPageBreak/>
        <w:t>В рамках  реалізації проекту встановлено 7 спортивних тренажерів в сквері Б. Лепкого.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30800" cy="2882900"/>
            <wp:effectExtent l="0" t="0" r="0" b="0"/>
            <wp:docPr id="12" name="Рисунок 12" descr="C:\Users\d17-Matvijenko\Desktop\сквер Лепкого (1) Локація здорових люд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d17-Matvijenko\Desktop\сквер Лепкого (1) Локація здорових людей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588B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105400" cy="2882900"/>
            <wp:effectExtent l="0" t="0" r="0" b="0"/>
            <wp:docPr id="9" name="Рисунок 9" descr="C:\Users\d17-Matvijenko\Desktop\спорт. трен. в сквері Б.Леп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d17-Matvijenko\Desktop\спорт. трен. в сквері Б.Лепкого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88B" w:rsidRPr="00C8588B" w:rsidRDefault="0071782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31" w:history="1">
        <w:r w:rsidR="00C8588B" w:rsidRPr="00C8588B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Ремонт та реконструкція комунального приміщення громадських організацій </w:t>
        </w:r>
        <w:r w:rsidR="00C8588B" w:rsidRPr="00C8588B">
          <w:rPr>
            <w:rFonts w:ascii="Times New Roman" w:eastAsia="Times New Roman" w:hAnsi="Times New Roman" w:cs="Times New Roman"/>
            <w:b/>
            <w:sz w:val="24"/>
            <w:szCs w:val="24"/>
          </w:rPr>
          <w:br/>
          <w:t>(вул. 15 квітня/3)</w:t>
        </w:r>
      </w:hyperlink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забезпечення сталого інституційного розвитку громадських організацій, які розташовані в комунальному приміщенні.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обліку та контролю за використанням комунального майна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207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07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226 193,0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226 193,0</w:t>
            </w:r>
          </w:p>
        </w:tc>
        <w:tc>
          <w:tcPr>
            <w:tcW w:w="3207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225 100,0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У рамках проекту проведено поточний ремонт в  приміщенні за адресою вул.15 квітня,3 де розташовані громадські організації БО ТБТ Мережа, «Інваліди сильні духом» та «Луганська правозахисна група».</w:t>
      </w: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У приміщенні проведено: перепланування, облаштовано туалет та кімнату, заміну  вікон, дверей, покриття підлоги, водопроводу та каналізації, фарбування стін,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</w:rPr>
        <w:t>електрощитків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, електролічильників, світильників. 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892550" cy="4083050"/>
            <wp:effectExtent l="0" t="0" r="0" b="0"/>
            <wp:docPr id="8" name="Рисунок 8" descr="vib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iber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867150" cy="4318000"/>
            <wp:effectExtent l="0" t="0" r="0" b="0"/>
            <wp:docPr id="2" name="Рисунок 2" descr="vib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ber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sz w:val="24"/>
          <w:szCs w:val="24"/>
        </w:rPr>
        <w:t>Ветерани Патріотам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>створення матеріальної бази для проведення спеціальної тактичної підготовки цивільного населення та ініціативних груп молодіжних громадських організацій.</w:t>
      </w:r>
    </w:p>
    <w:p w:rsidR="00C8588B" w:rsidRPr="00C8588B" w:rsidRDefault="00C8588B" w:rsidP="00C85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освіти та науки.</w:t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402"/>
      </w:tblGrid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402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rPr>
          <w:jc w:val="center"/>
        </w:trPr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285 350,0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285 350,0</w:t>
            </w:r>
          </w:p>
        </w:tc>
        <w:tc>
          <w:tcPr>
            <w:tcW w:w="3402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</w:rPr>
              <w:t>285 350,0</w:t>
            </w:r>
          </w:p>
        </w:tc>
      </w:tr>
    </w:tbl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Проект реалізовувався на базі загально освітньої школи №21. У рамках проекту </w:t>
      </w:r>
      <w:r w:rsidRPr="00C8588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створено тренувальний майданчик військово-тактичного характеру та забезпечено матеріальна база для його функціонування. Надано необхідні вміння та навички, які знадобляться підростаючому поколінню. Для проведення вишколів та семінарів в рамках проекту використано 285 350 грн. на придбання матеріальних цінностей – 450 одиниць, на оренду ММГ та </w:t>
      </w:r>
      <w:proofErr w:type="spellStart"/>
      <w:r w:rsidRPr="00C8588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страйкбольного</w:t>
      </w:r>
      <w:proofErr w:type="spellEnd"/>
      <w:r w:rsidRPr="00C8588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обладнання 40 одиниць, на оплату транспортних послуг – 4 виїзних вишколи.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8588B" w:rsidRPr="00C8588B" w:rsidRDefault="00C8588B" w:rsidP="00C8588B">
      <w:pPr>
        <w:spacing w:after="0" w:line="240" w:lineRule="auto"/>
        <w:ind w:left="194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837305" cy="288099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88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8588B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>
            <wp:extent cx="3837305" cy="28797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88B" w:rsidRPr="00C8588B" w:rsidRDefault="00C8588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588B" w:rsidRPr="00C8588B" w:rsidRDefault="0071782B" w:rsidP="00C85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36" w:history="1">
        <w:r w:rsidR="00C8588B" w:rsidRPr="00C8588B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Встановлення вуличних спортивних тренажерів</w:t>
        </w:r>
      </w:hyperlink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створення </w:t>
      </w:r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на території мікрорайону 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</w:rPr>
        <w:t>Пронятин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</w:rPr>
        <w:t xml:space="preserve"> сучасного спортивного простору, де могли б проводити своє дозвілля діти та дорослі.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Відповідальний – </w:t>
      </w:r>
      <w:r w:rsidRPr="00C8588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 житлово-комунального господарства, благоустрою та екології.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261"/>
        <w:gridCol w:w="3260"/>
      </w:tblGrid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Кошти необхідні на реалізацію проекту, грн.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Виділено з міського бюджету, грн.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Використано коштів станом на 01.01.2019 рік, грн.</w:t>
            </w:r>
          </w:p>
        </w:tc>
      </w:tr>
      <w:tr w:rsidR="00C8588B" w:rsidRPr="00C8588B" w:rsidTr="008D2BB3">
        <w:tc>
          <w:tcPr>
            <w:tcW w:w="351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84 200,0</w:t>
            </w:r>
          </w:p>
        </w:tc>
        <w:tc>
          <w:tcPr>
            <w:tcW w:w="3261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84 200,0</w:t>
            </w:r>
          </w:p>
        </w:tc>
        <w:tc>
          <w:tcPr>
            <w:tcW w:w="3260" w:type="dxa"/>
          </w:tcPr>
          <w:p w:rsidR="00C8588B" w:rsidRPr="00C8588B" w:rsidRDefault="00C8588B" w:rsidP="00C85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83 381,0</w:t>
            </w:r>
          </w:p>
        </w:tc>
      </w:tr>
    </w:tbl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88B" w:rsidRPr="00C8588B" w:rsidRDefault="00C8588B" w:rsidP="00C85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88B">
        <w:rPr>
          <w:rFonts w:ascii="Times New Roman" w:eastAsia="Times New Roman" w:hAnsi="Times New Roman" w:cs="Times New Roman"/>
          <w:sz w:val="24"/>
          <w:szCs w:val="24"/>
        </w:rPr>
        <w:t>У рамках реалізації проекту встановлено 6 спортивних тренажерів поблизу будинку культури «</w:t>
      </w:r>
      <w:proofErr w:type="spellStart"/>
      <w:r w:rsidRPr="00C8588B">
        <w:rPr>
          <w:rFonts w:ascii="Times New Roman" w:eastAsia="Times New Roman" w:hAnsi="Times New Roman" w:cs="Times New Roman"/>
          <w:sz w:val="24"/>
          <w:szCs w:val="24"/>
        </w:rPr>
        <w:t>Пронятин</w:t>
      </w:r>
      <w:proofErr w:type="spellEnd"/>
      <w:r w:rsidRPr="00C8588B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C8588B" w:rsidRPr="00C8588B" w:rsidRDefault="00C8588B" w:rsidP="00C85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7C96" w:rsidRDefault="00C8588B" w:rsidP="0021381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23815" cy="28854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88B" w:rsidRDefault="00C8588B" w:rsidP="0021381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8588B" w:rsidRDefault="00C8588B" w:rsidP="0021381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8588B" w:rsidRDefault="00C8588B" w:rsidP="0021381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8588B" w:rsidRDefault="00C8588B" w:rsidP="0021381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8588B" w:rsidRDefault="00C8588B" w:rsidP="00C8588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управління економіки, </w:t>
      </w:r>
    </w:p>
    <w:p w:rsidR="00C8588B" w:rsidRPr="00013DA2" w:rsidRDefault="00C8588B" w:rsidP="00C8588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промисловості та праці                                                                     Т.С.Корчак</w:t>
      </w:r>
    </w:p>
    <w:sectPr w:rsidR="00C8588B" w:rsidRPr="00013DA2" w:rsidSect="00CC716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>
    <w:useFELayout/>
  </w:compat>
  <w:rsids>
    <w:rsidRoot w:val="002154BC"/>
    <w:rsid w:val="00013DA2"/>
    <w:rsid w:val="000157DB"/>
    <w:rsid w:val="00052CFF"/>
    <w:rsid w:val="0008275E"/>
    <w:rsid w:val="00097C96"/>
    <w:rsid w:val="000A2A17"/>
    <w:rsid w:val="000E38FD"/>
    <w:rsid w:val="00125FF0"/>
    <w:rsid w:val="0014043B"/>
    <w:rsid w:val="0016669F"/>
    <w:rsid w:val="001C62F5"/>
    <w:rsid w:val="001D3D75"/>
    <w:rsid w:val="001D4448"/>
    <w:rsid w:val="0021381D"/>
    <w:rsid w:val="002154BC"/>
    <w:rsid w:val="002210DC"/>
    <w:rsid w:val="002468A6"/>
    <w:rsid w:val="00257FB3"/>
    <w:rsid w:val="002B77EE"/>
    <w:rsid w:val="002D013F"/>
    <w:rsid w:val="002F7F9D"/>
    <w:rsid w:val="00344320"/>
    <w:rsid w:val="0038792F"/>
    <w:rsid w:val="00391182"/>
    <w:rsid w:val="003B615E"/>
    <w:rsid w:val="003C6244"/>
    <w:rsid w:val="003F5602"/>
    <w:rsid w:val="00404ECC"/>
    <w:rsid w:val="004214F5"/>
    <w:rsid w:val="00486D8F"/>
    <w:rsid w:val="004A366A"/>
    <w:rsid w:val="004A71CF"/>
    <w:rsid w:val="004E2BF6"/>
    <w:rsid w:val="004F6081"/>
    <w:rsid w:val="00562467"/>
    <w:rsid w:val="00592A7E"/>
    <w:rsid w:val="005A554A"/>
    <w:rsid w:val="005C7CDC"/>
    <w:rsid w:val="005E482E"/>
    <w:rsid w:val="00617591"/>
    <w:rsid w:val="006214C4"/>
    <w:rsid w:val="00695065"/>
    <w:rsid w:val="006A04E1"/>
    <w:rsid w:val="006A5D72"/>
    <w:rsid w:val="006C3BA0"/>
    <w:rsid w:val="006E3E51"/>
    <w:rsid w:val="0070332A"/>
    <w:rsid w:val="0071782B"/>
    <w:rsid w:val="00727569"/>
    <w:rsid w:val="00745B38"/>
    <w:rsid w:val="007D7EF5"/>
    <w:rsid w:val="007E174C"/>
    <w:rsid w:val="00803C06"/>
    <w:rsid w:val="008A2AFC"/>
    <w:rsid w:val="008C1778"/>
    <w:rsid w:val="008C6260"/>
    <w:rsid w:val="0091020A"/>
    <w:rsid w:val="00910560"/>
    <w:rsid w:val="00962147"/>
    <w:rsid w:val="00985E29"/>
    <w:rsid w:val="009A04E5"/>
    <w:rsid w:val="009B2ADC"/>
    <w:rsid w:val="00AC36DB"/>
    <w:rsid w:val="00B2362A"/>
    <w:rsid w:val="00BD092F"/>
    <w:rsid w:val="00BE5C1E"/>
    <w:rsid w:val="00BE7FC7"/>
    <w:rsid w:val="00C6522D"/>
    <w:rsid w:val="00C700E0"/>
    <w:rsid w:val="00C8588B"/>
    <w:rsid w:val="00C9671F"/>
    <w:rsid w:val="00CB0318"/>
    <w:rsid w:val="00CC7165"/>
    <w:rsid w:val="00D038C1"/>
    <w:rsid w:val="00DE64D9"/>
    <w:rsid w:val="00DF7331"/>
    <w:rsid w:val="00E540C8"/>
    <w:rsid w:val="00E97168"/>
    <w:rsid w:val="00F13C87"/>
    <w:rsid w:val="00F525C7"/>
    <w:rsid w:val="00F52709"/>
    <w:rsid w:val="00F72900"/>
    <w:rsid w:val="00F779BC"/>
    <w:rsid w:val="00FB60DA"/>
    <w:rsid w:val="00FE2BEB"/>
    <w:rsid w:val="00FE3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95065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styleId="a3">
    <w:name w:val="Hyperlink"/>
    <w:rsid w:val="006950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4C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A2A1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https://pb.rada.te.ua/projects/64" TargetMode="External"/><Relationship Id="rId25" Type="http://schemas.openxmlformats.org/officeDocument/2006/relationships/hyperlink" Target="https://pb.rada.te.ua/projects/66" TargetMode="External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pb.rada.te.ua/projects/16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pb.rada.te.ua/projects/68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hyperlink" Target="https://pb.rada.te.ua/projects/23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hyperlink" Target="https://pb.rada.te.ua/projects/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b.rada.te.ua/projects/3" TargetMode="External"/><Relationship Id="rId22" Type="http://schemas.openxmlformats.org/officeDocument/2006/relationships/hyperlink" Target="https://pb.rada.te.ua/projects/7" TargetMode="External"/><Relationship Id="rId27" Type="http://schemas.openxmlformats.org/officeDocument/2006/relationships/hyperlink" Target="https://pb.rada.te.ua/projects/50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EB9F8-4FAB-4A61-9B9F-AF26E45F2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1949</Words>
  <Characters>11114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d17-Ostafiychuk</dc:creator>
  <cp:lastModifiedBy>d03-Hariv</cp:lastModifiedBy>
  <cp:revision>2</cp:revision>
  <dcterms:created xsi:type="dcterms:W3CDTF">2019-02-11T14:19:00Z</dcterms:created>
  <dcterms:modified xsi:type="dcterms:W3CDTF">2019-02-11T14:19:00Z</dcterms:modified>
</cp:coreProperties>
</file>