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4A9" w:rsidRPr="006F3018" w:rsidRDefault="006A24A9" w:rsidP="009539F8">
      <w:pPr>
        <w:spacing w:after="0" w:line="240" w:lineRule="auto"/>
        <w:ind w:left="4956" w:firstLine="708"/>
        <w:rPr>
          <w:rFonts w:ascii="Times New Roman" w:hAnsi="Times New Roman"/>
          <w:sz w:val="24"/>
          <w:szCs w:val="24"/>
        </w:rPr>
      </w:pPr>
      <w:r w:rsidRPr="004360B1">
        <w:rPr>
          <w:rFonts w:ascii="Times New Roman" w:hAnsi="Times New Roman"/>
          <w:b/>
          <w:i/>
          <w:sz w:val="24"/>
          <w:szCs w:val="24"/>
        </w:rPr>
        <w:t xml:space="preserve">         </w:t>
      </w:r>
    </w:p>
    <w:p w:rsidR="006A24A9" w:rsidRPr="009539F8" w:rsidRDefault="006A24A9" w:rsidP="006A24A9">
      <w:pPr>
        <w:spacing w:after="0" w:line="240" w:lineRule="auto"/>
        <w:rPr>
          <w:rFonts w:ascii="Times New Roman" w:hAnsi="Times New Roman"/>
          <w:i/>
          <w:color w:val="FF0000"/>
          <w:sz w:val="24"/>
          <w:szCs w:val="24"/>
        </w:rPr>
      </w:pPr>
      <w:r w:rsidRPr="009539F8">
        <w:rPr>
          <w:rFonts w:ascii="Times New Roman" w:hAnsi="Times New Roman"/>
          <w:i/>
          <w:color w:val="FF0000"/>
          <w:sz w:val="24"/>
          <w:szCs w:val="24"/>
        </w:rPr>
        <w:t xml:space="preserve">Положення викладено в новій редакції відповідно до рішення міської ради від 05.10.2018р. №7/28/47, додаток доповнено відповідно до рішення міської ради від 22.11.2018р. №7/30/150      </w:t>
      </w:r>
    </w:p>
    <w:p w:rsidR="006A24A9" w:rsidRDefault="006A24A9" w:rsidP="006A24A9">
      <w:pPr>
        <w:spacing w:after="0" w:line="240" w:lineRule="auto"/>
        <w:jc w:val="center"/>
        <w:rPr>
          <w:rFonts w:ascii="Times New Roman" w:hAnsi="Times New Roman"/>
          <w:b/>
          <w:i/>
          <w:sz w:val="24"/>
          <w:szCs w:val="24"/>
        </w:rPr>
      </w:pPr>
    </w:p>
    <w:p w:rsidR="009539F8" w:rsidRPr="004360B1" w:rsidRDefault="009539F8" w:rsidP="009539F8">
      <w:pPr>
        <w:spacing w:after="0" w:line="240" w:lineRule="auto"/>
        <w:ind w:left="4956" w:firstLine="708"/>
        <w:rPr>
          <w:rFonts w:ascii="Times New Roman" w:hAnsi="Times New Roman"/>
          <w:b/>
          <w:i/>
          <w:sz w:val="24"/>
          <w:szCs w:val="24"/>
        </w:rPr>
      </w:pPr>
      <w:r w:rsidRPr="004360B1">
        <w:rPr>
          <w:rFonts w:ascii="Times New Roman" w:hAnsi="Times New Roman"/>
          <w:sz w:val="24"/>
          <w:szCs w:val="24"/>
        </w:rPr>
        <w:t xml:space="preserve">Додаток </w:t>
      </w:r>
    </w:p>
    <w:p w:rsidR="009539F8" w:rsidRPr="006F3018" w:rsidRDefault="009539F8" w:rsidP="009539F8">
      <w:pPr>
        <w:spacing w:after="0" w:line="240" w:lineRule="auto"/>
        <w:ind w:left="5664"/>
        <w:rPr>
          <w:rFonts w:ascii="Times New Roman" w:hAnsi="Times New Roman"/>
          <w:sz w:val="24"/>
          <w:szCs w:val="24"/>
        </w:rPr>
      </w:pPr>
      <w:bookmarkStart w:id="0" w:name="_GoBack"/>
      <w:bookmarkEnd w:id="0"/>
      <w:r w:rsidRPr="006F3018">
        <w:rPr>
          <w:rFonts w:ascii="Times New Roman" w:hAnsi="Times New Roman"/>
          <w:sz w:val="24"/>
          <w:szCs w:val="24"/>
        </w:rPr>
        <w:t xml:space="preserve">до рішення міської ради </w:t>
      </w:r>
    </w:p>
    <w:p w:rsidR="009539F8" w:rsidRPr="006F3018" w:rsidRDefault="009539F8" w:rsidP="009539F8">
      <w:pPr>
        <w:spacing w:after="0" w:line="240" w:lineRule="auto"/>
        <w:ind w:left="5664"/>
        <w:rPr>
          <w:rFonts w:ascii="Times New Roman" w:hAnsi="Times New Roman"/>
          <w:sz w:val="24"/>
          <w:szCs w:val="24"/>
        </w:rPr>
      </w:pPr>
      <w:r w:rsidRPr="006F3018">
        <w:rPr>
          <w:rFonts w:ascii="Times New Roman" w:hAnsi="Times New Roman"/>
          <w:sz w:val="24"/>
          <w:szCs w:val="24"/>
        </w:rPr>
        <w:t xml:space="preserve">від </w:t>
      </w:r>
      <w:r>
        <w:rPr>
          <w:rFonts w:ascii="Times New Roman" w:hAnsi="Times New Roman"/>
          <w:sz w:val="24"/>
          <w:szCs w:val="24"/>
        </w:rPr>
        <w:t>20.04.</w:t>
      </w:r>
      <w:r w:rsidRPr="006F3018">
        <w:rPr>
          <w:rFonts w:ascii="Times New Roman" w:hAnsi="Times New Roman"/>
          <w:sz w:val="24"/>
          <w:szCs w:val="24"/>
        </w:rPr>
        <w:t>2018 р.</w:t>
      </w:r>
      <w:r>
        <w:rPr>
          <w:rFonts w:ascii="Times New Roman" w:hAnsi="Times New Roman"/>
          <w:sz w:val="24"/>
          <w:szCs w:val="24"/>
        </w:rPr>
        <w:t xml:space="preserve"> №7/24/16</w:t>
      </w:r>
    </w:p>
    <w:p w:rsidR="006A24A9" w:rsidRPr="008A36EB" w:rsidRDefault="006A24A9" w:rsidP="006A24A9">
      <w:pPr>
        <w:spacing w:after="0" w:line="240" w:lineRule="auto"/>
        <w:jc w:val="center"/>
        <w:rPr>
          <w:rFonts w:ascii="Times New Roman" w:hAnsi="Times New Roman"/>
          <w:b/>
          <w:i/>
          <w:sz w:val="24"/>
          <w:szCs w:val="24"/>
        </w:rPr>
      </w:pPr>
    </w:p>
    <w:p w:rsidR="006A24A9" w:rsidRPr="00524AFE" w:rsidRDefault="006A24A9" w:rsidP="006A24A9">
      <w:pPr>
        <w:spacing w:after="0" w:line="240" w:lineRule="auto"/>
        <w:jc w:val="center"/>
        <w:rPr>
          <w:rFonts w:ascii="Times New Roman" w:hAnsi="Times New Roman"/>
          <w:sz w:val="24"/>
          <w:szCs w:val="24"/>
        </w:rPr>
      </w:pPr>
      <w:r w:rsidRPr="00524AFE">
        <w:rPr>
          <w:rFonts w:ascii="Times New Roman" w:hAnsi="Times New Roman"/>
          <w:sz w:val="24"/>
          <w:szCs w:val="24"/>
        </w:rPr>
        <w:t>Положення</w:t>
      </w:r>
    </w:p>
    <w:p w:rsidR="006A24A9" w:rsidRPr="00524AFE" w:rsidRDefault="006A24A9" w:rsidP="006A24A9">
      <w:pPr>
        <w:spacing w:after="0" w:line="240" w:lineRule="auto"/>
        <w:ind w:firstLine="708"/>
        <w:jc w:val="center"/>
        <w:rPr>
          <w:rFonts w:ascii="Times New Roman" w:hAnsi="Times New Roman"/>
          <w:sz w:val="24"/>
          <w:szCs w:val="24"/>
        </w:rPr>
      </w:pPr>
      <w:r w:rsidRPr="00524AFE">
        <w:rPr>
          <w:rFonts w:ascii="Times New Roman" w:hAnsi="Times New Roman"/>
          <w:sz w:val="24"/>
          <w:szCs w:val="24"/>
        </w:rPr>
        <w:t>про порядок переміщення транспортних засобів для забезпечення безперешкодного функціонування транспортної інфраструктури м. Тернополя</w:t>
      </w:r>
    </w:p>
    <w:p w:rsidR="006A24A9" w:rsidRPr="00524AFE" w:rsidRDefault="006A24A9" w:rsidP="006A24A9">
      <w:pPr>
        <w:spacing w:after="0" w:line="240" w:lineRule="auto"/>
        <w:ind w:firstLine="708"/>
        <w:jc w:val="center"/>
        <w:rPr>
          <w:rFonts w:ascii="Times New Roman" w:hAnsi="Times New Roman"/>
          <w:sz w:val="24"/>
          <w:szCs w:val="24"/>
        </w:rPr>
      </w:pP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1. Положення про порядок переміщення транспортних засобів для забезпечення безперешкодного функціонування транспортної інфраструктури м. Тернополя (надалі – Положення) розроблено відповідно до Кодексу України про адміністративні правопорушення, Кодексу  цивільного захисту  України, Законів України «Про місцеве самоврядування в Україні», «Про дорожній рух», «Про внесення змін до деяких законодавчих актів України щодо реформування сфери паркування транспортних засобів»,  Правил дорожнього руху, затверджених постановою Кабінету Міністрів України від 10.10.2001 р. №1301, Порядку тимчасового затримання та зберігання транспортних засобів на спеціальних майданчиках і стоянках, затвердженого постановою Кабінету Міністрів України від 17.12.2008 р. №1102 (із змінами), спільного наказу Міністерства внутрішніх справ України, Міністерства економічного розвитку і торгівлі України, Міністерства фінансів України  №967/1218/869 від 10.10.2013р. «Про  затвердження розмірів плат за транспортування і зберігання тимчасово затриманих транспортних засобів на спеціальних майданчиках (стоянках)».</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2. У цьому Положенні наведені нижче терміни вживаються у такому значенні:</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2.1. Аварія – пошкодження інженерних мереж, обладнання, конструктивних елементів споруд або інших об’єктів житлово – комунального господарства міста, що виникли з техногенних або природних причин та перешкоджають їх подальшій нормальній експлуатації відповідно до технічних умов і набули масового характеру.</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2.2. Аварійна ситуація – стан потенційно небезпечного об’єкта житлово – комунального господарства міста, що характеризується порушенням нормальних умов безпечної експлуатації, але не перейшов у аварію, і за якого всі несприятливі впливи джерел небезпеки утримуються у прийнятних межах.</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2.3. Аварійні служби – підприємства, установи чи організації незалежно від форм власності, до компетенції яких належить ліквідація некласифікованих подій, аварій або участь у ліквідації надзвичайних ситуацій.</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2.4. Запобігання виникненню надзвичайних ситуацій техногенного та природного характеру – підготовка і реалізація комплексу правових, соціально-економічних, політичних, організаційно-технічних, санітарно-гігієнічних та інших заходів, спрямованих на регулювання техногенної та природної безпеки, проведення оцінки рівнів ризику, завчасне реагування на загрозу виникнення надзвичайної ситуації техногенного та природного характеру на основі даних моніторингу, експертизи, досліджень та прогнозів щодо можливого перебігу подій з метою недопущення їх переростання у надзвичайну ситуацію техногенного та природного характеру або пом’якшення її можливих наслідків.</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2.5. Крайня необхідність – дія, вчинена у стані крайньої необхідності, тобто для усунення небезпеки, яка загрожує державному або громадському порядку, власності, правам і свободам громадян, встановленому порядку управління, якщо ця небезпека за даних обставин не могла бути усунута іншими засобами і якщо заподіяна шкода є менш значною ніж відвернена шкода.</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2.6. Некласифікована подія – подія, яка не є надзвичайною ситуацією, але становить загрозу для довкілля, життя, здоров’я чи порушує нормальні умови життєдіяльності населення.</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lastRenderedPageBreak/>
        <w:t>2.7. Переміщення транспортного засобу – це здійснене у разі крайньої необхідності доставлення транспортного засобу на спеціальний майданчик чи стоянку у випадках, передбачених у пункті 3 цього Положення.</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2.8. Перешкода для дорожнього руху – нерухомий об’єкт у межах смуги руху транспортного засобу або об’єкт, що рухається попутно у межах цієї смуги (за винятком транспортного засобу,що рухається назустріч загальному потоку транспортних засобів) і змушує водія маневрувати або зменшувати швидкість аж до зупинки транспортного засобу.</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2.9. Спеціально обладнані майданчики для паркування – майданчики для паркування, розміщені поза межами проїжджої частини вулиці, дороги або тротуару та обладнані відповідно до вимог Правил паркування транспортних засобів і Правил дорожнього руху.</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2.10. ДП МВС України «</w:t>
      </w:r>
      <w:proofErr w:type="spellStart"/>
      <w:r w:rsidRPr="00524AFE">
        <w:rPr>
          <w:rFonts w:ascii="Times New Roman" w:hAnsi="Times New Roman"/>
          <w:sz w:val="24"/>
          <w:szCs w:val="24"/>
        </w:rPr>
        <w:t>Інформ</w:t>
      </w:r>
      <w:proofErr w:type="spellEnd"/>
      <w:r w:rsidRPr="00524AFE">
        <w:rPr>
          <w:rFonts w:ascii="Times New Roman" w:hAnsi="Times New Roman"/>
          <w:sz w:val="24"/>
          <w:szCs w:val="24"/>
        </w:rPr>
        <w:t xml:space="preserve">-Ресурси» - </w:t>
      </w:r>
      <w:r w:rsidRPr="00524AFE">
        <w:rPr>
          <w:rFonts w:ascii="Times New Roman" w:hAnsi="Times New Roman"/>
          <w:sz w:val="24"/>
          <w:szCs w:val="24"/>
          <w:shd w:val="clear" w:color="auto" w:fill="FFFFFF"/>
        </w:rPr>
        <w:t>державне підприємство, які належать до сфери управління Міністерства внутрішніх справ України.</w:t>
      </w:r>
    </w:p>
    <w:p w:rsidR="006A24A9" w:rsidRPr="00524AFE" w:rsidRDefault="006A24A9" w:rsidP="006A24A9">
      <w:pPr>
        <w:pStyle w:val="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4"/>
          <w:szCs w:val="24"/>
        </w:rPr>
      </w:pPr>
      <w:r w:rsidRPr="00524AFE">
        <w:rPr>
          <w:color w:val="auto"/>
          <w:sz w:val="24"/>
          <w:szCs w:val="24"/>
        </w:rPr>
        <w:t>2.11. інспектори з паркування - уповноважені</w:t>
      </w:r>
      <w:r w:rsidRPr="00524AFE">
        <w:rPr>
          <w:b/>
          <w:color w:val="auto"/>
          <w:sz w:val="24"/>
          <w:szCs w:val="24"/>
        </w:rPr>
        <w:t xml:space="preserve"> </w:t>
      </w:r>
      <w:r w:rsidRPr="00524AFE">
        <w:rPr>
          <w:color w:val="auto"/>
          <w:sz w:val="24"/>
          <w:szCs w:val="24"/>
        </w:rPr>
        <w:t>особи виконавчих органів міської ради які, мають право від імені виконавчого  комітету міської ради розглядати справи про адміністративні правопорушення, передбачені частинами першою і третьою статті 122, частинами першою і другою статті 152-1 цього Кодексу, і накладати адміністративні стягнення.</w:t>
      </w:r>
    </w:p>
    <w:p w:rsidR="006A24A9" w:rsidRPr="00524AFE" w:rsidRDefault="006A24A9" w:rsidP="006A24A9">
      <w:pPr>
        <w:pStyle w:val="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4"/>
          <w:szCs w:val="24"/>
        </w:rPr>
      </w:pPr>
      <w:r w:rsidRPr="00524AFE">
        <w:rPr>
          <w:color w:val="auto"/>
          <w:sz w:val="24"/>
          <w:szCs w:val="24"/>
        </w:rPr>
        <w:t xml:space="preserve">2.12. Тимчасове затримання транспортного засобу інспектором з паркування - здійснюється шляхом доставки для зберігання на спеціальний майданчик чи стоянку за допомогою спеціального автомобіля - евакуатора і дозволяється виключно у випадках, встановлених статтею 265-4 Кодексу України про адміністративні правопорушення. При тимчасовому затриманні транспортного засобу складається акт огляду та тимчасового затримання транспортного засобу, форма якого затверджується Кабінетом Міністрів України. </w:t>
      </w:r>
    </w:p>
    <w:p w:rsidR="006A24A9" w:rsidRPr="00524AFE" w:rsidRDefault="006A24A9" w:rsidP="006A24A9">
      <w:pPr>
        <w:pStyle w:val="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4"/>
          <w:szCs w:val="24"/>
        </w:rPr>
      </w:pPr>
      <w:r w:rsidRPr="00524AFE">
        <w:rPr>
          <w:color w:val="auto"/>
          <w:sz w:val="24"/>
          <w:szCs w:val="24"/>
        </w:rPr>
        <w:t>2.13. Режим фотозйомки (відеозапису) – фото/відео фіксація,  уповноваженими</w:t>
      </w:r>
      <w:r w:rsidRPr="00524AFE">
        <w:rPr>
          <w:b/>
          <w:color w:val="auto"/>
          <w:sz w:val="24"/>
          <w:szCs w:val="24"/>
          <w:u w:val="single"/>
        </w:rPr>
        <w:t xml:space="preserve"> </w:t>
      </w:r>
      <w:r w:rsidRPr="00524AFE">
        <w:rPr>
          <w:color w:val="auto"/>
          <w:sz w:val="24"/>
          <w:szCs w:val="24"/>
        </w:rPr>
        <w:t>особами виконавчих органів міської ради – інспекторами з паркування,  обставин порушення правил зупинки, стоянки або паркування транспортних засобі, а саме: дати, часу (моменту), місця розташування транспортного засобу по відношенню до нерухомих об’єктів та/ або географічних координат, інших ознак наявності складу адміністративного правопорушення, передбаченого відповідною статтею Особливої частини Кодексу України про адміністративні правопорушення.</w:t>
      </w:r>
    </w:p>
    <w:p w:rsidR="006A24A9" w:rsidRPr="00524AFE" w:rsidRDefault="006A24A9" w:rsidP="006A24A9">
      <w:pPr>
        <w:pStyle w:val="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4"/>
          <w:szCs w:val="24"/>
        </w:rPr>
      </w:pPr>
      <w:r w:rsidRPr="00524AFE">
        <w:rPr>
          <w:color w:val="auto"/>
          <w:sz w:val="24"/>
          <w:szCs w:val="24"/>
        </w:rPr>
        <w:t xml:space="preserve">2.14. </w:t>
      </w:r>
      <w:proofErr w:type="spellStart"/>
      <w:r w:rsidRPr="00524AFE">
        <w:rPr>
          <w:color w:val="auto"/>
          <w:sz w:val="24"/>
          <w:szCs w:val="24"/>
        </w:rPr>
        <w:t>Неоплата</w:t>
      </w:r>
      <w:proofErr w:type="spellEnd"/>
      <w:r w:rsidRPr="00524AFE">
        <w:rPr>
          <w:color w:val="auto"/>
          <w:sz w:val="24"/>
          <w:szCs w:val="24"/>
        </w:rPr>
        <w:t xml:space="preserve"> вартості послуг з користування майданчиком для платного паркування – це </w:t>
      </w:r>
      <w:proofErr w:type="spellStart"/>
      <w:r w:rsidRPr="00524AFE">
        <w:rPr>
          <w:color w:val="auto"/>
          <w:sz w:val="24"/>
          <w:szCs w:val="24"/>
        </w:rPr>
        <w:t>неоплата</w:t>
      </w:r>
      <w:proofErr w:type="spellEnd"/>
      <w:r w:rsidRPr="00524AFE">
        <w:rPr>
          <w:color w:val="auto"/>
          <w:sz w:val="24"/>
          <w:szCs w:val="24"/>
        </w:rPr>
        <w:t xml:space="preserve"> вартості послуг з користування майданчиком для платного паркування транспортних засобів більш як за 10 хв користування майданчиком для платного паркування (крім майданчиків, обладнаних автоматичним </w:t>
      </w:r>
      <w:proofErr w:type="spellStart"/>
      <w:r w:rsidRPr="00524AFE">
        <w:rPr>
          <w:color w:val="auto"/>
          <w:sz w:val="24"/>
          <w:szCs w:val="24"/>
        </w:rPr>
        <w:t>вїзними</w:t>
      </w:r>
      <w:proofErr w:type="spellEnd"/>
      <w:r w:rsidRPr="00524AFE">
        <w:rPr>
          <w:color w:val="auto"/>
          <w:sz w:val="24"/>
          <w:szCs w:val="24"/>
        </w:rPr>
        <w:t xml:space="preserve"> та виїзними терміналами, на яких оплата відбувається під час виїзду з майданчика).</w:t>
      </w:r>
    </w:p>
    <w:p w:rsidR="006A24A9" w:rsidRPr="00524AFE" w:rsidRDefault="006A24A9" w:rsidP="006A24A9">
      <w:pPr>
        <w:pStyle w:val="2"/>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4"/>
          <w:szCs w:val="24"/>
        </w:rPr>
      </w:pPr>
      <w:r w:rsidRPr="00524AFE">
        <w:rPr>
          <w:color w:val="auto"/>
          <w:sz w:val="24"/>
          <w:szCs w:val="24"/>
        </w:rPr>
        <w:t>Терміни, що не наведені у Положенні застосовуються у значенні, що викладене у законодавстві України та нормативно - правових актах органу місцевого самоврядування.</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3. Доставлення (переміщення) транспортного засобу на спеціальний майданчик чи стоянку здійснюється:</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3.1. У разі, коли транспортний засіб:</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3.1.1. спричинює (може спричинити) виникнення надзвичайних ситуацій на вулицях міста.</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3.1.2. перешкоджає дорожньому руху автотранспорту, міського пасажирського транспорту та припаркований не у спеціально відведених місцях для паркування транспортних засобів.</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3.1.3. знаходиться над люком пожежного гідранта (чи у безпосередній близькості, яка не дає можливості встановлення пожежної колонки).</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3.2. Під час реагування на надзвичайні ситуації, аварійні ситуації, аварії чи некласифіковані події, що становлять загрозу для довкілля, життя, здоров’я та порушення нормальних умов життєдіяльності населення у м. Тернополі.</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 xml:space="preserve">3.3. У разі запобігання виникненню аварійної чи надзвичайної ситуації, що становить загрозу для довкілля, життя, здоров’я та порушення нормальних умов життєдіяльності населення у м. Тернополі. </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 xml:space="preserve">3.4. У разі неможливості для відповідних аварійних служб усунути пошкодження інженерних мереж, обладнання, конструктивних елементів споруд або інших об’єктів житлово-комунального господарства міста, що виникли з техногенних або природних </w:t>
      </w:r>
      <w:r w:rsidRPr="00524AFE">
        <w:rPr>
          <w:rFonts w:ascii="Times New Roman" w:hAnsi="Times New Roman"/>
          <w:sz w:val="24"/>
          <w:szCs w:val="24"/>
        </w:rPr>
        <w:lastRenderedPageBreak/>
        <w:t>причин та перешкоджають їх подальшій нормальній експлуатації відповідно до технічних умов і набули масового характеру.</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 xml:space="preserve">3.5. У разі </w:t>
      </w:r>
      <w:r w:rsidRPr="00524AFE">
        <w:rPr>
          <w:rFonts w:ascii="Times New Roman" w:hAnsi="Times New Roman"/>
          <w:sz w:val="24"/>
          <w:szCs w:val="24"/>
          <w:shd w:val="clear" w:color="auto" w:fill="FFFFFF"/>
        </w:rPr>
        <w:t>порушення правил зупинки чи стоянки на місцях, що позначені відповідними дорожніми знаками або дорожньою розміткою, на яких дозволено зупинку чи стоянку лише транспортних засобів, якими керують водії з інвалідністю або водії, які перевозять осіб з інвалідністю.</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shd w:val="clear" w:color="auto" w:fill="FFFFFF"/>
        </w:rPr>
        <w:t>3.6. У разі виявлення транспортного засобу боржника, оголошеного в розшук відповідно до </w:t>
      </w:r>
      <w:hyperlink r:id="rId5" w:anchor="n363" w:tgtFrame="_blank" w:history="1">
        <w:r w:rsidRPr="00524AFE">
          <w:rPr>
            <w:rStyle w:val="a4"/>
            <w:rFonts w:ascii="Times New Roman" w:hAnsi="Times New Roman"/>
            <w:sz w:val="24"/>
            <w:szCs w:val="24"/>
            <w:bdr w:val="none" w:sz="0" w:space="0" w:color="auto" w:frame="1"/>
            <w:shd w:val="clear" w:color="auto" w:fill="FFFFFF"/>
          </w:rPr>
          <w:t>статті 36</w:t>
        </w:r>
      </w:hyperlink>
      <w:r w:rsidRPr="00524AFE">
        <w:rPr>
          <w:rFonts w:ascii="Times New Roman" w:hAnsi="Times New Roman"/>
          <w:sz w:val="24"/>
          <w:szCs w:val="24"/>
          <w:shd w:val="clear" w:color="auto" w:fill="FFFFFF"/>
        </w:rPr>
        <w:t> Закону України «Про виконавче провадження».</w:t>
      </w:r>
    </w:p>
    <w:p w:rsidR="006A24A9" w:rsidRPr="00524AFE" w:rsidRDefault="006A24A9" w:rsidP="006A24A9">
      <w:pPr>
        <w:autoSpaceDE w:val="0"/>
        <w:autoSpaceDN w:val="0"/>
        <w:adjustRightInd w:val="0"/>
        <w:spacing w:after="0" w:line="240" w:lineRule="auto"/>
        <w:jc w:val="both"/>
        <w:rPr>
          <w:rFonts w:ascii="Times New Roman" w:hAnsi="Times New Roman"/>
          <w:sz w:val="24"/>
          <w:szCs w:val="24"/>
        </w:rPr>
      </w:pPr>
      <w:r w:rsidRPr="00524AFE">
        <w:rPr>
          <w:rFonts w:ascii="Times New Roman" w:hAnsi="Times New Roman"/>
          <w:sz w:val="24"/>
          <w:szCs w:val="24"/>
          <w:lang w:eastAsia="uk-UA"/>
        </w:rPr>
        <w:t xml:space="preserve">3.7. У інших випадках, передбачених </w:t>
      </w:r>
      <w:proofErr w:type="spellStart"/>
      <w:r w:rsidRPr="00524AFE">
        <w:rPr>
          <w:rFonts w:ascii="Times New Roman" w:hAnsi="Times New Roman"/>
          <w:sz w:val="24"/>
          <w:szCs w:val="24"/>
          <w:lang w:eastAsia="uk-UA"/>
        </w:rPr>
        <w:t>ст</w:t>
      </w:r>
      <w:proofErr w:type="spellEnd"/>
      <w:r w:rsidRPr="00524AFE">
        <w:rPr>
          <w:rFonts w:ascii="Times New Roman" w:hAnsi="Times New Roman"/>
          <w:sz w:val="24"/>
          <w:szCs w:val="24"/>
          <w:lang w:eastAsia="uk-UA"/>
        </w:rPr>
        <w:t xml:space="preserve"> 265-2, 265-4 Кодексу України про адміністративні правопорушення.</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4. Переміщення транспортних засобів для забезпечення безперешкодного функціонування транспортної інфраструктури м. Тернополя здійснюється виключно на території міста Тернополя.</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5. За наявності підстав, зазначених у пункті 3. уповноважені особи відповідних підрозділів Національної поліції самостійно або спільно з представниками</w:t>
      </w:r>
      <w:r w:rsidRPr="00524AFE">
        <w:rPr>
          <w:rFonts w:ascii="Times New Roman" w:hAnsi="Times New Roman"/>
          <w:b/>
          <w:sz w:val="24"/>
          <w:szCs w:val="24"/>
        </w:rPr>
        <w:t xml:space="preserve"> </w:t>
      </w:r>
      <w:r w:rsidRPr="00524AFE">
        <w:rPr>
          <w:rFonts w:ascii="Times New Roman" w:hAnsi="Times New Roman"/>
          <w:sz w:val="24"/>
          <w:szCs w:val="24"/>
        </w:rPr>
        <w:t xml:space="preserve">управління надзвичайних ситуацій, управління муніципальної поліції, відділу технічного нагляду або інспектори з паркування самостійно (з обов’язковим та невідкладним інформуванням про тимчасове затримання транспортного засобу відповідного підрозділу Національної поліції  в порядку визначеному ст. 264-4 КУпАП) приймають рішення про переміщення транспортного засобу на спеціальний майданчик, у межах повноважень. </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shd w:val="clear" w:color="auto" w:fill="FFFFFF"/>
        </w:rPr>
        <w:t>6. Доставлення (переміщення) транспортного засобу на спеціальний майданчик чи стоянку здійснюється за допомогою спеціальних автомобілів - евакуаторів (далі - евакуатор), у тому числі тих, що належать підприємствам, установам та організаціям, які провадять діяльність, пов'язану з транспортуванням транспортних засобів, і з якими укладені в установленому порядку договори.</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7. Для доставлення (переміщення) транспортного засобу на спеціальний майданчик уповноважена особа поліції викликає евакуатор через чергового відповідного територіального органу Національної поліції та ДП МВС України «</w:t>
      </w:r>
      <w:proofErr w:type="spellStart"/>
      <w:r w:rsidRPr="00524AFE">
        <w:rPr>
          <w:rFonts w:ascii="Times New Roman" w:hAnsi="Times New Roman"/>
          <w:sz w:val="24"/>
          <w:szCs w:val="24"/>
        </w:rPr>
        <w:t>Інформ</w:t>
      </w:r>
      <w:proofErr w:type="spellEnd"/>
      <w:r w:rsidRPr="00524AFE">
        <w:rPr>
          <w:rFonts w:ascii="Times New Roman" w:hAnsi="Times New Roman"/>
          <w:sz w:val="24"/>
          <w:szCs w:val="24"/>
        </w:rPr>
        <w:t xml:space="preserve">-Ресурси», а інспектори з паркування – евакуатор, який перебуває у комунальній власності або використовується за договором.  </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8. Переміщення транспортного засобу здійснює ДП «Сервіс ТЕТ» комунального підприємства  “</w:t>
      </w:r>
      <w:proofErr w:type="spellStart"/>
      <w:r w:rsidRPr="00524AFE">
        <w:rPr>
          <w:rFonts w:ascii="Times New Roman" w:hAnsi="Times New Roman"/>
          <w:sz w:val="24"/>
          <w:szCs w:val="24"/>
        </w:rPr>
        <w:t>Тернопільелектротранс</w:t>
      </w:r>
      <w:proofErr w:type="spellEnd"/>
      <w:r w:rsidRPr="00524AFE">
        <w:rPr>
          <w:rFonts w:ascii="Times New Roman" w:hAnsi="Times New Roman"/>
          <w:sz w:val="24"/>
          <w:szCs w:val="24"/>
        </w:rPr>
        <w:t>“ (надалі – Виконавець) чи інше підприємство, визначене на конкурсних засадах, на підставі укладеного з ДП МВС України «</w:t>
      </w:r>
      <w:proofErr w:type="spellStart"/>
      <w:r w:rsidRPr="00524AFE">
        <w:rPr>
          <w:rFonts w:ascii="Times New Roman" w:hAnsi="Times New Roman"/>
          <w:sz w:val="24"/>
          <w:szCs w:val="24"/>
        </w:rPr>
        <w:t>Інформ</w:t>
      </w:r>
      <w:proofErr w:type="spellEnd"/>
      <w:r w:rsidRPr="00524AFE">
        <w:rPr>
          <w:rFonts w:ascii="Times New Roman" w:hAnsi="Times New Roman"/>
          <w:sz w:val="24"/>
          <w:szCs w:val="24"/>
        </w:rPr>
        <w:t>-Ресурси» договору.</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 xml:space="preserve">9. Після прибуття евакуатора уповноважена особа поліції та/або інспектор з паркування (або комісія разом з уповноваженою особою поліції чи з інспектором з паркування) у присутності двох свідків та представника організації, якій належить евакуатор, складає акт огляду та тимчасового затримання транспортного засобу із зазначенням: </w:t>
      </w:r>
    </w:p>
    <w:p w:rsidR="006A24A9" w:rsidRPr="00524AFE" w:rsidRDefault="006A24A9" w:rsidP="006A24A9">
      <w:pPr>
        <w:pStyle w:val="a3"/>
        <w:numPr>
          <w:ilvl w:val="0"/>
          <w:numId w:val="1"/>
        </w:numPr>
        <w:tabs>
          <w:tab w:val="left" w:pos="426"/>
        </w:tabs>
        <w:ind w:left="0" w:firstLine="0"/>
        <w:jc w:val="both"/>
        <w:rPr>
          <w:szCs w:val="24"/>
        </w:rPr>
      </w:pPr>
      <w:r w:rsidRPr="00524AFE">
        <w:rPr>
          <w:szCs w:val="24"/>
        </w:rPr>
        <w:t>дати, часу, місця порушення і підстави для тимчасового затримання та доставлення транспортного засобу на спеціальний майданчик чи стоянку;</w:t>
      </w:r>
    </w:p>
    <w:p w:rsidR="006A24A9" w:rsidRPr="00524AFE" w:rsidRDefault="006A24A9" w:rsidP="006A24A9">
      <w:pPr>
        <w:pStyle w:val="a3"/>
        <w:numPr>
          <w:ilvl w:val="0"/>
          <w:numId w:val="1"/>
        </w:numPr>
        <w:tabs>
          <w:tab w:val="left" w:pos="426"/>
        </w:tabs>
        <w:ind w:left="0" w:firstLine="0"/>
        <w:jc w:val="both"/>
        <w:rPr>
          <w:szCs w:val="24"/>
        </w:rPr>
      </w:pPr>
      <w:bookmarkStart w:id="1" w:name="n87"/>
      <w:bookmarkEnd w:id="1"/>
      <w:r w:rsidRPr="00524AFE">
        <w:rPr>
          <w:szCs w:val="24"/>
        </w:rPr>
        <w:t>посади, місця роботи, прізвища, імені та по батькові особи, яка приймає рішення про тимчасове затримання і доставлення транспортного засобу на спеціальний майданчик чи стоянку; </w:t>
      </w:r>
    </w:p>
    <w:p w:rsidR="006A24A9" w:rsidRPr="00524AFE" w:rsidRDefault="006A24A9" w:rsidP="006A24A9">
      <w:pPr>
        <w:pStyle w:val="a3"/>
        <w:numPr>
          <w:ilvl w:val="0"/>
          <w:numId w:val="1"/>
        </w:numPr>
        <w:tabs>
          <w:tab w:val="left" w:pos="426"/>
        </w:tabs>
        <w:ind w:left="0" w:firstLine="0"/>
        <w:jc w:val="both"/>
        <w:rPr>
          <w:szCs w:val="24"/>
        </w:rPr>
      </w:pPr>
      <w:bookmarkStart w:id="2" w:name="n88"/>
      <w:bookmarkEnd w:id="2"/>
      <w:r w:rsidRPr="00524AFE">
        <w:rPr>
          <w:szCs w:val="24"/>
        </w:rPr>
        <w:t>типу, марки, державного реєстраційного номера, переліку візуальних недоліків та пошкоджень транспортного засобу, що тимчасово затримується і доставляється на спеціальний майданчик чи стоянку;</w:t>
      </w:r>
    </w:p>
    <w:p w:rsidR="006A24A9" w:rsidRPr="00524AFE" w:rsidRDefault="006A24A9" w:rsidP="006A24A9">
      <w:pPr>
        <w:pStyle w:val="a3"/>
        <w:numPr>
          <w:ilvl w:val="0"/>
          <w:numId w:val="1"/>
        </w:numPr>
        <w:tabs>
          <w:tab w:val="left" w:pos="426"/>
        </w:tabs>
        <w:ind w:left="0" w:firstLine="0"/>
        <w:jc w:val="both"/>
        <w:rPr>
          <w:szCs w:val="24"/>
        </w:rPr>
      </w:pPr>
      <w:bookmarkStart w:id="3" w:name="n89"/>
      <w:bookmarkEnd w:id="3"/>
      <w:r w:rsidRPr="00524AFE">
        <w:rPr>
          <w:szCs w:val="24"/>
        </w:rPr>
        <w:t>найменування, місцезнаходження та номера телефону підприємства, установи або організації, які доставляють транспортний засіб на спеціальний майданчик чи стоянку, державного реєстраційного номера евакуатора; </w:t>
      </w:r>
    </w:p>
    <w:p w:rsidR="006A24A9" w:rsidRPr="00524AFE" w:rsidRDefault="006A24A9" w:rsidP="006A24A9">
      <w:pPr>
        <w:pStyle w:val="a3"/>
        <w:numPr>
          <w:ilvl w:val="0"/>
          <w:numId w:val="1"/>
        </w:numPr>
        <w:tabs>
          <w:tab w:val="left" w:pos="426"/>
        </w:tabs>
        <w:ind w:left="0" w:firstLine="0"/>
        <w:jc w:val="both"/>
        <w:rPr>
          <w:szCs w:val="24"/>
        </w:rPr>
      </w:pPr>
      <w:bookmarkStart w:id="4" w:name="n90"/>
      <w:bookmarkEnd w:id="4"/>
      <w:r w:rsidRPr="00524AFE">
        <w:rPr>
          <w:szCs w:val="24"/>
        </w:rPr>
        <w:t>адреси місця зберігання транспортного засобу;</w:t>
      </w:r>
    </w:p>
    <w:p w:rsidR="006A24A9" w:rsidRPr="00524AFE" w:rsidRDefault="006A24A9" w:rsidP="006A24A9">
      <w:pPr>
        <w:pStyle w:val="a3"/>
        <w:numPr>
          <w:ilvl w:val="0"/>
          <w:numId w:val="1"/>
        </w:numPr>
        <w:tabs>
          <w:tab w:val="left" w:pos="426"/>
        </w:tabs>
        <w:ind w:left="0" w:firstLine="0"/>
        <w:jc w:val="both"/>
        <w:rPr>
          <w:szCs w:val="24"/>
        </w:rPr>
      </w:pPr>
      <w:bookmarkStart w:id="5" w:name="n91"/>
      <w:bookmarkEnd w:id="5"/>
      <w:r w:rsidRPr="00524AFE">
        <w:rPr>
          <w:szCs w:val="24"/>
        </w:rPr>
        <w:t>посади, прізвища, імені та по батькові особи, яка виконує роботи з доставлення транспортного засобу на спеціальний майданчик чи стоянку.</w:t>
      </w:r>
    </w:p>
    <w:p w:rsidR="006A24A9" w:rsidRPr="00524AFE" w:rsidRDefault="006A24A9" w:rsidP="006A24A9">
      <w:pPr>
        <w:pStyle w:val="a3"/>
        <w:jc w:val="both"/>
        <w:rPr>
          <w:szCs w:val="24"/>
        </w:rPr>
      </w:pPr>
      <w:bookmarkStart w:id="6" w:name="n92"/>
      <w:bookmarkEnd w:id="6"/>
      <w:r w:rsidRPr="00524AFE">
        <w:rPr>
          <w:szCs w:val="24"/>
        </w:rPr>
        <w:t xml:space="preserve">Зазначений акт підписують присутні під час його складання особи: особа, яка прийняла рішення про тимчасове затримання транспортного засобу, особа, що виконує роботи з </w:t>
      </w:r>
      <w:r w:rsidRPr="00524AFE">
        <w:rPr>
          <w:szCs w:val="24"/>
        </w:rPr>
        <w:lastRenderedPageBreak/>
        <w:t>доставлення такого засобу на спеціальний майданчик чи стоянку, два свідки, а також водій і страховий комісар у разі їх присутності.</w:t>
      </w:r>
    </w:p>
    <w:p w:rsidR="006A24A9" w:rsidRPr="00524AFE" w:rsidRDefault="006A24A9" w:rsidP="006A24A9">
      <w:pPr>
        <w:pStyle w:val="a3"/>
        <w:jc w:val="both"/>
        <w:rPr>
          <w:szCs w:val="24"/>
        </w:rPr>
      </w:pPr>
      <w:bookmarkStart w:id="7" w:name="n93"/>
      <w:bookmarkEnd w:id="7"/>
      <w:r w:rsidRPr="00524AFE">
        <w:rPr>
          <w:szCs w:val="24"/>
        </w:rPr>
        <w:t>До акту огляду та тимчасового затримання транспортного засобу за можливості додається фотофіксація транспортного засобу, що підлягає тимчасовому затриманню, і перелік речей, які перебувають у ньому.</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10. Акт огляду та тимчасового затримання транспортного засобу складається у трьох примірниках: один примірник зберігається в уповноваженої особи ДП МВС України «</w:t>
      </w:r>
      <w:proofErr w:type="spellStart"/>
      <w:r w:rsidRPr="00524AFE">
        <w:rPr>
          <w:rFonts w:ascii="Times New Roman" w:hAnsi="Times New Roman"/>
          <w:sz w:val="24"/>
          <w:szCs w:val="24"/>
        </w:rPr>
        <w:t>Інформ</w:t>
      </w:r>
      <w:proofErr w:type="spellEnd"/>
      <w:r w:rsidRPr="00524AFE">
        <w:rPr>
          <w:rFonts w:ascii="Times New Roman" w:hAnsi="Times New Roman"/>
          <w:sz w:val="24"/>
          <w:szCs w:val="24"/>
        </w:rPr>
        <w:t>-Ресурси», другий – залишається в уповноваженої особи поліції або у інспектора з паркування, третій – видається водію (власнику) транспортного засобу.</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11. Після складання уповноваженою особою поліції чи інспектором з паркування акту огляду та тимчасового затримання транспортного засобу, за допомогою спеціальних технічних пристроїв транспортний засіб завантажується на автомобіль-евакуатор та переміщується на спеціально обладнаний майданчик (стоянку), що належить (знаходиться у користуванні) ДП МВС України «</w:t>
      </w:r>
      <w:proofErr w:type="spellStart"/>
      <w:r w:rsidRPr="00524AFE">
        <w:rPr>
          <w:rFonts w:ascii="Times New Roman" w:hAnsi="Times New Roman"/>
          <w:sz w:val="24"/>
          <w:szCs w:val="24"/>
        </w:rPr>
        <w:t>Інформ</w:t>
      </w:r>
      <w:proofErr w:type="spellEnd"/>
      <w:r w:rsidRPr="00524AFE">
        <w:rPr>
          <w:rFonts w:ascii="Times New Roman" w:hAnsi="Times New Roman"/>
          <w:sz w:val="24"/>
          <w:szCs w:val="24"/>
        </w:rPr>
        <w:t xml:space="preserve">-Ресурси», або на визначений для цих цілей згідно рішення виконавчого комітету міської ради та за погодженням постійної комісії </w:t>
      </w:r>
      <w:hyperlink r:id="rId6" w:history="1">
        <w:r w:rsidRPr="00524AFE">
          <w:rPr>
            <w:rStyle w:val="a4"/>
            <w:rFonts w:ascii="Times New Roman" w:hAnsi="Times New Roman"/>
            <w:sz w:val="24"/>
            <w:szCs w:val="24"/>
          </w:rPr>
          <w:t xml:space="preserve"> міської ради з питань економіки, промисловості, транспорту і зв’язку, контролю за використанням комунального майна, зовнішніх зв’язків, підприємницької діяльності, захисту прав споживачів та туризму</w:t>
        </w:r>
      </w:hyperlink>
      <w:r w:rsidRPr="00524AFE">
        <w:rPr>
          <w:rStyle w:val="a4"/>
          <w:rFonts w:ascii="Times New Roman" w:hAnsi="Times New Roman"/>
          <w:sz w:val="24"/>
          <w:szCs w:val="24"/>
        </w:rPr>
        <w:t>,</w:t>
      </w:r>
      <w:r w:rsidRPr="00524AFE">
        <w:rPr>
          <w:rFonts w:ascii="Times New Roman" w:hAnsi="Times New Roman"/>
          <w:sz w:val="24"/>
          <w:szCs w:val="24"/>
        </w:rPr>
        <w:t xml:space="preserve"> спеціально обладнаний майданчик (стоянку) , що знаходиться у комунальній власності,.</w:t>
      </w:r>
    </w:p>
    <w:p w:rsidR="006A24A9" w:rsidRPr="00524AFE" w:rsidRDefault="006A24A9" w:rsidP="006A24A9">
      <w:pPr>
        <w:spacing w:after="0" w:line="240" w:lineRule="auto"/>
        <w:jc w:val="both"/>
        <w:rPr>
          <w:rFonts w:ascii="Times New Roman" w:hAnsi="Times New Roman"/>
          <w:sz w:val="24"/>
          <w:szCs w:val="24"/>
          <w:shd w:val="clear" w:color="auto" w:fill="FFFFFF"/>
        </w:rPr>
      </w:pPr>
      <w:r w:rsidRPr="00524AFE">
        <w:rPr>
          <w:rFonts w:ascii="Times New Roman" w:hAnsi="Times New Roman"/>
          <w:sz w:val="24"/>
          <w:szCs w:val="24"/>
        </w:rPr>
        <w:t xml:space="preserve">12. </w:t>
      </w:r>
      <w:r w:rsidRPr="00524AFE">
        <w:rPr>
          <w:rFonts w:ascii="Times New Roman" w:hAnsi="Times New Roman"/>
          <w:sz w:val="24"/>
          <w:szCs w:val="24"/>
          <w:shd w:val="clear" w:color="auto" w:fill="FFFFFF"/>
        </w:rPr>
        <w:t>У разі відсутності водія, транспортний засіб якого доставляється на спеціальний майданчик чи стоянку, поліцейський залишає на місці, де був автомобіль, повідомлення про тимчасове затримання транспортного засобу та необхідність прибуття такого водія до територіального органу Національної поліції для оформлення протоколу про адміністративне правопорушення або винесення постанови у справі про адміністративне правопорушення.</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 xml:space="preserve">13. Про місце зберігання тимчасово затриманого транспортного засобу уповноважена особа поліції повідомляє територіальний орган Національної поліції - УПП у Тернопільській області. </w:t>
      </w:r>
      <w:r w:rsidRPr="00524AFE">
        <w:rPr>
          <w:rFonts w:ascii="Times New Roman" w:hAnsi="Times New Roman"/>
          <w:sz w:val="24"/>
          <w:szCs w:val="24"/>
          <w:shd w:val="clear" w:color="auto" w:fill="FFFFFF"/>
        </w:rPr>
        <w:t>Інспектори з паркування зобов’язані невідкладно інформувати про тимчасове затримання транспортного засобу відповідні підрозділи Національної поліції із зазначенням державного номера затриманого транспортного засобу, точного часу його затримання та місця зберігання (адреса та телефони спеціального майданчика чи стоянки), розміщувати цю інформацію на офіційному веб-сайті виконавчого органу відповідної місцевої ради, а також передавати повідомлення про тимчасове затримання транспортного засобу на абонентський номер рухомого (мобільного) зв’язку та адреси електронної пошти, зазначені належними користувачами або особами (від імені осіб), за якими зареєстровані транспортні засоби.</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14. Водій транспортного засобу після переміщення транспортного засобу може отримати інформацію в УПП у Тернопільській області , в Управлінні муніципальної поліції Тернопільської міської ради чи на офіційному сайті Тернопільської міської ради.</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 xml:space="preserve">15. У разі, коли водій прибув на місце правопорушення у момент виконання робіт з завантаження транспортного засобу, уповноважена особа поліції відміняє (скасовує) рішення щодо переміщення транспортного засобу, та оформляє постанову про вчинення адміністративного правопорушення. При цьому правопорушення повинно бути усунуте протягом максимально короткого часу. У такому разі фактично виконані Виконавцем роботи  оплачуються порушником окремо. </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16. У разі прийняття рішення про переміщення транспортного засобу без особи, яка керує транспортним засобом, постанову про вчинення адміністративного правопорушення, у зв’язку з яким транспортний засіб був переміщений, складає уповноважена особа поліції за адресою: м. Тернопіль, вул. Котляревського, 24 в УПП у Тернопільській області.</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 xml:space="preserve">17. </w:t>
      </w:r>
      <w:r w:rsidRPr="00524AFE">
        <w:rPr>
          <w:rFonts w:ascii="Times New Roman" w:hAnsi="Times New Roman"/>
          <w:sz w:val="24"/>
          <w:szCs w:val="24"/>
          <w:shd w:val="clear" w:color="auto" w:fill="FFFFFF"/>
        </w:rPr>
        <w:t>Повернення тимчасово затриманого транспортного засобу, який зберігається на спеціальному майданчику чи стоянці, здійснюється за письмовим зверненням його водія, власника (співвласника) за умови оплати ним витрат, пов'язаних з транспортуванням та зберіганням такого транспортного засобу, та пред'явлення відповідної постанови у справі про адміністративне правопорушення або протоколу про адміністративне правопорушення у разі їх складення.</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lastRenderedPageBreak/>
        <w:t>18. Перед поверненням транспортного засобу власнику чи іншій уповноваженій особі, під розписку на третьому примірнику, що залишається у ДП МВС України «</w:t>
      </w:r>
      <w:proofErr w:type="spellStart"/>
      <w:r w:rsidRPr="00524AFE">
        <w:rPr>
          <w:rFonts w:ascii="Times New Roman" w:hAnsi="Times New Roman"/>
          <w:sz w:val="24"/>
          <w:szCs w:val="24"/>
        </w:rPr>
        <w:t>Інформ</w:t>
      </w:r>
      <w:proofErr w:type="spellEnd"/>
      <w:r w:rsidRPr="00524AFE">
        <w:rPr>
          <w:rFonts w:ascii="Times New Roman" w:hAnsi="Times New Roman"/>
          <w:sz w:val="24"/>
          <w:szCs w:val="24"/>
        </w:rPr>
        <w:t xml:space="preserve">-Ресурси», вручається  акт огляду та тимчасового затримання транспортного засобу та квитанція щодо добровільної сплати відшкодування витрат за виконання робіт з примусового переміщення транспортних засобів. </w:t>
      </w:r>
    </w:p>
    <w:p w:rsidR="006A24A9"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shd w:val="clear" w:color="auto" w:fill="FFFFFF"/>
        </w:rPr>
        <w:t xml:space="preserve">19. Розмір сплати за транспортування і зберігання транспортного засобу на спеціальному майданчику чи стоянці встановлюється у відповідності до спільного наказу </w:t>
      </w:r>
      <w:r w:rsidRPr="00524AFE">
        <w:rPr>
          <w:rFonts w:ascii="Times New Roman" w:hAnsi="Times New Roman"/>
          <w:sz w:val="24"/>
          <w:szCs w:val="24"/>
        </w:rPr>
        <w:t>Міністерства внутрішніх справ України, Міністерства економічного розвитку і торгівлі України, Міністерства фінансів України  №967/1218/869 від 10.10.2013р. «Про  затвердження розмірів плат за транспортування і зберігання тимчасово затриманих транспортних засобів на спеціальних майданчиках (стоянках)» та Договору, укладеного Виконавцем з ДП МВС України «</w:t>
      </w:r>
      <w:proofErr w:type="spellStart"/>
      <w:r w:rsidRPr="00524AFE">
        <w:rPr>
          <w:rFonts w:ascii="Times New Roman" w:hAnsi="Times New Roman"/>
          <w:sz w:val="24"/>
          <w:szCs w:val="24"/>
        </w:rPr>
        <w:t>Інформ</w:t>
      </w:r>
      <w:proofErr w:type="spellEnd"/>
      <w:r w:rsidRPr="00524AFE">
        <w:rPr>
          <w:rFonts w:ascii="Times New Roman" w:hAnsi="Times New Roman"/>
          <w:sz w:val="24"/>
          <w:szCs w:val="24"/>
        </w:rPr>
        <w:t>-Ресурси», чи у відповідності до встановлених рішенням виконавчого комітету тарифів, згідно договору укладеного з власником (балансоутримувачем) майданчика (стоянки), що знаходиться у комунальній власності.</w:t>
      </w:r>
    </w:p>
    <w:p w:rsidR="006A24A9" w:rsidRPr="00524AFE" w:rsidRDefault="006A24A9" w:rsidP="006A24A9">
      <w:pPr>
        <w:spacing w:after="0" w:line="240" w:lineRule="auto"/>
        <w:jc w:val="both"/>
        <w:rPr>
          <w:rFonts w:ascii="Times New Roman" w:hAnsi="Times New Roman"/>
          <w:sz w:val="24"/>
          <w:szCs w:val="24"/>
        </w:rPr>
      </w:pPr>
      <w:r>
        <w:rPr>
          <w:rFonts w:ascii="Times New Roman" w:hAnsi="Times New Roman"/>
          <w:sz w:val="24"/>
          <w:szCs w:val="24"/>
        </w:rPr>
        <w:t>20.Максимальний термін зберігання тимчасово затриманого транспортного засобу на спеціальному майданчику (стоянці), що знаходиться у комунальній власності становить 1 (один) рік. По завершенні максимального терміну зберігання транспортного засобу власник (балансоутримувач) майданчика (стоянки) вчиняє дії з тимчасово затриманим транспортним засобом у відповідності до чинного законодавства.</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 xml:space="preserve">21.  У випадку затримання транспортного засобу інспекторами з паркування,  затримання та розгляд таких справ здійснюється у порядку передбаченому ст. 14-2, 127-2, 152-1, 219, 265-4, 279-1, 279-2, 279-3, 279-4, 300 КУпАП, ст. 34-1 Закону України Про дорожній рух. Порядок тимчасового затримання транспортних засобів та їх зберігання встановлюється Кабінетом Міністрів України. </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22. Матеріальну відповідальність згідно з чинним законодавством України за збереження та неушкодженість транспортних засобів при їх завантаженні, транспортуванні несе Виконавець, який безпосередньо здійснює зазначені роботи.</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23. Виконавець здійснює страхування відповідальності перед третіми особами у разі заподіяння шкоди транспортному засобу під час його переміщення на спеціально обладнаний майданчик.</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24. Спори, пов’язані зі шкодою, що заподіяна тимчасово затриманому транспортному засобу і майну, яке перебуває у ньому, під час транспортування  на спеціальний майданчик чи стоянці, розв’язуються у встановленому законодавством порядку.</w:t>
      </w: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25. У кожному конкретному випадку питання відшкодування вартості збитків, заподіяних територіальній громаді м. Тернополя та підприємствам, установам і організаціям, вирішується відповідно до вимог Цивільного кодексу України.</w:t>
      </w:r>
    </w:p>
    <w:p w:rsidR="006A24A9" w:rsidRPr="00524AFE" w:rsidRDefault="006A24A9" w:rsidP="006A24A9">
      <w:pPr>
        <w:spacing w:after="0" w:line="240" w:lineRule="auto"/>
        <w:jc w:val="both"/>
        <w:rPr>
          <w:rFonts w:ascii="Times New Roman" w:hAnsi="Times New Roman"/>
          <w:sz w:val="24"/>
          <w:szCs w:val="24"/>
        </w:rPr>
      </w:pPr>
    </w:p>
    <w:p w:rsidR="006A24A9" w:rsidRPr="00524AFE" w:rsidRDefault="006A24A9" w:rsidP="006A24A9">
      <w:pPr>
        <w:spacing w:after="0" w:line="240" w:lineRule="auto"/>
        <w:jc w:val="both"/>
        <w:rPr>
          <w:rFonts w:ascii="Times New Roman" w:hAnsi="Times New Roman"/>
          <w:sz w:val="24"/>
          <w:szCs w:val="24"/>
        </w:rPr>
      </w:pPr>
    </w:p>
    <w:p w:rsidR="006A24A9" w:rsidRPr="00524AFE" w:rsidRDefault="006A24A9" w:rsidP="006A24A9">
      <w:pPr>
        <w:spacing w:after="0" w:line="240" w:lineRule="auto"/>
        <w:jc w:val="both"/>
        <w:rPr>
          <w:rFonts w:ascii="Times New Roman" w:hAnsi="Times New Roman"/>
          <w:sz w:val="24"/>
          <w:szCs w:val="24"/>
        </w:rPr>
      </w:pPr>
      <w:r w:rsidRPr="00524AFE">
        <w:rPr>
          <w:rFonts w:ascii="Times New Roman" w:hAnsi="Times New Roman"/>
          <w:sz w:val="24"/>
          <w:szCs w:val="24"/>
        </w:rPr>
        <w:t>Міський голова</w:t>
      </w:r>
      <w:r w:rsidRPr="00524AFE">
        <w:rPr>
          <w:rFonts w:ascii="Times New Roman" w:hAnsi="Times New Roman"/>
          <w:sz w:val="24"/>
          <w:szCs w:val="24"/>
        </w:rPr>
        <w:tab/>
      </w:r>
      <w:r w:rsidRPr="00524AFE">
        <w:rPr>
          <w:rFonts w:ascii="Times New Roman" w:hAnsi="Times New Roman"/>
          <w:sz w:val="24"/>
          <w:szCs w:val="24"/>
        </w:rPr>
        <w:tab/>
      </w:r>
      <w:r w:rsidRPr="00524AFE">
        <w:rPr>
          <w:rFonts w:ascii="Times New Roman" w:hAnsi="Times New Roman"/>
          <w:sz w:val="24"/>
          <w:szCs w:val="24"/>
        </w:rPr>
        <w:tab/>
      </w:r>
      <w:r w:rsidRPr="00524AFE">
        <w:rPr>
          <w:rFonts w:ascii="Times New Roman" w:hAnsi="Times New Roman"/>
          <w:sz w:val="24"/>
          <w:szCs w:val="24"/>
        </w:rPr>
        <w:tab/>
      </w:r>
      <w:r w:rsidRPr="00524AFE">
        <w:rPr>
          <w:rFonts w:ascii="Times New Roman" w:hAnsi="Times New Roman"/>
          <w:sz w:val="24"/>
          <w:szCs w:val="24"/>
        </w:rPr>
        <w:tab/>
      </w:r>
      <w:r w:rsidRPr="00524AFE">
        <w:rPr>
          <w:rFonts w:ascii="Times New Roman" w:hAnsi="Times New Roman"/>
          <w:sz w:val="24"/>
          <w:szCs w:val="24"/>
        </w:rPr>
        <w:tab/>
      </w:r>
      <w:r w:rsidRPr="00524AFE">
        <w:rPr>
          <w:rFonts w:ascii="Times New Roman" w:hAnsi="Times New Roman"/>
          <w:sz w:val="24"/>
          <w:szCs w:val="24"/>
        </w:rPr>
        <w:tab/>
      </w:r>
      <w:r w:rsidRPr="00524AFE">
        <w:rPr>
          <w:rFonts w:ascii="Times New Roman" w:hAnsi="Times New Roman"/>
          <w:sz w:val="24"/>
          <w:szCs w:val="24"/>
        </w:rPr>
        <w:tab/>
      </w:r>
      <w:proofErr w:type="spellStart"/>
      <w:r w:rsidRPr="00524AFE">
        <w:rPr>
          <w:rFonts w:ascii="Times New Roman" w:hAnsi="Times New Roman"/>
          <w:sz w:val="24"/>
          <w:szCs w:val="24"/>
        </w:rPr>
        <w:t>С.В.Надал</w:t>
      </w:r>
      <w:proofErr w:type="spellEnd"/>
    </w:p>
    <w:p w:rsidR="006A24A9" w:rsidRPr="006F3018" w:rsidRDefault="006A24A9" w:rsidP="006A24A9">
      <w:pPr>
        <w:spacing w:after="0" w:line="240" w:lineRule="auto"/>
        <w:jc w:val="center"/>
      </w:pPr>
    </w:p>
    <w:p w:rsidR="00D21BE8" w:rsidRDefault="00D21BE8"/>
    <w:sectPr w:rsidR="00D21BE8" w:rsidSect="001368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37DB"/>
    <w:multiLevelType w:val="hybridMultilevel"/>
    <w:tmpl w:val="22A80CCE"/>
    <w:lvl w:ilvl="0" w:tplc="4CC21384">
      <w:start w:val="1"/>
      <w:numFmt w:val="decimal"/>
      <w:lvlText w:val="9.%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2"/>
  </w:compat>
  <w:rsids>
    <w:rsidRoot w:val="006A24A9"/>
    <w:rsid w:val="000C56E3"/>
    <w:rsid w:val="0022403B"/>
    <w:rsid w:val="00267805"/>
    <w:rsid w:val="006A24A9"/>
    <w:rsid w:val="00911138"/>
    <w:rsid w:val="009539F8"/>
    <w:rsid w:val="009568A7"/>
    <w:rsid w:val="00D21BE8"/>
    <w:rsid w:val="00DB1317"/>
    <w:rsid w:val="00DD4CD0"/>
    <w:rsid w:val="00F379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7A21E-DC96-4A61-8AC2-43FDA6F8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4A9"/>
    <w:pPr>
      <w:spacing w:after="200" w:line="276" w:lineRule="auto"/>
    </w:pPr>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A24A9"/>
    <w:pPr>
      <w:spacing w:after="0" w:line="240" w:lineRule="auto"/>
    </w:pPr>
    <w:rPr>
      <w:rFonts w:ascii="Times New Roman" w:eastAsia="Calibri" w:hAnsi="Times New Roman" w:cs="Times New Roman"/>
      <w:sz w:val="24"/>
      <w:lang w:val="uk-UA" w:eastAsia="uk-UA"/>
    </w:rPr>
  </w:style>
  <w:style w:type="character" w:styleId="a4">
    <w:name w:val="Hyperlink"/>
    <w:basedOn w:val="a0"/>
    <w:rsid w:val="006A24A9"/>
    <w:rPr>
      <w:color w:val="0000FF"/>
      <w:u w:val="single"/>
    </w:rPr>
  </w:style>
  <w:style w:type="paragraph" w:customStyle="1" w:styleId="2">
    <w:name w:val="Обычный2"/>
    <w:rsid w:val="006A24A9"/>
    <w:pPr>
      <w:widowControl w:val="0"/>
      <w:spacing w:after="0" w:line="240" w:lineRule="auto"/>
    </w:pPr>
    <w:rPr>
      <w:rFonts w:ascii="Times New Roman" w:eastAsia="Times New Roman" w:hAnsi="Times New Roman" w:cs="Times New Roman"/>
      <w:color w:val="00000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da.te.ua/deputy/deputatski-komisii/4764.html" TargetMode="External"/><Relationship Id="rId5" Type="http://schemas.openxmlformats.org/officeDocument/2006/relationships/hyperlink" Target="http://zakon2.rada.gov.ua/laws/show/1404-19/paran3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11754</Words>
  <Characters>6700</Characters>
  <Application>Microsoft Office Word</Application>
  <DocSecurity>0</DocSecurity>
  <Lines>55</Lines>
  <Paragraphs>36</Paragraphs>
  <ScaleCrop>false</ScaleCrop>
  <Company>Microsoft</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d03-Vyshnovska</dc:creator>
  <cp:keywords/>
  <dc:description/>
  <cp:lastModifiedBy>Maria Pogrizhuk</cp:lastModifiedBy>
  <cp:revision>4</cp:revision>
  <dcterms:created xsi:type="dcterms:W3CDTF">2018-12-06T12:23:00Z</dcterms:created>
  <dcterms:modified xsi:type="dcterms:W3CDTF">2018-12-07T06:32:00Z</dcterms:modified>
</cp:coreProperties>
</file>