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15" w:rsidRPr="00724492" w:rsidRDefault="00E84F15" w:rsidP="00E84F15">
      <w:pPr>
        <w:spacing w:after="0" w:line="240" w:lineRule="auto"/>
        <w:jc w:val="right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Додаток №6</w:t>
      </w:r>
    </w:p>
    <w:p w:rsidR="00E84F15" w:rsidRPr="00724492" w:rsidRDefault="00E84F15" w:rsidP="00E84F15">
      <w:pPr>
        <w:spacing w:after="0" w:line="240" w:lineRule="auto"/>
        <w:jc w:val="right"/>
        <w:rPr>
          <w:rFonts w:ascii="Times New Roman" w:hAnsi="Times New Roman"/>
        </w:rPr>
      </w:pP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  <w:t>до рішення  міської ради</w:t>
      </w:r>
    </w:p>
    <w:p w:rsidR="00E84F15" w:rsidRPr="00724492" w:rsidRDefault="00E84F15" w:rsidP="00E84F15">
      <w:pPr>
        <w:spacing w:after="0" w:line="240" w:lineRule="auto"/>
        <w:jc w:val="right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                                                                                                        від 26.06.2017 р. № 7/15/26</w:t>
      </w:r>
    </w:p>
    <w:p w:rsidR="00E84F15" w:rsidRDefault="00E84F15" w:rsidP="00E84F15">
      <w:pPr>
        <w:spacing w:after="0" w:line="240" w:lineRule="auto"/>
        <w:rPr>
          <w:rFonts w:ascii="Times New Roman" w:hAnsi="Times New Roman"/>
        </w:rPr>
      </w:pPr>
    </w:p>
    <w:p w:rsidR="00E84F15" w:rsidRPr="00724492" w:rsidRDefault="00E84F15" w:rsidP="00E84F15">
      <w:pPr>
        <w:spacing w:after="0" w:line="240" w:lineRule="auto"/>
        <w:jc w:val="center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ПОЛОЖЕННЯ   про податок  на майно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Загальні положення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Податок на майно встановлено на території м. Тернополя на підставі Закону України «Про місцеве самоврядування в Україні», Бюджетного кодексу України (із змінами та доповненнями), Податкового кодексу України (із змінами та доповненнями) та рішення міської ради про встановлення місцевих податків і зборів на території м. Тернополя.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Податок на майно складається з: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1) податку на нерухоме майно, відмінного від земельної ділянки;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2) транспортного податку;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3)  плати за землю.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Податок на нерухоме майно, відмінне від земельної ділянки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 І. Платники податку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Платниками податку є фізичні та юридичні особи, в тому числі нерезиденти, які є власниками об’єктів житлової та/або нежитлової нерухомості.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 визначено  ст. 266 Податкового кодексу України.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ІІ. Об’єкт оподаткування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Об’єктом оподаткування є об’єкт житлової та нежитлової нерухомості, в тому числі його частка. Перелік </w:t>
      </w:r>
      <w:proofErr w:type="spellStart"/>
      <w:r w:rsidRPr="00724492">
        <w:rPr>
          <w:rFonts w:ascii="Times New Roman" w:hAnsi="Times New Roman"/>
        </w:rPr>
        <w:t>об”єктів</w:t>
      </w:r>
      <w:proofErr w:type="spellEnd"/>
      <w:r w:rsidRPr="00724492">
        <w:rPr>
          <w:rFonts w:ascii="Times New Roman" w:hAnsi="Times New Roman"/>
        </w:rPr>
        <w:t xml:space="preserve">, які не підлягають оподаткуванню, наведено в ст. 266 Податкового кодексу України.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ІІІ. База оподаткування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Базою оподаткування є загальна площа об’єкта житлової та нежитлової нерухомості, в тому числі його часток, визначена у відповідності до ст. 266 Податкового кодексу України.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 ІV. Пільги із сплати податку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  <w:r w:rsidRPr="00724492">
        <w:rPr>
          <w:rFonts w:ascii="Times New Roman" w:hAnsi="Times New Roman"/>
        </w:rPr>
        <w:br/>
        <w:t xml:space="preserve">а) для квартири/квартир незалежно від їх кількості - на </w:t>
      </w:r>
      <w:smartTag w:uri="urn:schemas-microsoft-com:office:smarttags" w:element="metricconverter">
        <w:smartTagPr>
          <w:attr w:name="ProductID" w:val="60 кв. метрів"/>
        </w:smartTagPr>
        <w:r w:rsidRPr="00724492">
          <w:rPr>
            <w:rFonts w:ascii="Times New Roman" w:hAnsi="Times New Roman"/>
          </w:rPr>
          <w:t xml:space="preserve">60 </w:t>
        </w:r>
        <w:proofErr w:type="spellStart"/>
        <w:r w:rsidRPr="00724492">
          <w:rPr>
            <w:rFonts w:ascii="Times New Roman" w:hAnsi="Times New Roman"/>
          </w:rPr>
          <w:t>кв</w:t>
        </w:r>
        <w:proofErr w:type="spellEnd"/>
        <w:r w:rsidRPr="00724492">
          <w:rPr>
            <w:rFonts w:ascii="Times New Roman" w:hAnsi="Times New Roman"/>
          </w:rPr>
          <w:t>. метрів</w:t>
        </w:r>
      </w:smartTag>
      <w:r w:rsidRPr="00724492">
        <w:rPr>
          <w:rFonts w:ascii="Times New Roman" w:hAnsi="Times New Roman"/>
        </w:rPr>
        <w:t>;</w:t>
      </w:r>
      <w:r w:rsidRPr="00724492">
        <w:rPr>
          <w:rFonts w:ascii="Times New Roman" w:hAnsi="Times New Roman"/>
        </w:rPr>
        <w:br/>
        <w:t xml:space="preserve">б) для житлового будинку/будинків незалежно від їх кількості - на </w:t>
      </w:r>
      <w:smartTag w:uri="urn:schemas-microsoft-com:office:smarttags" w:element="metricconverter">
        <w:smartTagPr>
          <w:attr w:name="ProductID" w:val="120 кв. метрів"/>
        </w:smartTagPr>
        <w:r w:rsidRPr="00724492">
          <w:rPr>
            <w:rFonts w:ascii="Times New Roman" w:hAnsi="Times New Roman"/>
          </w:rPr>
          <w:t xml:space="preserve">120 </w:t>
        </w:r>
        <w:proofErr w:type="spellStart"/>
        <w:r w:rsidRPr="00724492">
          <w:rPr>
            <w:rFonts w:ascii="Times New Roman" w:hAnsi="Times New Roman"/>
          </w:rPr>
          <w:t>кв</w:t>
        </w:r>
        <w:proofErr w:type="spellEnd"/>
        <w:r w:rsidRPr="00724492">
          <w:rPr>
            <w:rFonts w:ascii="Times New Roman" w:hAnsi="Times New Roman"/>
          </w:rPr>
          <w:t>. метрів</w:t>
        </w:r>
      </w:smartTag>
      <w:r w:rsidRPr="00724492">
        <w:rPr>
          <w:rFonts w:ascii="Times New Roman" w:hAnsi="Times New Roman"/>
        </w:rPr>
        <w:t>;</w:t>
      </w:r>
      <w:r w:rsidRPr="00724492">
        <w:rPr>
          <w:rFonts w:ascii="Times New Roman" w:hAnsi="Times New Roman"/>
        </w:rPr>
        <w:br/>
        <w:t xml:space="preserve"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</w:t>
      </w:r>
      <w:proofErr w:type="spellStart"/>
      <w:r w:rsidRPr="00724492">
        <w:rPr>
          <w:rFonts w:ascii="Times New Roman" w:hAnsi="Times New Roman"/>
        </w:rPr>
        <w:t>кв.метрів</w:t>
      </w:r>
      <w:proofErr w:type="spellEnd"/>
      <w:r w:rsidRPr="00724492">
        <w:rPr>
          <w:rFonts w:ascii="Times New Roman" w:hAnsi="Times New Roman"/>
        </w:rPr>
        <w:t>.</w:t>
      </w:r>
      <w:r w:rsidRPr="00724492">
        <w:rPr>
          <w:rFonts w:ascii="Times New Roman" w:hAnsi="Times New Roman"/>
        </w:rPr>
        <w:br/>
        <w:t>Таке зменшення надається один раз за кожний базовий податковий (звітний) період (рік).</w:t>
      </w:r>
      <w:r w:rsidRPr="00724492">
        <w:rPr>
          <w:rFonts w:ascii="Times New Roman" w:hAnsi="Times New Roman"/>
        </w:rPr>
        <w:br/>
        <w:t>Порядок надання та особливості застосування пільг наведено в ст. 266 Податкового кодексу України.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V.  Ставки податку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Ставки податку для об’єктів житлової та нежитлової нерухомості, що перебувають у власності фізичних та юридичних осіб, встановлюються за рішенням міської ради у розмірі, що не перевищує 1,5 відсотків розміру мінімальної заробітної плати, встановленої законом на 1 січня звітного (податкового)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724492">
          <w:rPr>
            <w:rFonts w:ascii="Times New Roman" w:hAnsi="Times New Roman"/>
          </w:rPr>
          <w:t xml:space="preserve">1 </w:t>
        </w:r>
        <w:proofErr w:type="spellStart"/>
        <w:r w:rsidRPr="00724492">
          <w:rPr>
            <w:rFonts w:ascii="Times New Roman" w:hAnsi="Times New Roman"/>
          </w:rPr>
          <w:t>кв</w:t>
        </w:r>
        <w:proofErr w:type="spellEnd"/>
        <w:r w:rsidRPr="00724492">
          <w:rPr>
            <w:rFonts w:ascii="Times New Roman" w:hAnsi="Times New Roman"/>
          </w:rPr>
          <w:t>. метр</w:t>
        </w:r>
      </w:smartTag>
      <w:r w:rsidRPr="00724492">
        <w:rPr>
          <w:rFonts w:ascii="Times New Roman" w:hAnsi="Times New Roman"/>
        </w:rPr>
        <w:t xml:space="preserve"> бази оподаткування, відповідно до ст. 266 Податкового кодексу України.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За наявності у власності платника податку об’єкта (об’єктів) житлової нерухомості, в тому числі його частки, що перебуває у власності фізичної чи юридичної особи - платника податку, загальна площа якого перевищує </w:t>
      </w:r>
      <w:smartTag w:uri="urn:schemas-microsoft-com:office:smarttags" w:element="metricconverter">
        <w:smartTagPr>
          <w:attr w:name="ProductID" w:val="300 кв. м"/>
        </w:smartTagPr>
        <w:r w:rsidRPr="00724492">
          <w:rPr>
            <w:rFonts w:ascii="Times New Roman" w:hAnsi="Times New Roman"/>
          </w:rPr>
          <w:t xml:space="preserve">300 </w:t>
        </w:r>
        <w:proofErr w:type="spellStart"/>
        <w:r w:rsidRPr="00724492">
          <w:rPr>
            <w:rFonts w:ascii="Times New Roman" w:hAnsi="Times New Roman"/>
          </w:rPr>
          <w:t>кв</w:t>
        </w:r>
        <w:proofErr w:type="spellEnd"/>
        <w:r w:rsidRPr="00724492">
          <w:rPr>
            <w:rFonts w:ascii="Times New Roman" w:hAnsi="Times New Roman"/>
          </w:rPr>
          <w:t>. м</w:t>
        </w:r>
      </w:smartTag>
      <w:r w:rsidRPr="00724492">
        <w:rPr>
          <w:rFonts w:ascii="Times New Roman" w:hAnsi="Times New Roman"/>
        </w:rPr>
        <w:t xml:space="preserve">. (для квартири) та/або </w:t>
      </w:r>
      <w:smartTag w:uri="urn:schemas-microsoft-com:office:smarttags" w:element="metricconverter">
        <w:smartTagPr>
          <w:attr w:name="ProductID" w:val="500 кв. м"/>
        </w:smartTagPr>
        <w:r w:rsidRPr="00724492">
          <w:rPr>
            <w:rFonts w:ascii="Times New Roman" w:hAnsi="Times New Roman"/>
          </w:rPr>
          <w:t xml:space="preserve">500 </w:t>
        </w:r>
        <w:proofErr w:type="spellStart"/>
        <w:r w:rsidRPr="00724492">
          <w:rPr>
            <w:rFonts w:ascii="Times New Roman" w:hAnsi="Times New Roman"/>
          </w:rPr>
          <w:t>кв</w:t>
        </w:r>
        <w:proofErr w:type="spellEnd"/>
        <w:r w:rsidRPr="00724492">
          <w:rPr>
            <w:rFonts w:ascii="Times New Roman" w:hAnsi="Times New Roman"/>
          </w:rPr>
          <w:t>. м</w:t>
        </w:r>
      </w:smartTag>
      <w:r w:rsidRPr="00724492">
        <w:rPr>
          <w:rFonts w:ascii="Times New Roman" w:hAnsi="Times New Roman"/>
        </w:rPr>
        <w:t>. (для будинку), сума податку, розрахована відповідно до підпунктів «а» - «г» підпункту 266.7.1 ст. 266 Податкового кодексу, збільшується на 25000 гривень на рік за кожен такий об’єкт житлової нерухомості (його частку).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VI. Податковий період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Базовий податковий (звітний) період дорівнює календарному року.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VII. Порядок обчислення суми податку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Обчислення суми податку  здійснюється відповідно до ст. 266 Податкового кодексу України.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VIII. Порядок сплати податку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Податок сплачується за місцем розташування об’єкта/об’єктів оподаткування і зараховується до відповідного бюджету згідно з Бюджетним кодексом України.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lastRenderedPageBreak/>
        <w:t xml:space="preserve">IX. Строки сплати податку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Податкове зобов’язання за звітний рік з податку сплачується відповідно до ст. 266 Податкового кодексу України.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Транспортний податок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I. Платники податку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ст. 267 Податкового кодексу України  є об’єктами оподаткування.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ІІ. Об’єкт оподаткування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Об’єктом оподаткування є легкові автомобілі, з року випуску яких минуло не більше 5 років (включно) та </w:t>
      </w:r>
      <w:proofErr w:type="spellStart"/>
      <w:r w:rsidRPr="00724492">
        <w:rPr>
          <w:rFonts w:ascii="Times New Roman" w:hAnsi="Times New Roman"/>
        </w:rPr>
        <w:t>середньоринкова</w:t>
      </w:r>
      <w:proofErr w:type="spellEnd"/>
      <w:r w:rsidRPr="00724492">
        <w:rPr>
          <w:rFonts w:ascii="Times New Roman" w:hAnsi="Times New Roman"/>
        </w:rPr>
        <w:t xml:space="preserve">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Така вартість визначається центральним органом виконавчої влади, що реалізує державну політику економічного розвитку, за методикою, затвердженою Кабінетом Міністрів України, виходячи з марки, моделі, року випуску, типу двигуна, об’єму циліндрів двигуна, типу коробки переключення передач, пробігу легкового автомобіля та розміщується на його офіційному веб-сайті.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ІІІ. База оподаткування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Базою оподаткування є легковий автомобіль, що є об’єктом оподаткування відповідно до п. ІІ Положення.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ІV. Ставка податку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Ставка податку встановлюється  міською радою з розрахунку на календарний рік у розмірі 25 000 гривень за кожен легковий автомобіль, що є об’єктом оподаткування.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V. Податковий період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Базовий податковий (звітний) період дорівнює календарному року.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VІ. Порядок обчислення та сплати податку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Обчислення суми податку з об’єкта/об’єктів оподаткування  фізичними та юридичними особами здійснюється у відповідності до ст. 267 Податкового кодексу України.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VІІ. Порядок сплати  та строки сплати податку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Податок сплачується за місцем реєстрації об’єктів оподаткування і зараховується до бюджету міста згідно з положеннями Бюджетного кодексу України у строки, визначені ст. 267 Податкового кодексу України.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Плата за землю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І. Платники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Платниками є власники земельних ділянок, земельних часток (паїв) та  землекористувачі.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ІІ. Об'єкти оподаткування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Об'єктами оподаткування є: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- земельні ділянки, які перебувають у власності або користуванні;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- земельні частки (паї), які перебувають у власності.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ІІІ. База оподаткування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Базою оподаткування є нормативна грошова оцінка земельних ділянок  відповідно до ст. 271 Податкового кодексу України.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ІV. Ставки земельного податку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            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</w:t>
      </w:r>
      <w:r w:rsidRPr="00724492">
        <w:rPr>
          <w:rFonts w:ascii="Times New Roman" w:hAnsi="Times New Roman"/>
        </w:rPr>
        <w:sym w:font="Symbol" w:char="F02D"/>
      </w:r>
      <w:r w:rsidRPr="00724492">
        <w:rPr>
          <w:rFonts w:ascii="Times New Roman" w:hAnsi="Times New Roman"/>
        </w:rPr>
        <w:t xml:space="preserve"> не більше 1 відсотка від їх нормативної грошової оцінки, а для сільськогосподарських угідь </w:t>
      </w:r>
      <w:r w:rsidRPr="00724492">
        <w:rPr>
          <w:rFonts w:ascii="Times New Roman" w:hAnsi="Times New Roman"/>
        </w:rPr>
        <w:sym w:font="Symbol" w:char="F02D"/>
      </w:r>
      <w:r w:rsidRPr="00724492">
        <w:rPr>
          <w:rFonts w:ascii="Times New Roman" w:hAnsi="Times New Roman"/>
        </w:rPr>
        <w:t xml:space="preserve"> не менше 0,3 відсотка та не більше 1 відсотка від їх нормативної грошової оцінки.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V. Пільги щодо сплати земельного податку 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Пільги по сплаті земельного податку визначено в </w:t>
      </w:r>
      <w:proofErr w:type="spellStart"/>
      <w:r w:rsidRPr="00724492">
        <w:rPr>
          <w:rFonts w:ascii="Times New Roman" w:hAnsi="Times New Roman"/>
        </w:rPr>
        <w:t>ст.ст</w:t>
      </w:r>
      <w:proofErr w:type="spellEnd"/>
      <w:r w:rsidRPr="00724492">
        <w:rPr>
          <w:rFonts w:ascii="Times New Roman" w:hAnsi="Times New Roman"/>
        </w:rPr>
        <w:t>. 281 - 284 Податкового кодексу України.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VI. Податковий період, порядок обчислення  та строки сплати земельного податку   зазначено в </w:t>
      </w:r>
      <w:proofErr w:type="spellStart"/>
      <w:r w:rsidRPr="00724492">
        <w:rPr>
          <w:rFonts w:ascii="Times New Roman" w:hAnsi="Times New Roman"/>
        </w:rPr>
        <w:t>ст.ст</w:t>
      </w:r>
      <w:proofErr w:type="spellEnd"/>
      <w:r w:rsidRPr="00724492">
        <w:rPr>
          <w:rFonts w:ascii="Times New Roman" w:hAnsi="Times New Roman"/>
        </w:rPr>
        <w:t>.  285 - 287 Податкового кодексу України.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 VIІ. Орендна плата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Підставою для нарахування орендної плати за земельну ділянку є договір оренди такої земельної ділянки. Платником орендної плати є орендар земельної ділянки.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Об'єктом оподаткування є земельна ділянка, надана в оренду. Розмір та умови внесення орендної плати встановлюються у договорі оренди між орендодавцем (власником) і орендарем,  але річна </w:t>
      </w:r>
      <w:r w:rsidRPr="00724492">
        <w:rPr>
          <w:rFonts w:ascii="Times New Roman" w:hAnsi="Times New Roman"/>
        </w:rPr>
        <w:lastRenderedPageBreak/>
        <w:t>сума платежу не може бути меншою розміру земельного податку, встановленого для відповідної категорії земельних ділянок на відповідній території та  не може перевищувати 12 відсотків нормативної грошової оцінки.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Порядок нарахування та сплати орендної плати визначено в ст. 288 Податкового кодексу України.</w:t>
      </w: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</w:p>
    <w:p w:rsidR="00E84F15" w:rsidRPr="00724492" w:rsidRDefault="00E84F15" w:rsidP="00E84F15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Міський голова                                                                     </w:t>
      </w:r>
      <w:proofErr w:type="spellStart"/>
      <w:r w:rsidRPr="00724492">
        <w:rPr>
          <w:rFonts w:ascii="Times New Roman" w:hAnsi="Times New Roman"/>
        </w:rPr>
        <w:t>С.В.Надал</w:t>
      </w:r>
      <w:proofErr w:type="spellEnd"/>
    </w:p>
    <w:p w:rsidR="00571D71" w:rsidRDefault="00571D71" w:rsidP="00E84F15">
      <w:bookmarkStart w:id="0" w:name="_GoBack"/>
      <w:bookmarkEnd w:id="0"/>
    </w:p>
    <w:sectPr w:rsidR="0057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16"/>
    <w:rsid w:val="00327D16"/>
    <w:rsid w:val="00571D71"/>
    <w:rsid w:val="00E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2B0A-2DF6-46E1-9F39-FA33875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1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2018-08-07T06:07:00Z</dcterms:created>
  <dcterms:modified xsi:type="dcterms:W3CDTF">2018-08-07T06:07:00Z</dcterms:modified>
</cp:coreProperties>
</file>