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B4" w:rsidRDefault="004C5FB4" w:rsidP="004C5FB4">
      <w:pPr>
        <w:pStyle w:val="a5"/>
        <w:spacing w:before="0" w:after="0"/>
        <w:ind w:left="4111"/>
        <w:rPr>
          <w:rFonts w:ascii="Times New Roman" w:hAnsi="Times New Roman"/>
          <w:b w:val="0"/>
          <w:noProof/>
          <w:sz w:val="22"/>
          <w:szCs w:val="22"/>
        </w:rPr>
      </w:pPr>
      <w:r w:rsidRPr="00D17204">
        <w:rPr>
          <w:rFonts w:ascii="Times New Roman" w:hAnsi="Times New Roman"/>
          <w:b w:val="0"/>
          <w:noProof/>
          <w:sz w:val="22"/>
          <w:szCs w:val="22"/>
        </w:rPr>
        <w:t>Додаток № 6</w:t>
      </w:r>
      <w:r>
        <w:rPr>
          <w:rFonts w:ascii="Times New Roman" w:hAnsi="Times New Roman"/>
          <w:b w:val="0"/>
          <w:noProof/>
          <w:sz w:val="22"/>
          <w:szCs w:val="22"/>
        </w:rPr>
        <w:t xml:space="preserve"> </w:t>
      </w:r>
      <w:r w:rsidRPr="00D17204">
        <w:rPr>
          <w:rFonts w:ascii="Times New Roman" w:hAnsi="Times New Roman"/>
          <w:b w:val="0"/>
          <w:noProof/>
          <w:sz w:val="22"/>
          <w:szCs w:val="22"/>
        </w:rPr>
        <w:t xml:space="preserve"> </w:t>
      </w:r>
    </w:p>
    <w:p w:rsidR="004C5FB4" w:rsidRDefault="004C5FB4" w:rsidP="004C5FB4">
      <w:pPr>
        <w:pStyle w:val="a5"/>
        <w:spacing w:before="0" w:after="0"/>
        <w:ind w:left="4111"/>
        <w:rPr>
          <w:rFonts w:ascii="Times New Roman" w:hAnsi="Times New Roman"/>
          <w:b w:val="0"/>
          <w:noProof/>
          <w:sz w:val="22"/>
          <w:szCs w:val="22"/>
        </w:rPr>
      </w:pPr>
      <w:r w:rsidRPr="00D17204">
        <w:rPr>
          <w:rFonts w:ascii="Times New Roman" w:hAnsi="Times New Roman"/>
          <w:b w:val="0"/>
          <w:noProof/>
          <w:sz w:val="22"/>
          <w:szCs w:val="22"/>
        </w:rPr>
        <w:t xml:space="preserve"> до рішення міської ради </w:t>
      </w:r>
      <w:r>
        <w:rPr>
          <w:rFonts w:ascii="Times New Roman" w:hAnsi="Times New Roman"/>
          <w:b w:val="0"/>
          <w:noProof/>
          <w:sz w:val="22"/>
          <w:szCs w:val="22"/>
        </w:rPr>
        <w:t xml:space="preserve"> </w:t>
      </w:r>
      <w:r w:rsidRPr="00D17204">
        <w:rPr>
          <w:rFonts w:ascii="Times New Roman" w:hAnsi="Times New Roman"/>
          <w:b w:val="0"/>
          <w:noProof/>
          <w:sz w:val="22"/>
          <w:szCs w:val="22"/>
        </w:rPr>
        <w:t xml:space="preserve">  </w:t>
      </w:r>
    </w:p>
    <w:p w:rsidR="004C5FB4" w:rsidRDefault="004C5FB4" w:rsidP="004C5FB4">
      <w:pPr>
        <w:pStyle w:val="a5"/>
        <w:spacing w:before="0" w:after="0"/>
        <w:ind w:left="4111"/>
        <w:rPr>
          <w:rFonts w:ascii="Times New Roman" w:hAnsi="Times New Roman"/>
          <w:b w:val="0"/>
          <w:noProof/>
          <w:sz w:val="22"/>
          <w:szCs w:val="22"/>
        </w:rPr>
      </w:pPr>
      <w:r w:rsidRPr="00D17204">
        <w:rPr>
          <w:rFonts w:ascii="Times New Roman" w:hAnsi="Times New Roman"/>
          <w:b w:val="0"/>
          <w:noProof/>
          <w:sz w:val="22"/>
          <w:szCs w:val="22"/>
        </w:rPr>
        <w:t xml:space="preserve">від  </w:t>
      </w:r>
      <w:r w:rsidRPr="000602F2">
        <w:rPr>
          <w:rFonts w:ascii="Times New Roman" w:hAnsi="Times New Roman"/>
          <w:noProof/>
          <w:sz w:val="22"/>
          <w:szCs w:val="22"/>
        </w:rPr>
        <w:t xml:space="preserve">15.06.2018р </w:t>
      </w:r>
      <w:r w:rsidRPr="00D17204">
        <w:rPr>
          <w:rFonts w:ascii="Times New Roman" w:hAnsi="Times New Roman"/>
          <w:b w:val="0"/>
          <w:noProof/>
          <w:sz w:val="22"/>
          <w:szCs w:val="22"/>
        </w:rPr>
        <w:t xml:space="preserve">   №</w:t>
      </w:r>
      <w:r w:rsidRPr="00210345">
        <w:rPr>
          <w:rFonts w:ascii="Times New Roman" w:hAnsi="Times New Roman"/>
          <w:b w:val="0"/>
          <w:noProof/>
          <w:sz w:val="22"/>
          <w:szCs w:val="22"/>
        </w:rPr>
        <w:t>№7/25/43</w:t>
      </w:r>
    </w:p>
    <w:p w:rsidR="004C5FB4" w:rsidRPr="00811FB8" w:rsidRDefault="004C5FB4" w:rsidP="004C5FB4">
      <w:pPr>
        <w:pStyle w:val="a4"/>
        <w:rPr>
          <w:rFonts w:ascii="Calibri" w:hAnsi="Calibri"/>
          <w:i/>
          <w:color w:val="FF0000"/>
        </w:rPr>
      </w:pPr>
      <w:r w:rsidRPr="00811FB8">
        <w:rPr>
          <w:rFonts w:ascii="Calibri" w:hAnsi="Calibri"/>
          <w:i/>
          <w:color w:val="FF0000"/>
        </w:rPr>
        <w:t xml:space="preserve">В додаток </w:t>
      </w:r>
      <w:proofErr w:type="spellStart"/>
      <w:r w:rsidRPr="00811FB8">
        <w:rPr>
          <w:rFonts w:ascii="Calibri" w:hAnsi="Calibri"/>
          <w:i/>
          <w:color w:val="FF0000"/>
        </w:rPr>
        <w:t>внесено</w:t>
      </w:r>
      <w:proofErr w:type="spellEnd"/>
      <w:r w:rsidRPr="00811FB8">
        <w:rPr>
          <w:rFonts w:ascii="Calibri" w:hAnsi="Calibri"/>
          <w:i/>
          <w:color w:val="FF0000"/>
        </w:rPr>
        <w:t xml:space="preserve"> зміни відповідно до рішення міської ради від 22.11.2018р. №7/30/13</w:t>
      </w:r>
    </w:p>
    <w:p w:rsidR="004C5FB4" w:rsidRPr="00D17204" w:rsidRDefault="004C5FB4" w:rsidP="004C5FB4">
      <w:pPr>
        <w:pStyle w:val="a5"/>
        <w:spacing w:before="0" w:after="0"/>
        <w:rPr>
          <w:rFonts w:ascii="Times New Roman" w:hAnsi="Times New Roman"/>
          <w:sz w:val="22"/>
          <w:szCs w:val="22"/>
        </w:rPr>
      </w:pPr>
      <w:r w:rsidRPr="00D17204">
        <w:rPr>
          <w:rFonts w:ascii="Times New Roman" w:hAnsi="Times New Roman"/>
          <w:sz w:val="22"/>
          <w:szCs w:val="22"/>
        </w:rPr>
        <w:t>ПЕРЕЛІК</w:t>
      </w:r>
      <w:r w:rsidRPr="00D17204">
        <w:rPr>
          <w:rFonts w:ascii="Times New Roman" w:hAnsi="Times New Roman"/>
          <w:sz w:val="22"/>
          <w:szCs w:val="22"/>
        </w:rPr>
        <w:br/>
        <w:t>пільг для фізичних та юридичних осіб, наданих відповідно до пункту 284.1 статті 284 Податкового кодексу України, із сплати земельного податку</w:t>
      </w:r>
      <w:r w:rsidRPr="00D17204">
        <w:rPr>
          <w:rFonts w:ascii="Times New Roman" w:hAnsi="Times New Roman"/>
          <w:sz w:val="22"/>
          <w:szCs w:val="22"/>
          <w:vertAlign w:val="superscript"/>
        </w:rPr>
        <w:t>1</w:t>
      </w:r>
    </w:p>
    <w:p w:rsidR="004C5FB4" w:rsidRPr="00D17204" w:rsidRDefault="004C5FB4" w:rsidP="004C5FB4">
      <w:pPr>
        <w:pStyle w:val="a4"/>
        <w:spacing w:before="0"/>
        <w:rPr>
          <w:rFonts w:ascii="Times New Roman" w:hAnsi="Times New Roman"/>
          <w:sz w:val="22"/>
          <w:szCs w:val="22"/>
        </w:rPr>
      </w:pPr>
      <w:r w:rsidRPr="00D17204">
        <w:rPr>
          <w:rFonts w:ascii="Times New Roman" w:hAnsi="Times New Roman"/>
          <w:sz w:val="22"/>
          <w:szCs w:val="22"/>
        </w:rPr>
        <w:t xml:space="preserve"> Пільги встановлюються  та вводяться в дію з 1   січня   2019 року.</w:t>
      </w:r>
    </w:p>
    <w:p w:rsidR="004C5FB4" w:rsidRPr="00D17204" w:rsidRDefault="004C5FB4" w:rsidP="004C5FB4">
      <w:pPr>
        <w:pStyle w:val="a4"/>
        <w:spacing w:before="0"/>
        <w:jc w:val="both"/>
        <w:rPr>
          <w:rFonts w:ascii="Times New Roman" w:hAnsi="Times New Roman"/>
          <w:sz w:val="22"/>
          <w:szCs w:val="22"/>
        </w:rPr>
      </w:pPr>
      <w:r w:rsidRPr="00D17204">
        <w:rPr>
          <w:rFonts w:ascii="Times New Roman" w:hAnsi="Times New Roman"/>
          <w:sz w:val="22"/>
          <w:szCs w:val="22"/>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440"/>
        <w:gridCol w:w="1912"/>
        <w:gridCol w:w="4370"/>
      </w:tblGrid>
      <w:tr w:rsidR="004C5FB4" w:rsidRPr="00D17204" w:rsidTr="004E1CD1">
        <w:tc>
          <w:tcPr>
            <w:tcW w:w="990" w:type="pct"/>
            <w:vAlign w:val="center"/>
          </w:tcPr>
          <w:p w:rsidR="004C5FB4" w:rsidRPr="00D17204" w:rsidRDefault="004C5FB4" w:rsidP="004E1CD1">
            <w:pPr>
              <w:pStyle w:val="a4"/>
              <w:spacing w:before="0"/>
              <w:ind w:firstLine="28"/>
              <w:jc w:val="center"/>
              <w:rPr>
                <w:rFonts w:ascii="Times New Roman" w:hAnsi="Times New Roman"/>
                <w:sz w:val="22"/>
                <w:szCs w:val="22"/>
              </w:rPr>
            </w:pPr>
            <w:r w:rsidRPr="00D17204">
              <w:rPr>
                <w:rFonts w:ascii="Times New Roman" w:hAnsi="Times New Roman"/>
                <w:sz w:val="22"/>
                <w:szCs w:val="22"/>
              </w:rPr>
              <w:t>Код області</w:t>
            </w:r>
          </w:p>
        </w:tc>
        <w:tc>
          <w:tcPr>
            <w:tcW w:w="748" w:type="pct"/>
            <w:vAlign w:val="center"/>
          </w:tcPr>
          <w:p w:rsidR="004C5FB4" w:rsidRPr="00D17204" w:rsidRDefault="004C5FB4" w:rsidP="004E1CD1">
            <w:pPr>
              <w:pStyle w:val="a4"/>
              <w:spacing w:before="0"/>
              <w:ind w:firstLine="28"/>
              <w:jc w:val="center"/>
              <w:rPr>
                <w:rFonts w:ascii="Times New Roman" w:hAnsi="Times New Roman"/>
                <w:sz w:val="22"/>
                <w:szCs w:val="22"/>
              </w:rPr>
            </w:pPr>
            <w:r w:rsidRPr="00D17204">
              <w:rPr>
                <w:rFonts w:ascii="Times New Roman" w:hAnsi="Times New Roman"/>
                <w:sz w:val="22"/>
                <w:szCs w:val="22"/>
              </w:rPr>
              <w:t>Код району</w:t>
            </w:r>
          </w:p>
        </w:tc>
        <w:tc>
          <w:tcPr>
            <w:tcW w:w="993" w:type="pct"/>
            <w:vAlign w:val="center"/>
          </w:tcPr>
          <w:p w:rsidR="004C5FB4" w:rsidRPr="00D17204" w:rsidRDefault="004C5FB4" w:rsidP="004E1CD1">
            <w:pPr>
              <w:pStyle w:val="a4"/>
              <w:spacing w:before="0"/>
              <w:ind w:firstLine="28"/>
              <w:jc w:val="center"/>
              <w:rPr>
                <w:rFonts w:ascii="Times New Roman" w:hAnsi="Times New Roman"/>
                <w:sz w:val="22"/>
                <w:szCs w:val="22"/>
              </w:rPr>
            </w:pPr>
            <w:r w:rsidRPr="00D17204">
              <w:rPr>
                <w:rFonts w:ascii="Times New Roman" w:hAnsi="Times New Roman"/>
                <w:sz w:val="22"/>
                <w:szCs w:val="22"/>
              </w:rPr>
              <w:t>Код згідно з КОАТУУ</w:t>
            </w:r>
          </w:p>
        </w:tc>
        <w:tc>
          <w:tcPr>
            <w:tcW w:w="2270" w:type="pct"/>
            <w:vAlign w:val="center"/>
          </w:tcPr>
          <w:p w:rsidR="004C5FB4" w:rsidRPr="00D17204" w:rsidRDefault="004C5FB4" w:rsidP="004E1CD1">
            <w:pPr>
              <w:pStyle w:val="a4"/>
              <w:spacing w:before="0"/>
              <w:ind w:firstLine="28"/>
              <w:jc w:val="center"/>
              <w:rPr>
                <w:rFonts w:ascii="Times New Roman" w:hAnsi="Times New Roman"/>
                <w:sz w:val="22"/>
                <w:szCs w:val="22"/>
              </w:rPr>
            </w:pPr>
            <w:r w:rsidRPr="00D17204">
              <w:rPr>
                <w:rFonts w:ascii="Times New Roman" w:hAnsi="Times New Roman"/>
                <w:sz w:val="22"/>
                <w:szCs w:val="22"/>
              </w:rPr>
              <w:t>Найменування адміністративно-територіальної одиниці</w:t>
            </w:r>
            <w:r w:rsidRPr="00D17204">
              <w:rPr>
                <w:rFonts w:ascii="Times New Roman" w:hAnsi="Times New Roman"/>
                <w:sz w:val="22"/>
                <w:szCs w:val="22"/>
              </w:rPr>
              <w:br/>
              <w:t>або населеного пункту, або території об’єднаної територіальної громади</w:t>
            </w:r>
          </w:p>
        </w:tc>
      </w:tr>
    </w:tbl>
    <w:p w:rsidR="004C5FB4" w:rsidRPr="00D17204" w:rsidRDefault="004C5FB4" w:rsidP="004C5FB4">
      <w:pPr>
        <w:pStyle w:val="a4"/>
        <w:spacing w:before="0"/>
        <w:jc w:val="both"/>
        <w:rPr>
          <w:rFonts w:ascii="Times New Roman" w:hAnsi="Times New Roman"/>
          <w:sz w:val="22"/>
          <w:szCs w:val="22"/>
        </w:rPr>
      </w:pPr>
      <w:r w:rsidRPr="00D17204">
        <w:rPr>
          <w:rFonts w:ascii="Times New Roman" w:hAnsi="Times New Roman"/>
          <w:sz w:val="22"/>
          <w:szCs w:val="22"/>
        </w:rPr>
        <w:t xml:space="preserve">                                             6110100000                   м. Тернопіль</w:t>
      </w:r>
    </w:p>
    <w:tbl>
      <w:tblPr>
        <w:tblW w:w="52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5"/>
        <w:gridCol w:w="1517"/>
      </w:tblGrid>
      <w:tr w:rsidR="004C5FB4" w:rsidRPr="00D17204" w:rsidTr="004E1CD1">
        <w:tc>
          <w:tcPr>
            <w:tcW w:w="4302" w:type="pct"/>
            <w:vAlign w:val="center"/>
          </w:tcPr>
          <w:p w:rsidR="004C5FB4" w:rsidRPr="00D17204" w:rsidRDefault="004C5FB4" w:rsidP="004E1CD1">
            <w:pPr>
              <w:pStyle w:val="a4"/>
              <w:spacing w:before="0"/>
              <w:ind w:firstLine="0"/>
              <w:jc w:val="center"/>
              <w:rPr>
                <w:rFonts w:ascii="Times New Roman" w:hAnsi="Times New Roman"/>
                <w:b/>
                <w:sz w:val="22"/>
                <w:szCs w:val="22"/>
              </w:rPr>
            </w:pPr>
            <w:r w:rsidRPr="00D17204">
              <w:rPr>
                <w:rFonts w:ascii="Times New Roman" w:hAnsi="Times New Roman"/>
                <w:b/>
                <w:sz w:val="22"/>
                <w:szCs w:val="22"/>
              </w:rPr>
              <w:t xml:space="preserve">Група платників, категорія/цільове призначення </w:t>
            </w:r>
            <w:r w:rsidRPr="00D17204">
              <w:rPr>
                <w:rFonts w:ascii="Times New Roman" w:hAnsi="Times New Roman"/>
                <w:b/>
                <w:sz w:val="22"/>
                <w:szCs w:val="22"/>
              </w:rPr>
              <w:br/>
              <w:t>земельних ділянок</w:t>
            </w:r>
          </w:p>
        </w:tc>
        <w:tc>
          <w:tcPr>
            <w:tcW w:w="698" w:type="pct"/>
            <w:vAlign w:val="center"/>
          </w:tcPr>
          <w:p w:rsidR="004C5FB4" w:rsidRPr="00D17204" w:rsidRDefault="004C5FB4" w:rsidP="004E1CD1">
            <w:pPr>
              <w:pStyle w:val="a4"/>
              <w:spacing w:before="0"/>
              <w:ind w:firstLine="0"/>
              <w:jc w:val="center"/>
              <w:rPr>
                <w:rFonts w:ascii="Times New Roman" w:hAnsi="Times New Roman"/>
                <w:b/>
                <w:sz w:val="22"/>
                <w:szCs w:val="22"/>
              </w:rPr>
            </w:pPr>
            <w:r w:rsidRPr="00D17204">
              <w:rPr>
                <w:rFonts w:ascii="Times New Roman" w:hAnsi="Times New Roman"/>
                <w:b/>
                <w:sz w:val="22"/>
                <w:szCs w:val="22"/>
              </w:rPr>
              <w:t xml:space="preserve">Розмір пільги </w:t>
            </w:r>
            <w:r w:rsidRPr="00D17204">
              <w:rPr>
                <w:rFonts w:ascii="Times New Roman" w:hAnsi="Times New Roman"/>
                <w:b/>
                <w:sz w:val="22"/>
                <w:szCs w:val="22"/>
              </w:rPr>
              <w:br/>
              <w:t>(відсотків суми податкового зобов’язання за рік)</w:t>
            </w:r>
          </w:p>
        </w:tc>
      </w:tr>
      <w:tr w:rsidR="004C5FB4" w:rsidRPr="00D17204" w:rsidTr="004E1CD1">
        <w:tc>
          <w:tcPr>
            <w:tcW w:w="4302" w:type="pct"/>
            <w:vAlign w:val="center"/>
          </w:tcPr>
          <w:p w:rsidR="004C5FB4" w:rsidRPr="00D17204" w:rsidRDefault="004C5FB4" w:rsidP="004E1CD1">
            <w:pPr>
              <w:pStyle w:val="a4"/>
              <w:spacing w:before="0"/>
              <w:ind w:firstLine="0"/>
              <w:jc w:val="center"/>
              <w:rPr>
                <w:rFonts w:ascii="Times New Roman" w:hAnsi="Times New Roman"/>
                <w:sz w:val="22"/>
                <w:szCs w:val="22"/>
              </w:rPr>
            </w:pPr>
            <w:r w:rsidRPr="00D17204">
              <w:rPr>
                <w:rFonts w:ascii="Times New Roman" w:hAnsi="Times New Roman"/>
                <w:color w:val="000000"/>
                <w:sz w:val="22"/>
                <w:szCs w:val="22"/>
              </w:rPr>
              <w:t xml:space="preserve">Суб’єкти господарської діяльності - підприємства, установи і організації, житлово-експлуатаційні контори,  а також об’єднання співвласників </w:t>
            </w:r>
            <w:r>
              <w:rPr>
                <w:rFonts w:ascii="Times New Roman" w:hAnsi="Times New Roman"/>
                <w:color w:val="000000"/>
                <w:sz w:val="22"/>
                <w:szCs w:val="22"/>
              </w:rPr>
              <w:t xml:space="preserve">багатоквартирних </w:t>
            </w:r>
            <w:r w:rsidRPr="00D17204">
              <w:rPr>
                <w:rFonts w:ascii="Times New Roman" w:hAnsi="Times New Roman"/>
                <w:color w:val="000000"/>
                <w:sz w:val="22"/>
                <w:szCs w:val="22"/>
              </w:rPr>
              <w:t>будинків, що здійснюють управління  житловим фондом та  його обслуговування  - по земельних ділянках, зайнятих житловим фондом</w:t>
            </w:r>
          </w:p>
        </w:tc>
        <w:tc>
          <w:tcPr>
            <w:tcW w:w="698" w:type="pct"/>
            <w:vAlign w:val="center"/>
          </w:tcPr>
          <w:p w:rsidR="004C5FB4" w:rsidRPr="00D17204" w:rsidRDefault="004C5FB4" w:rsidP="004E1CD1">
            <w:pPr>
              <w:pStyle w:val="a4"/>
              <w:spacing w:before="0"/>
              <w:ind w:firstLine="0"/>
              <w:jc w:val="center"/>
              <w:rPr>
                <w:rFonts w:ascii="Times New Roman" w:hAnsi="Times New Roman"/>
                <w:sz w:val="22"/>
                <w:szCs w:val="22"/>
              </w:rPr>
            </w:pPr>
            <w:r w:rsidRPr="00D17204">
              <w:rPr>
                <w:rFonts w:ascii="Times New Roman" w:hAnsi="Times New Roman"/>
                <w:sz w:val="22"/>
                <w:szCs w:val="22"/>
              </w:rPr>
              <w:t>100</w:t>
            </w:r>
          </w:p>
        </w:tc>
      </w:tr>
      <w:tr w:rsidR="004C5FB4" w:rsidRPr="00D17204" w:rsidTr="004E1CD1">
        <w:tc>
          <w:tcPr>
            <w:tcW w:w="4302" w:type="pct"/>
            <w:vAlign w:val="center"/>
          </w:tcPr>
          <w:p w:rsidR="004C5FB4" w:rsidRPr="00D17204" w:rsidRDefault="004C5FB4" w:rsidP="004E1CD1">
            <w:pPr>
              <w:pStyle w:val="a3"/>
              <w:spacing w:before="0" w:beforeAutospacing="0" w:after="0" w:afterAutospacing="0"/>
              <w:jc w:val="both"/>
              <w:rPr>
                <w:sz w:val="22"/>
                <w:szCs w:val="22"/>
              </w:rPr>
            </w:pPr>
            <w:r w:rsidRPr="00D17204">
              <w:rPr>
                <w:color w:val="000000"/>
                <w:sz w:val="22"/>
                <w:szCs w:val="22"/>
              </w:rPr>
              <w:t>Підприємства комунальної власності Тернопільської міської ради по земельних ділянках, відведених під будівництво закладів бюджетної сфери міста</w:t>
            </w:r>
          </w:p>
        </w:tc>
        <w:tc>
          <w:tcPr>
            <w:tcW w:w="698" w:type="pct"/>
            <w:vAlign w:val="center"/>
          </w:tcPr>
          <w:p w:rsidR="004C5FB4" w:rsidRPr="00D17204" w:rsidRDefault="004C5FB4" w:rsidP="004E1CD1">
            <w:pPr>
              <w:pStyle w:val="a4"/>
              <w:spacing w:before="0"/>
              <w:ind w:firstLine="0"/>
              <w:jc w:val="center"/>
              <w:rPr>
                <w:rFonts w:ascii="Times New Roman" w:hAnsi="Times New Roman"/>
                <w:sz w:val="22"/>
                <w:szCs w:val="22"/>
              </w:rPr>
            </w:pPr>
            <w:r w:rsidRPr="00D17204">
              <w:rPr>
                <w:rFonts w:ascii="Times New Roman" w:hAnsi="Times New Roman"/>
                <w:sz w:val="22"/>
                <w:szCs w:val="22"/>
              </w:rPr>
              <w:t>100</w:t>
            </w:r>
          </w:p>
        </w:tc>
      </w:tr>
      <w:tr w:rsidR="004C5FB4" w:rsidRPr="00D17204" w:rsidTr="004E1CD1">
        <w:trPr>
          <w:trHeight w:val="1007"/>
        </w:trPr>
        <w:tc>
          <w:tcPr>
            <w:tcW w:w="4302" w:type="pct"/>
            <w:vAlign w:val="center"/>
          </w:tcPr>
          <w:p w:rsidR="004C5FB4" w:rsidRPr="00D17204" w:rsidRDefault="004C5FB4" w:rsidP="004E1CD1">
            <w:pPr>
              <w:pStyle w:val="a3"/>
              <w:spacing w:before="0" w:beforeAutospacing="0" w:after="0" w:afterAutospacing="0"/>
              <w:jc w:val="both"/>
              <w:rPr>
                <w:sz w:val="22"/>
                <w:szCs w:val="22"/>
                <w:lang w:val="ru-RU"/>
              </w:rPr>
            </w:pPr>
            <w:r w:rsidRPr="00D17204">
              <w:rPr>
                <w:color w:val="000000"/>
                <w:sz w:val="22"/>
                <w:szCs w:val="22"/>
              </w:rPr>
              <w:t>Парки комунальної власності, регіональні ландшафтні парки, дендрологічні і зоологічні парки, пам'ятки природи та парки-пам'ятки садово-паркового мистецтва</w:t>
            </w:r>
          </w:p>
        </w:tc>
        <w:tc>
          <w:tcPr>
            <w:tcW w:w="698" w:type="pct"/>
            <w:vAlign w:val="center"/>
          </w:tcPr>
          <w:p w:rsidR="004C5FB4" w:rsidRPr="00D17204" w:rsidRDefault="004C5FB4" w:rsidP="004E1CD1">
            <w:pPr>
              <w:pStyle w:val="a4"/>
              <w:spacing w:before="0"/>
              <w:ind w:firstLine="0"/>
              <w:jc w:val="center"/>
              <w:rPr>
                <w:rFonts w:ascii="Times New Roman" w:hAnsi="Times New Roman"/>
                <w:sz w:val="22"/>
                <w:szCs w:val="22"/>
              </w:rPr>
            </w:pPr>
            <w:r w:rsidRPr="00D17204">
              <w:rPr>
                <w:rFonts w:ascii="Times New Roman" w:hAnsi="Times New Roman"/>
                <w:sz w:val="22"/>
                <w:szCs w:val="22"/>
              </w:rPr>
              <w:t>100</w:t>
            </w:r>
          </w:p>
        </w:tc>
      </w:tr>
      <w:tr w:rsidR="004C5FB4" w:rsidRPr="00D17204" w:rsidTr="004E1CD1">
        <w:tc>
          <w:tcPr>
            <w:tcW w:w="4302" w:type="pct"/>
            <w:vAlign w:val="center"/>
          </w:tcPr>
          <w:p w:rsidR="004C5FB4" w:rsidRPr="00D17204" w:rsidRDefault="004C5FB4" w:rsidP="004E1CD1">
            <w:pPr>
              <w:pStyle w:val="a3"/>
              <w:spacing w:before="0" w:beforeAutospacing="0" w:after="0" w:afterAutospacing="0"/>
              <w:jc w:val="both"/>
              <w:rPr>
                <w:color w:val="000000"/>
                <w:sz w:val="22"/>
                <w:szCs w:val="22"/>
              </w:rPr>
            </w:pPr>
            <w:r w:rsidRPr="00D17204">
              <w:rPr>
                <w:color w:val="000000"/>
                <w:sz w:val="22"/>
                <w:szCs w:val="22"/>
              </w:rPr>
              <w:t>Індустріальні парки</w:t>
            </w:r>
          </w:p>
        </w:tc>
        <w:tc>
          <w:tcPr>
            <w:tcW w:w="698" w:type="pct"/>
            <w:vAlign w:val="center"/>
          </w:tcPr>
          <w:p w:rsidR="004C5FB4" w:rsidRPr="00D17204" w:rsidRDefault="004C5FB4" w:rsidP="004E1CD1">
            <w:pPr>
              <w:pStyle w:val="a4"/>
              <w:spacing w:before="0"/>
              <w:ind w:firstLine="0"/>
              <w:jc w:val="center"/>
              <w:rPr>
                <w:rFonts w:ascii="Times New Roman" w:hAnsi="Times New Roman"/>
                <w:sz w:val="22"/>
                <w:szCs w:val="22"/>
              </w:rPr>
            </w:pPr>
            <w:r w:rsidRPr="00D17204">
              <w:rPr>
                <w:rFonts w:ascii="Times New Roman" w:hAnsi="Times New Roman"/>
                <w:sz w:val="22"/>
                <w:szCs w:val="22"/>
              </w:rPr>
              <w:t>100</w:t>
            </w:r>
          </w:p>
        </w:tc>
      </w:tr>
      <w:tr w:rsidR="004C5FB4" w:rsidRPr="00D17204" w:rsidTr="004E1CD1">
        <w:trPr>
          <w:trHeight w:val="1121"/>
        </w:trPr>
        <w:tc>
          <w:tcPr>
            <w:tcW w:w="4302" w:type="pct"/>
            <w:vAlign w:val="center"/>
          </w:tcPr>
          <w:p w:rsidR="004C5FB4" w:rsidRPr="00D17204" w:rsidRDefault="004C5FB4" w:rsidP="004E1CD1">
            <w:pPr>
              <w:pStyle w:val="a3"/>
              <w:spacing w:before="0" w:beforeAutospacing="0" w:after="0" w:afterAutospacing="0"/>
              <w:jc w:val="both"/>
              <w:rPr>
                <w:sz w:val="22"/>
                <w:szCs w:val="22"/>
              </w:rPr>
            </w:pPr>
            <w:r w:rsidRPr="00D17204">
              <w:rPr>
                <w:color w:val="000000"/>
                <w:sz w:val="22"/>
                <w:szCs w:val="22"/>
              </w:rPr>
              <w:t>Органи державної влади та органи місцевого самоврядування, органи прокуратури,  військові формування, утворені відповідно до законів України, Збройні Сили України, які повністю утримуються за рахунок коштів державного або місцевих бюджетів</w:t>
            </w:r>
          </w:p>
        </w:tc>
        <w:tc>
          <w:tcPr>
            <w:tcW w:w="698" w:type="pct"/>
            <w:vAlign w:val="center"/>
          </w:tcPr>
          <w:p w:rsidR="004C5FB4" w:rsidRPr="00D17204" w:rsidRDefault="004C5FB4" w:rsidP="004E1CD1">
            <w:pPr>
              <w:pStyle w:val="a4"/>
              <w:spacing w:before="0"/>
              <w:ind w:firstLine="0"/>
              <w:jc w:val="center"/>
              <w:rPr>
                <w:rFonts w:ascii="Times New Roman" w:hAnsi="Times New Roman"/>
                <w:sz w:val="22"/>
                <w:szCs w:val="22"/>
              </w:rPr>
            </w:pPr>
            <w:r w:rsidRPr="00D17204">
              <w:rPr>
                <w:rFonts w:ascii="Times New Roman" w:hAnsi="Times New Roman"/>
                <w:sz w:val="22"/>
                <w:szCs w:val="22"/>
              </w:rPr>
              <w:t>100</w:t>
            </w:r>
          </w:p>
        </w:tc>
      </w:tr>
      <w:tr w:rsidR="004C5FB4" w:rsidRPr="00D17204" w:rsidTr="004E1CD1">
        <w:tc>
          <w:tcPr>
            <w:tcW w:w="4302" w:type="pct"/>
            <w:vAlign w:val="center"/>
          </w:tcPr>
          <w:p w:rsidR="004C5FB4" w:rsidRPr="00D17204" w:rsidRDefault="004C5FB4" w:rsidP="004E1CD1">
            <w:pPr>
              <w:pStyle w:val="a3"/>
              <w:spacing w:before="0" w:beforeAutospacing="0" w:after="0" w:afterAutospacing="0"/>
              <w:jc w:val="both"/>
              <w:rPr>
                <w:sz w:val="22"/>
                <w:szCs w:val="22"/>
              </w:rPr>
            </w:pPr>
            <w:r w:rsidRPr="00D17204">
              <w:rPr>
                <w:color w:val="000000"/>
                <w:sz w:val="22"/>
                <w:szCs w:val="22"/>
              </w:rPr>
              <w:t>Місцеві благодійні організації, головною метою діяльності яких є здійснення благодійної діяльності в інтересах суспільства і потребуючої категорії осіб, засновниками яких є релігійні організації України, статути (положення) яких зареєстровані у встановленому законом порядку та міжнародні благодійні фонди</w:t>
            </w:r>
          </w:p>
        </w:tc>
        <w:tc>
          <w:tcPr>
            <w:tcW w:w="698" w:type="pct"/>
            <w:vAlign w:val="center"/>
          </w:tcPr>
          <w:p w:rsidR="004C5FB4" w:rsidRPr="00D17204" w:rsidRDefault="004C5FB4" w:rsidP="004E1CD1">
            <w:pPr>
              <w:pStyle w:val="a4"/>
              <w:spacing w:before="0"/>
              <w:ind w:firstLine="0"/>
              <w:jc w:val="center"/>
              <w:rPr>
                <w:rFonts w:ascii="Times New Roman" w:hAnsi="Times New Roman"/>
                <w:sz w:val="22"/>
                <w:szCs w:val="22"/>
              </w:rPr>
            </w:pPr>
            <w:r w:rsidRPr="00D17204">
              <w:rPr>
                <w:rFonts w:ascii="Times New Roman" w:hAnsi="Times New Roman"/>
                <w:sz w:val="22"/>
                <w:szCs w:val="22"/>
              </w:rPr>
              <w:t>100</w:t>
            </w:r>
          </w:p>
        </w:tc>
      </w:tr>
      <w:tr w:rsidR="004C5FB4" w:rsidRPr="00D17204" w:rsidTr="004E1CD1">
        <w:tc>
          <w:tcPr>
            <w:tcW w:w="4302" w:type="pct"/>
            <w:vAlign w:val="center"/>
          </w:tcPr>
          <w:p w:rsidR="004C5FB4" w:rsidRPr="00D17204" w:rsidRDefault="004C5FB4" w:rsidP="004E1CD1">
            <w:pPr>
              <w:pStyle w:val="a3"/>
              <w:spacing w:before="0" w:beforeAutospacing="0" w:after="0" w:afterAutospacing="0"/>
              <w:jc w:val="both"/>
              <w:rPr>
                <w:sz w:val="22"/>
                <w:szCs w:val="22"/>
              </w:rPr>
            </w:pPr>
            <w:r w:rsidRPr="00D17204">
              <w:rPr>
                <w:sz w:val="22"/>
                <w:szCs w:val="22"/>
              </w:rPr>
              <w:t>Організації, утворені з метою запобігання, реагування та ліквідації надзвичайних ситуацій техногенного і природного характеру та окремих їх наслідків, проведення аварійно-рятувальних та інших невідкладних робіт у зоні відповідальності, проведення випробувальних та дослідних робіт з дослідження пожеж та надзвичайних ситуацій, пов’язаних з ними</w:t>
            </w:r>
          </w:p>
        </w:tc>
        <w:tc>
          <w:tcPr>
            <w:tcW w:w="698" w:type="pct"/>
            <w:vAlign w:val="center"/>
          </w:tcPr>
          <w:p w:rsidR="004C5FB4" w:rsidRPr="00D17204" w:rsidRDefault="004C5FB4" w:rsidP="004E1CD1">
            <w:pPr>
              <w:pStyle w:val="a4"/>
              <w:spacing w:before="0"/>
              <w:ind w:firstLine="0"/>
              <w:jc w:val="center"/>
              <w:rPr>
                <w:rFonts w:ascii="Times New Roman" w:hAnsi="Times New Roman"/>
                <w:sz w:val="22"/>
                <w:szCs w:val="22"/>
              </w:rPr>
            </w:pPr>
            <w:r w:rsidRPr="00D17204">
              <w:rPr>
                <w:rFonts w:ascii="Times New Roman" w:hAnsi="Times New Roman"/>
                <w:sz w:val="22"/>
                <w:szCs w:val="22"/>
              </w:rPr>
              <w:t>100</w:t>
            </w:r>
          </w:p>
        </w:tc>
      </w:tr>
      <w:tr w:rsidR="004C5FB4" w:rsidRPr="00D17204" w:rsidTr="004E1CD1">
        <w:trPr>
          <w:trHeight w:val="879"/>
        </w:trPr>
        <w:tc>
          <w:tcPr>
            <w:tcW w:w="4302" w:type="pct"/>
            <w:vAlign w:val="center"/>
          </w:tcPr>
          <w:p w:rsidR="004C5FB4" w:rsidRPr="00D17204" w:rsidRDefault="004C5FB4" w:rsidP="004E1CD1">
            <w:pPr>
              <w:pStyle w:val="a3"/>
              <w:spacing w:before="0" w:beforeAutospacing="0" w:after="0" w:afterAutospacing="0"/>
              <w:jc w:val="both"/>
              <w:rPr>
                <w:sz w:val="22"/>
                <w:szCs w:val="22"/>
              </w:rPr>
            </w:pPr>
            <w:r w:rsidRPr="00D17204">
              <w:rPr>
                <w:color w:val="000000"/>
                <w:sz w:val="22"/>
                <w:szCs w:val="22"/>
              </w:rPr>
              <w:t>Земельні ділянки громадського призначення, на яких розміщені спортивні споруди Тернопільської міської ради.</w:t>
            </w:r>
          </w:p>
        </w:tc>
        <w:tc>
          <w:tcPr>
            <w:tcW w:w="698" w:type="pct"/>
            <w:vAlign w:val="center"/>
          </w:tcPr>
          <w:p w:rsidR="004C5FB4" w:rsidRPr="00D17204" w:rsidRDefault="004C5FB4" w:rsidP="004E1CD1">
            <w:pPr>
              <w:pStyle w:val="a4"/>
              <w:spacing w:before="0"/>
              <w:ind w:firstLine="0"/>
              <w:jc w:val="center"/>
              <w:rPr>
                <w:rFonts w:ascii="Times New Roman" w:hAnsi="Times New Roman"/>
                <w:sz w:val="22"/>
                <w:szCs w:val="22"/>
              </w:rPr>
            </w:pPr>
            <w:r w:rsidRPr="00D17204">
              <w:rPr>
                <w:rFonts w:ascii="Times New Roman" w:hAnsi="Times New Roman"/>
                <w:sz w:val="22"/>
                <w:szCs w:val="22"/>
              </w:rPr>
              <w:t>100</w:t>
            </w:r>
          </w:p>
        </w:tc>
      </w:tr>
      <w:tr w:rsidR="004C5FB4" w:rsidRPr="00D17204" w:rsidTr="004E1CD1">
        <w:trPr>
          <w:trHeight w:val="945"/>
        </w:trPr>
        <w:tc>
          <w:tcPr>
            <w:tcW w:w="4302" w:type="pct"/>
            <w:vAlign w:val="center"/>
          </w:tcPr>
          <w:p w:rsidR="004C5FB4" w:rsidRPr="00D17204" w:rsidRDefault="004C5FB4" w:rsidP="004E1CD1">
            <w:pPr>
              <w:pStyle w:val="a4"/>
              <w:spacing w:before="0"/>
              <w:ind w:firstLine="0"/>
              <w:jc w:val="center"/>
              <w:rPr>
                <w:rFonts w:ascii="Times New Roman" w:hAnsi="Times New Roman"/>
                <w:sz w:val="22"/>
                <w:szCs w:val="22"/>
              </w:rPr>
            </w:pPr>
            <w:r w:rsidRPr="00D17204">
              <w:rPr>
                <w:rFonts w:ascii="Times New Roman" w:hAnsi="Times New Roman"/>
                <w:color w:val="000000"/>
                <w:sz w:val="22"/>
                <w:szCs w:val="22"/>
              </w:rPr>
              <w:t xml:space="preserve">Земельні ділянки, зайняті  підприємствами, які здійснюють діяльність у сфері оборони (згідно з переліком, затвердженим постановою Кабінету Міністрів України  від 04.03.15р. №  83 “Про затвердження  переліку </w:t>
            </w:r>
            <w:proofErr w:type="spellStart"/>
            <w:r w:rsidRPr="00D17204">
              <w:rPr>
                <w:rFonts w:ascii="Times New Roman" w:hAnsi="Times New Roman"/>
                <w:color w:val="000000"/>
                <w:sz w:val="22"/>
                <w:szCs w:val="22"/>
              </w:rPr>
              <w:t>об”єктів</w:t>
            </w:r>
            <w:proofErr w:type="spellEnd"/>
            <w:r w:rsidRPr="00D17204">
              <w:rPr>
                <w:rFonts w:ascii="Times New Roman" w:hAnsi="Times New Roman"/>
                <w:color w:val="000000"/>
                <w:sz w:val="22"/>
                <w:szCs w:val="22"/>
              </w:rPr>
              <w:t xml:space="preserve"> державної власності, що мають стратегічне значення для економіки і безпеки держави ”).</w:t>
            </w:r>
          </w:p>
        </w:tc>
        <w:tc>
          <w:tcPr>
            <w:tcW w:w="698" w:type="pct"/>
            <w:vAlign w:val="center"/>
          </w:tcPr>
          <w:p w:rsidR="004C5FB4" w:rsidRPr="00D17204" w:rsidRDefault="004C5FB4" w:rsidP="004E1CD1">
            <w:pPr>
              <w:pStyle w:val="a4"/>
              <w:spacing w:before="0"/>
              <w:ind w:firstLine="0"/>
              <w:jc w:val="center"/>
              <w:rPr>
                <w:rFonts w:ascii="Times New Roman" w:hAnsi="Times New Roman"/>
                <w:sz w:val="22"/>
                <w:szCs w:val="22"/>
              </w:rPr>
            </w:pPr>
            <w:r w:rsidRPr="00D17204">
              <w:rPr>
                <w:rFonts w:ascii="Times New Roman" w:hAnsi="Times New Roman"/>
                <w:sz w:val="22"/>
                <w:szCs w:val="22"/>
              </w:rPr>
              <w:t>100</w:t>
            </w:r>
          </w:p>
        </w:tc>
      </w:tr>
      <w:tr w:rsidR="004C5FB4" w:rsidRPr="00D17204" w:rsidTr="004E1CD1">
        <w:trPr>
          <w:trHeight w:val="945"/>
        </w:trPr>
        <w:tc>
          <w:tcPr>
            <w:tcW w:w="4302" w:type="pct"/>
            <w:vAlign w:val="center"/>
          </w:tcPr>
          <w:p w:rsidR="004C5FB4" w:rsidRPr="002276B9" w:rsidRDefault="004C5FB4" w:rsidP="004E1CD1">
            <w:pPr>
              <w:pStyle w:val="a4"/>
              <w:spacing w:before="0"/>
              <w:ind w:firstLine="0"/>
              <w:jc w:val="center"/>
              <w:rPr>
                <w:rFonts w:ascii="Times New Roman" w:hAnsi="Times New Roman"/>
                <w:color w:val="000000"/>
                <w:sz w:val="22"/>
                <w:szCs w:val="22"/>
                <w:lang w:val="ru-RU"/>
              </w:rPr>
            </w:pPr>
            <w:r>
              <w:rPr>
                <w:rFonts w:ascii="Times New Roman" w:hAnsi="Times New Roman"/>
                <w:color w:val="000000"/>
                <w:sz w:val="22"/>
                <w:szCs w:val="22"/>
              </w:rPr>
              <w:lastRenderedPageBreak/>
              <w:t xml:space="preserve">Комунальні некомерційні підприємства – Тернопільські комунальні заклади охорони </w:t>
            </w:r>
            <w:proofErr w:type="spellStart"/>
            <w:r>
              <w:rPr>
                <w:rFonts w:ascii="Times New Roman" w:hAnsi="Times New Roman"/>
                <w:color w:val="000000"/>
                <w:sz w:val="22"/>
                <w:szCs w:val="22"/>
              </w:rPr>
              <w:t>здоров</w:t>
            </w:r>
            <w:proofErr w:type="spellEnd"/>
            <w:r w:rsidRPr="002276B9">
              <w:rPr>
                <w:rFonts w:ascii="Times New Roman" w:hAnsi="Times New Roman"/>
                <w:color w:val="000000"/>
                <w:sz w:val="22"/>
                <w:szCs w:val="22"/>
                <w:lang w:val="ru-RU"/>
              </w:rPr>
              <w:t>’</w:t>
            </w:r>
            <w:r>
              <w:rPr>
                <w:rFonts w:ascii="Times New Roman" w:hAnsi="Times New Roman"/>
                <w:color w:val="000000"/>
                <w:sz w:val="22"/>
                <w:szCs w:val="22"/>
                <w:lang w:val="ru-RU"/>
              </w:rPr>
              <w:t>я</w:t>
            </w:r>
          </w:p>
        </w:tc>
        <w:tc>
          <w:tcPr>
            <w:tcW w:w="698" w:type="pct"/>
            <w:vAlign w:val="center"/>
          </w:tcPr>
          <w:p w:rsidR="004C5FB4" w:rsidRPr="00D17204" w:rsidRDefault="004C5FB4" w:rsidP="004E1CD1">
            <w:pPr>
              <w:pStyle w:val="a4"/>
              <w:spacing w:before="0"/>
              <w:ind w:firstLine="0"/>
              <w:jc w:val="center"/>
              <w:rPr>
                <w:rFonts w:ascii="Times New Roman" w:hAnsi="Times New Roman"/>
                <w:sz w:val="22"/>
                <w:szCs w:val="22"/>
              </w:rPr>
            </w:pPr>
            <w:r>
              <w:rPr>
                <w:rFonts w:ascii="Times New Roman" w:hAnsi="Times New Roman"/>
                <w:sz w:val="22"/>
                <w:szCs w:val="22"/>
              </w:rPr>
              <w:t>100</w:t>
            </w:r>
          </w:p>
        </w:tc>
      </w:tr>
    </w:tbl>
    <w:p w:rsidR="004C5FB4" w:rsidRPr="00D17204" w:rsidRDefault="004C5FB4" w:rsidP="004C5FB4">
      <w:pPr>
        <w:pStyle w:val="a4"/>
        <w:spacing w:before="0"/>
        <w:jc w:val="both"/>
        <w:rPr>
          <w:rFonts w:ascii="Times New Roman" w:hAnsi="Times New Roman"/>
          <w:sz w:val="22"/>
          <w:szCs w:val="22"/>
        </w:rPr>
      </w:pPr>
      <w:r w:rsidRPr="00D17204">
        <w:rPr>
          <w:rFonts w:ascii="Times New Roman" w:hAnsi="Times New Roman"/>
          <w:sz w:val="22"/>
          <w:szCs w:val="22"/>
          <w:vertAlign w:val="superscript"/>
        </w:rPr>
        <w:t xml:space="preserve">1 </w:t>
      </w:r>
      <w:r w:rsidRPr="00D17204">
        <w:rPr>
          <w:rFonts w:ascii="Times New Roman" w:hAnsi="Times New Roman"/>
          <w:sz w:val="22"/>
          <w:szCs w:val="22"/>
        </w:rPr>
        <w:t>Пільги визначаються з урахуванням норм підпункту 12.3.7 пункту 12.3 статті</w:t>
      </w:r>
      <w:r w:rsidRPr="00D17204">
        <w:rPr>
          <w:rFonts w:ascii="Times New Roman" w:hAnsi="Times New Roman"/>
          <w:sz w:val="22"/>
          <w:szCs w:val="22"/>
          <w:lang w:val="ru-RU"/>
        </w:rPr>
        <w:t xml:space="preserve"> </w:t>
      </w:r>
      <w:r w:rsidRPr="00D17204">
        <w:rPr>
          <w:rFonts w:ascii="Times New Roman" w:hAnsi="Times New Roman"/>
          <w:sz w:val="22"/>
          <w:szCs w:val="22"/>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4C5FB4" w:rsidRPr="00D17204" w:rsidRDefault="004C5FB4" w:rsidP="004C5FB4">
      <w:pPr>
        <w:spacing w:after="0" w:line="240" w:lineRule="auto"/>
        <w:rPr>
          <w:rFonts w:ascii="Times New Roman" w:hAnsi="Times New Roman"/>
        </w:rPr>
      </w:pPr>
      <w:r w:rsidRPr="00D17204">
        <w:rPr>
          <w:rFonts w:ascii="Times New Roman" w:hAnsi="Times New Roman"/>
          <w:lang w:val="uk-UA"/>
        </w:rPr>
        <w:t xml:space="preserve">   </w:t>
      </w:r>
      <w:r w:rsidRPr="00D17204">
        <w:rPr>
          <w:rFonts w:ascii="Times New Roman" w:hAnsi="Times New Roman"/>
          <w:b/>
        </w:rPr>
        <w:t xml:space="preserve">               </w:t>
      </w:r>
      <w:proofErr w:type="spellStart"/>
      <w:r w:rsidRPr="00D17204">
        <w:rPr>
          <w:rFonts w:ascii="Times New Roman" w:hAnsi="Times New Roman"/>
        </w:rPr>
        <w:t>Міський</w:t>
      </w:r>
      <w:proofErr w:type="spellEnd"/>
      <w:r w:rsidRPr="00D17204">
        <w:rPr>
          <w:rFonts w:ascii="Times New Roman" w:hAnsi="Times New Roman"/>
        </w:rPr>
        <w:t xml:space="preserve"> голова                </w:t>
      </w:r>
      <w:bookmarkStart w:id="0" w:name="_GoBack"/>
      <w:bookmarkEnd w:id="0"/>
      <w:r w:rsidRPr="00D17204">
        <w:rPr>
          <w:rFonts w:ascii="Times New Roman" w:hAnsi="Times New Roman"/>
        </w:rPr>
        <w:t xml:space="preserve">                                                                                                </w:t>
      </w:r>
      <w:proofErr w:type="spellStart"/>
      <w:r w:rsidRPr="00D17204">
        <w:rPr>
          <w:rFonts w:ascii="Times New Roman" w:hAnsi="Times New Roman"/>
        </w:rPr>
        <w:t>С.В.Надал</w:t>
      </w:r>
      <w:proofErr w:type="spellEnd"/>
    </w:p>
    <w:p w:rsidR="004C5FB4" w:rsidRDefault="004C5FB4" w:rsidP="004C5FB4">
      <w:pPr>
        <w:shd w:val="clear" w:color="auto" w:fill="FFFFFF"/>
        <w:spacing w:after="0" w:line="240" w:lineRule="auto"/>
        <w:ind w:left="9912" w:firstLine="708"/>
        <w:jc w:val="both"/>
        <w:rPr>
          <w:rFonts w:ascii="Times New Roman" w:hAnsi="Times New Roman"/>
          <w:color w:val="000000"/>
          <w:lang w:val="uk-UA" w:eastAsia="ru-RU"/>
        </w:rPr>
      </w:pPr>
    </w:p>
    <w:p w:rsidR="0019621C" w:rsidRDefault="0019621C"/>
    <w:sectPr w:rsidR="001962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78"/>
    <w:rsid w:val="0019621C"/>
    <w:rsid w:val="004C5FB4"/>
    <w:rsid w:val="009749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D1BCB-0669-49E9-AF01-7EF52F64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FB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4C5F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4C5FB4"/>
    <w:rPr>
      <w:rFonts w:ascii="Times New Roman" w:eastAsia="Times New Roman" w:hAnsi="Times New Roman" w:cs="Times New Roman"/>
      <w:sz w:val="24"/>
      <w:szCs w:val="24"/>
      <w:lang w:eastAsia="uk-UA"/>
    </w:rPr>
  </w:style>
  <w:style w:type="paragraph" w:customStyle="1" w:styleId="a4">
    <w:name w:val="Нормальний текст"/>
    <w:basedOn w:val="a"/>
    <w:rsid w:val="004C5FB4"/>
    <w:pPr>
      <w:spacing w:before="120" w:after="0" w:line="240" w:lineRule="auto"/>
      <w:ind w:firstLine="567"/>
    </w:pPr>
    <w:rPr>
      <w:rFonts w:ascii="Antiqua" w:eastAsia="Times New Roman" w:hAnsi="Antiqua" w:cs="Times New Roman"/>
      <w:sz w:val="26"/>
      <w:szCs w:val="20"/>
      <w:lang w:val="uk-UA" w:eastAsia="ru-RU"/>
    </w:rPr>
  </w:style>
  <w:style w:type="paragraph" w:customStyle="1" w:styleId="a5">
    <w:name w:val="Назва документа"/>
    <w:basedOn w:val="a"/>
    <w:next w:val="a4"/>
    <w:rsid w:val="004C5FB4"/>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2184</Words>
  <Characters>1246</Characters>
  <Application>Microsoft Office Word</Application>
  <DocSecurity>0</DocSecurity>
  <Lines>10</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2018-12-06T13:21:00Z</dcterms:created>
  <dcterms:modified xsi:type="dcterms:W3CDTF">2018-12-06T13:21:00Z</dcterms:modified>
</cp:coreProperties>
</file>