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B9D" w:rsidRDefault="00217B9D" w:rsidP="00217B9D">
      <w:pPr>
        <w:spacing w:after="0" w:line="240" w:lineRule="auto"/>
        <w:jc w:val="right"/>
        <w:rPr>
          <w:rFonts w:ascii="Times New Roman" w:hAnsi="Times New Roman"/>
        </w:rPr>
      </w:pPr>
      <w:r w:rsidRPr="00D17204">
        <w:rPr>
          <w:rFonts w:ascii="Times New Roman" w:hAnsi="Times New Roman"/>
          <w:b/>
          <w:noProof/>
        </w:rPr>
        <w:t xml:space="preserve">                                                                                       </w:t>
      </w:r>
      <w:r>
        <w:rPr>
          <w:rFonts w:ascii="Times New Roman" w:hAnsi="Times New Roman"/>
          <w:b/>
          <w:noProof/>
          <w:lang w:val="uk-UA"/>
        </w:rPr>
        <w:t xml:space="preserve"> </w:t>
      </w:r>
      <w:r w:rsidRPr="00D17204">
        <w:rPr>
          <w:rFonts w:ascii="Times New Roman" w:hAnsi="Times New Roman"/>
          <w:b/>
          <w:noProof/>
        </w:rPr>
        <w:t xml:space="preserve"> Додаток  №3</w:t>
      </w:r>
      <w:r w:rsidRPr="00D17204">
        <w:rPr>
          <w:rFonts w:ascii="Times New Roman" w:hAnsi="Times New Roman"/>
        </w:rPr>
        <w:t xml:space="preserve">   </w:t>
      </w:r>
    </w:p>
    <w:p w:rsidR="00217B9D" w:rsidRDefault="00217B9D" w:rsidP="00217B9D">
      <w:pPr>
        <w:spacing w:after="0" w:line="240" w:lineRule="auto"/>
        <w:jc w:val="right"/>
        <w:rPr>
          <w:rFonts w:ascii="Times New Roman" w:hAnsi="Times New Roman"/>
          <w:b/>
          <w:noProof/>
        </w:rPr>
      </w:pPr>
      <w:r>
        <w:rPr>
          <w:rFonts w:ascii="Times New Roman" w:hAnsi="Times New Roman"/>
          <w:lang w:val="uk-UA"/>
        </w:rPr>
        <w:t xml:space="preserve"> </w:t>
      </w:r>
      <w:r w:rsidRPr="00D17204">
        <w:rPr>
          <w:rFonts w:ascii="Times New Roman" w:hAnsi="Times New Roman"/>
        </w:rPr>
        <w:t xml:space="preserve">   </w:t>
      </w:r>
      <w:r w:rsidRPr="00D17204">
        <w:rPr>
          <w:rFonts w:ascii="Times New Roman" w:hAnsi="Times New Roman"/>
          <w:b/>
          <w:noProof/>
        </w:rPr>
        <w:t xml:space="preserve">до рішення міської ради </w:t>
      </w:r>
    </w:p>
    <w:p w:rsidR="00217B9D" w:rsidRDefault="00217B9D" w:rsidP="00217B9D">
      <w:pPr>
        <w:spacing w:after="0" w:line="240" w:lineRule="auto"/>
        <w:jc w:val="right"/>
        <w:rPr>
          <w:rFonts w:ascii="Times New Roman" w:hAnsi="Times New Roman"/>
          <w:b/>
          <w:noProof/>
        </w:rPr>
      </w:pPr>
      <w:r>
        <w:rPr>
          <w:rFonts w:ascii="Times New Roman" w:hAnsi="Times New Roman"/>
          <w:b/>
          <w:noProof/>
        </w:rPr>
        <w:t>в</w:t>
      </w:r>
      <w:r w:rsidRPr="00D17204">
        <w:rPr>
          <w:rFonts w:ascii="Times New Roman" w:hAnsi="Times New Roman"/>
          <w:b/>
          <w:noProof/>
        </w:rPr>
        <w:t xml:space="preserve">ід </w:t>
      </w:r>
      <w:r w:rsidRPr="00D17204">
        <w:rPr>
          <w:rFonts w:ascii="Times New Roman" w:hAnsi="Times New Roman"/>
          <w:noProof/>
        </w:rPr>
        <w:t xml:space="preserve">15.06.2018р </w:t>
      </w:r>
      <w:r w:rsidRPr="00D17204">
        <w:rPr>
          <w:rFonts w:ascii="Times New Roman" w:hAnsi="Times New Roman"/>
          <w:b/>
          <w:noProof/>
        </w:rPr>
        <w:t>№№</w:t>
      </w:r>
      <w:r>
        <w:rPr>
          <w:rFonts w:ascii="Times New Roman" w:hAnsi="Times New Roman"/>
          <w:b/>
          <w:noProof/>
        </w:rPr>
        <w:t>7/25/43</w:t>
      </w:r>
    </w:p>
    <w:p w:rsidR="00217B9D" w:rsidRPr="00D17204" w:rsidRDefault="00217B9D" w:rsidP="00217B9D">
      <w:pPr>
        <w:spacing w:after="0" w:line="240" w:lineRule="auto"/>
        <w:jc w:val="right"/>
        <w:rPr>
          <w:rFonts w:ascii="Times New Roman" w:hAnsi="Times New Roman"/>
          <w:b/>
        </w:rPr>
      </w:pPr>
    </w:p>
    <w:p w:rsidR="00217B9D" w:rsidRPr="00D17204" w:rsidRDefault="00217B9D" w:rsidP="00217B9D">
      <w:pPr>
        <w:pStyle w:val="a7"/>
        <w:spacing w:before="0" w:after="0"/>
        <w:rPr>
          <w:rFonts w:ascii="Times New Roman" w:hAnsi="Times New Roman"/>
          <w:noProof/>
          <w:sz w:val="22"/>
          <w:szCs w:val="22"/>
          <w:lang w:val="ru-RU"/>
        </w:rPr>
      </w:pPr>
      <w:r w:rsidRPr="00D17204">
        <w:rPr>
          <w:rFonts w:ascii="Times New Roman" w:hAnsi="Times New Roman"/>
          <w:noProof/>
          <w:sz w:val="22"/>
          <w:szCs w:val="22"/>
          <w:lang w:val="ru-RU"/>
        </w:rPr>
        <w:t>СТАВКИ</w:t>
      </w:r>
      <w:r w:rsidRPr="00D17204">
        <w:rPr>
          <w:rFonts w:ascii="Times New Roman" w:hAnsi="Times New Roman"/>
          <w:noProof/>
          <w:sz w:val="22"/>
          <w:szCs w:val="22"/>
          <w:vertAlign w:val="superscript"/>
          <w:lang w:val="ru-RU"/>
        </w:rPr>
        <w:br/>
      </w:r>
      <w:r w:rsidRPr="00D17204">
        <w:rPr>
          <w:rFonts w:ascii="Times New Roman" w:hAnsi="Times New Roman"/>
          <w:noProof/>
          <w:sz w:val="22"/>
          <w:szCs w:val="22"/>
          <w:lang w:val="ru-RU"/>
        </w:rPr>
        <w:t>податку на нерухоме майно, відмінне від земельної ділянки</w:t>
      </w:r>
      <w:r w:rsidRPr="00D17204">
        <w:rPr>
          <w:rFonts w:ascii="Times New Roman" w:hAnsi="Times New Roman"/>
          <w:noProof/>
          <w:sz w:val="22"/>
          <w:szCs w:val="22"/>
          <w:vertAlign w:val="superscript"/>
          <w:lang w:val="ru-RU"/>
        </w:rPr>
        <w:t>1</w:t>
      </w:r>
    </w:p>
    <w:p w:rsidR="00217B9D" w:rsidRPr="00D17204" w:rsidRDefault="00217B9D" w:rsidP="00217B9D">
      <w:pPr>
        <w:pStyle w:val="a6"/>
        <w:spacing w:before="0"/>
        <w:jc w:val="both"/>
        <w:rPr>
          <w:rFonts w:ascii="Times New Roman" w:hAnsi="Times New Roman"/>
          <w:noProof/>
          <w:sz w:val="22"/>
          <w:szCs w:val="22"/>
          <w:lang w:val="ru-RU"/>
        </w:rPr>
      </w:pPr>
      <w:r w:rsidRPr="00D17204">
        <w:rPr>
          <w:rFonts w:ascii="Times New Roman" w:hAnsi="Times New Roman"/>
          <w:noProof/>
          <w:sz w:val="22"/>
          <w:szCs w:val="22"/>
          <w:lang w:val="ru-RU"/>
        </w:rPr>
        <w:t>Ставки встановлюються  та вводяться в дію з  1 січня  2019  року.</w:t>
      </w:r>
    </w:p>
    <w:p w:rsidR="00217B9D" w:rsidRPr="00D17204" w:rsidRDefault="00217B9D" w:rsidP="00217B9D">
      <w:pPr>
        <w:pStyle w:val="a6"/>
        <w:spacing w:before="0"/>
        <w:jc w:val="both"/>
        <w:rPr>
          <w:rFonts w:ascii="Times New Roman" w:hAnsi="Times New Roman"/>
          <w:noProof/>
          <w:sz w:val="22"/>
          <w:szCs w:val="22"/>
          <w:lang w:val="ru-RU"/>
        </w:rPr>
      </w:pPr>
      <w:r w:rsidRPr="00D17204">
        <w:rPr>
          <w:rFonts w:ascii="Times New Roman" w:hAnsi="Times New Roman"/>
          <w:noProof/>
          <w:sz w:val="22"/>
          <w:szCs w:val="22"/>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902"/>
        <w:gridCol w:w="941"/>
        <w:gridCol w:w="1701"/>
        <w:gridCol w:w="2268"/>
        <w:gridCol w:w="2531"/>
        <w:gridCol w:w="869"/>
        <w:gridCol w:w="837"/>
        <w:gridCol w:w="693"/>
        <w:gridCol w:w="983"/>
        <w:gridCol w:w="668"/>
        <w:gridCol w:w="1027"/>
        <w:gridCol w:w="1027"/>
        <w:gridCol w:w="466"/>
        <w:gridCol w:w="564"/>
      </w:tblGrid>
      <w:tr w:rsidR="00217B9D" w:rsidRPr="00D17204" w:rsidTr="00217B9D">
        <w:trPr>
          <w:gridBefore w:val="1"/>
          <w:gridAfter w:val="1"/>
          <w:wBefore w:w="108" w:type="dxa"/>
          <w:wAfter w:w="564" w:type="dxa"/>
        </w:trPr>
        <w:tc>
          <w:tcPr>
            <w:tcW w:w="1843" w:type="dxa"/>
            <w:gridSpan w:val="2"/>
            <w:vAlign w:val="center"/>
            <w:hideMark/>
          </w:tcPr>
          <w:p w:rsidR="00217B9D" w:rsidRPr="00D17204" w:rsidRDefault="00217B9D" w:rsidP="004E1CD1">
            <w:pPr>
              <w:pStyle w:val="a6"/>
              <w:spacing w:before="0"/>
              <w:ind w:firstLine="34"/>
              <w:jc w:val="center"/>
              <w:rPr>
                <w:rFonts w:ascii="Times New Roman" w:hAnsi="Times New Roman"/>
                <w:noProof/>
                <w:sz w:val="22"/>
                <w:szCs w:val="22"/>
                <w:lang w:val="en-US"/>
              </w:rPr>
            </w:pPr>
            <w:r w:rsidRPr="00D17204">
              <w:rPr>
                <w:rFonts w:ascii="Times New Roman" w:hAnsi="Times New Roman"/>
                <w:noProof/>
                <w:sz w:val="22"/>
                <w:szCs w:val="22"/>
                <w:lang w:val="en-US"/>
              </w:rPr>
              <w:t>Код області</w:t>
            </w:r>
          </w:p>
        </w:tc>
        <w:tc>
          <w:tcPr>
            <w:tcW w:w="1701" w:type="dxa"/>
            <w:vAlign w:val="center"/>
            <w:hideMark/>
          </w:tcPr>
          <w:p w:rsidR="00217B9D" w:rsidRPr="00D17204" w:rsidRDefault="00217B9D" w:rsidP="004E1CD1">
            <w:pPr>
              <w:pStyle w:val="a6"/>
              <w:spacing w:before="0"/>
              <w:ind w:firstLine="34"/>
              <w:jc w:val="center"/>
              <w:rPr>
                <w:rFonts w:ascii="Times New Roman" w:hAnsi="Times New Roman"/>
                <w:noProof/>
                <w:sz w:val="22"/>
                <w:szCs w:val="22"/>
                <w:lang w:val="en-US"/>
              </w:rPr>
            </w:pPr>
            <w:r w:rsidRPr="00D17204">
              <w:rPr>
                <w:rFonts w:ascii="Times New Roman" w:hAnsi="Times New Roman"/>
                <w:noProof/>
                <w:sz w:val="22"/>
                <w:szCs w:val="22"/>
                <w:lang w:val="en-US"/>
              </w:rPr>
              <w:t>Код району</w:t>
            </w:r>
          </w:p>
        </w:tc>
        <w:tc>
          <w:tcPr>
            <w:tcW w:w="2268" w:type="dxa"/>
            <w:vAlign w:val="center"/>
            <w:hideMark/>
          </w:tcPr>
          <w:p w:rsidR="00217B9D" w:rsidRPr="00D17204" w:rsidRDefault="00217B9D" w:rsidP="004E1CD1">
            <w:pPr>
              <w:pStyle w:val="a6"/>
              <w:spacing w:before="0"/>
              <w:ind w:firstLine="34"/>
              <w:jc w:val="center"/>
              <w:rPr>
                <w:rFonts w:ascii="Times New Roman" w:hAnsi="Times New Roman"/>
                <w:noProof/>
                <w:sz w:val="22"/>
                <w:szCs w:val="22"/>
                <w:lang w:val="en-US"/>
              </w:rPr>
            </w:pPr>
            <w:r w:rsidRPr="00D17204">
              <w:rPr>
                <w:rFonts w:ascii="Times New Roman" w:hAnsi="Times New Roman"/>
                <w:noProof/>
                <w:sz w:val="22"/>
                <w:szCs w:val="22"/>
                <w:lang w:val="en-US"/>
              </w:rPr>
              <w:t>Код згідно з КОАТУУ</w:t>
            </w:r>
          </w:p>
        </w:tc>
        <w:tc>
          <w:tcPr>
            <w:tcW w:w="9101" w:type="dxa"/>
            <w:gridSpan w:val="9"/>
            <w:vAlign w:val="center"/>
            <w:hideMark/>
          </w:tcPr>
          <w:p w:rsidR="00217B9D" w:rsidRPr="00D17204" w:rsidRDefault="00217B9D" w:rsidP="004E1CD1">
            <w:pPr>
              <w:pStyle w:val="a6"/>
              <w:spacing w:before="0"/>
              <w:ind w:firstLine="34"/>
              <w:jc w:val="center"/>
              <w:rPr>
                <w:rFonts w:ascii="Times New Roman" w:hAnsi="Times New Roman"/>
                <w:noProof/>
                <w:sz w:val="22"/>
                <w:szCs w:val="22"/>
                <w:lang w:val="ru-RU"/>
              </w:rPr>
            </w:pPr>
            <w:r w:rsidRPr="00D17204">
              <w:rPr>
                <w:rFonts w:ascii="Times New Roman" w:hAnsi="Times New Roman"/>
                <w:noProof/>
                <w:sz w:val="22"/>
                <w:szCs w:val="22"/>
                <w:lang w:val="ru-RU"/>
              </w:rPr>
              <w:t xml:space="preserve">Найменування адміністративно-територіальної одиниці або </w:t>
            </w:r>
            <w:r w:rsidRPr="00D17204">
              <w:rPr>
                <w:rFonts w:ascii="Times New Roman" w:hAnsi="Times New Roman"/>
                <w:noProof/>
                <w:sz w:val="22"/>
                <w:szCs w:val="22"/>
                <w:lang w:val="ru-RU"/>
              </w:rPr>
              <w:br/>
              <w:t>населеного пункту, або території об’єднаної територіальної громади</w:t>
            </w:r>
          </w:p>
        </w:tc>
      </w:tr>
      <w:tr w:rsidR="00217B9D" w:rsidRPr="00D17204" w:rsidTr="00217B9D">
        <w:trPr>
          <w:gridBefore w:val="1"/>
          <w:gridAfter w:val="1"/>
          <w:wBefore w:w="108" w:type="dxa"/>
          <w:wAfter w:w="564" w:type="dxa"/>
        </w:trPr>
        <w:tc>
          <w:tcPr>
            <w:tcW w:w="1843" w:type="dxa"/>
            <w:gridSpan w:val="2"/>
            <w:vAlign w:val="center"/>
          </w:tcPr>
          <w:p w:rsidR="00217B9D" w:rsidRPr="00347E5B" w:rsidRDefault="00217B9D" w:rsidP="004E1CD1">
            <w:pPr>
              <w:pStyle w:val="a6"/>
              <w:spacing w:before="0"/>
              <w:ind w:firstLine="34"/>
              <w:jc w:val="center"/>
              <w:rPr>
                <w:rFonts w:ascii="Times New Roman" w:hAnsi="Times New Roman"/>
                <w:noProof/>
                <w:sz w:val="22"/>
                <w:szCs w:val="22"/>
                <w:lang w:val="ru-RU"/>
              </w:rPr>
            </w:pPr>
          </w:p>
        </w:tc>
        <w:tc>
          <w:tcPr>
            <w:tcW w:w="1701" w:type="dxa"/>
            <w:vAlign w:val="center"/>
          </w:tcPr>
          <w:p w:rsidR="00217B9D" w:rsidRPr="00347E5B" w:rsidRDefault="00217B9D" w:rsidP="004E1CD1">
            <w:pPr>
              <w:pStyle w:val="a6"/>
              <w:spacing w:before="0"/>
              <w:ind w:firstLine="34"/>
              <w:jc w:val="center"/>
              <w:rPr>
                <w:rFonts w:ascii="Times New Roman" w:hAnsi="Times New Roman"/>
                <w:noProof/>
                <w:sz w:val="22"/>
                <w:szCs w:val="22"/>
                <w:lang w:val="ru-RU"/>
              </w:rPr>
            </w:pPr>
          </w:p>
        </w:tc>
        <w:tc>
          <w:tcPr>
            <w:tcW w:w="2268" w:type="dxa"/>
            <w:vAlign w:val="center"/>
          </w:tcPr>
          <w:p w:rsidR="00217B9D" w:rsidRPr="00D17204" w:rsidRDefault="00217B9D" w:rsidP="004E1CD1">
            <w:pPr>
              <w:pStyle w:val="a6"/>
              <w:spacing w:before="0"/>
              <w:ind w:firstLine="34"/>
              <w:jc w:val="center"/>
              <w:rPr>
                <w:rFonts w:ascii="Times New Roman" w:hAnsi="Times New Roman"/>
                <w:noProof/>
                <w:sz w:val="22"/>
                <w:szCs w:val="22"/>
                <w:lang w:val="en-US"/>
              </w:rPr>
            </w:pPr>
            <w:r w:rsidRPr="00D17204">
              <w:rPr>
                <w:rFonts w:ascii="Times New Roman" w:hAnsi="Times New Roman"/>
                <w:noProof/>
                <w:sz w:val="22"/>
                <w:szCs w:val="22"/>
              </w:rPr>
              <w:t>6110100000</w:t>
            </w:r>
          </w:p>
        </w:tc>
        <w:tc>
          <w:tcPr>
            <w:tcW w:w="9101" w:type="dxa"/>
            <w:gridSpan w:val="9"/>
            <w:vAlign w:val="center"/>
          </w:tcPr>
          <w:p w:rsidR="00217B9D" w:rsidRPr="00D17204" w:rsidRDefault="00217B9D" w:rsidP="004E1CD1">
            <w:pPr>
              <w:pStyle w:val="a6"/>
              <w:spacing w:before="0"/>
              <w:ind w:firstLine="34"/>
              <w:jc w:val="center"/>
              <w:rPr>
                <w:rFonts w:ascii="Times New Roman" w:hAnsi="Times New Roman"/>
                <w:noProof/>
                <w:sz w:val="22"/>
                <w:szCs w:val="22"/>
                <w:lang w:val="ru-RU"/>
              </w:rPr>
            </w:pPr>
            <w:r w:rsidRPr="00D17204">
              <w:rPr>
                <w:rFonts w:ascii="Times New Roman" w:hAnsi="Times New Roman"/>
                <w:noProof/>
                <w:sz w:val="22"/>
                <w:szCs w:val="22"/>
              </w:rPr>
              <w:t>м.Тернопіль</w:t>
            </w:r>
          </w:p>
        </w:tc>
      </w:tr>
      <w:tr w:rsidR="00217B9D" w:rsidRPr="00D17204" w:rsidTr="00217B9D">
        <w:tblPrEx>
          <w:tblCellMar>
            <w:left w:w="28" w:type="dxa"/>
            <w:right w:w="28" w:type="dxa"/>
          </w:tblCellMar>
        </w:tblPrEx>
        <w:trPr>
          <w:trHeight w:val="20"/>
          <w:tblHeader/>
        </w:trPr>
        <w:tc>
          <w:tcPr>
            <w:tcW w:w="8451" w:type="dxa"/>
            <w:gridSpan w:val="6"/>
            <w:vAlign w:val="center"/>
            <w:hideMark/>
          </w:tcPr>
          <w:p w:rsidR="00217B9D" w:rsidRPr="00D17204" w:rsidRDefault="00217B9D" w:rsidP="004E1CD1">
            <w:pPr>
              <w:pStyle w:val="a6"/>
              <w:spacing w:before="0"/>
              <w:ind w:firstLine="0"/>
              <w:jc w:val="center"/>
              <w:rPr>
                <w:rFonts w:ascii="Times New Roman" w:hAnsi="Times New Roman"/>
                <w:noProof/>
                <w:sz w:val="22"/>
                <w:szCs w:val="22"/>
                <w:lang w:val="en-US"/>
              </w:rPr>
            </w:pPr>
            <w:bookmarkStart w:id="0" w:name="_GoBack"/>
            <w:bookmarkEnd w:id="0"/>
            <w:r w:rsidRPr="00D17204">
              <w:rPr>
                <w:rFonts w:ascii="Times New Roman" w:hAnsi="Times New Roman"/>
                <w:noProof/>
                <w:sz w:val="22"/>
                <w:szCs w:val="22"/>
                <w:lang w:val="en-US"/>
              </w:rPr>
              <w:t>Класифікація будівель та споруд</w:t>
            </w:r>
            <w:r w:rsidRPr="00D17204">
              <w:rPr>
                <w:rFonts w:ascii="Times New Roman" w:hAnsi="Times New Roman"/>
                <w:noProof/>
                <w:sz w:val="22"/>
                <w:szCs w:val="22"/>
                <w:vertAlign w:val="superscript"/>
                <w:lang w:val="en-US"/>
              </w:rPr>
              <w:t>2</w:t>
            </w:r>
          </w:p>
        </w:tc>
        <w:tc>
          <w:tcPr>
            <w:tcW w:w="7134" w:type="dxa"/>
            <w:gridSpan w:val="9"/>
            <w:vAlign w:val="center"/>
            <w:hideMark/>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Ставки податку</w:t>
            </w:r>
            <w:r w:rsidRPr="00D17204">
              <w:rPr>
                <w:rFonts w:ascii="Times New Roman" w:hAnsi="Times New Roman"/>
                <w:noProof/>
                <w:sz w:val="22"/>
                <w:szCs w:val="22"/>
                <w:vertAlign w:val="superscript"/>
                <w:lang w:val="ru-RU"/>
              </w:rPr>
              <w:t>3</w:t>
            </w:r>
            <w:r w:rsidRPr="00D17204">
              <w:rPr>
                <w:rFonts w:ascii="Times New Roman" w:hAnsi="Times New Roman"/>
                <w:noProof/>
                <w:sz w:val="22"/>
                <w:szCs w:val="22"/>
                <w:lang w:val="ru-RU"/>
              </w:rPr>
              <w:t xml:space="preserve"> за 1 кв. метр</w:t>
            </w:r>
            <w:r w:rsidRPr="00D17204">
              <w:rPr>
                <w:rFonts w:ascii="Times New Roman" w:hAnsi="Times New Roman"/>
                <w:noProof/>
                <w:sz w:val="22"/>
                <w:szCs w:val="22"/>
                <w:lang w:val="ru-RU"/>
              </w:rPr>
              <w:br/>
              <w:t>(відсотків розміру мінімальної заробітної плати)</w:t>
            </w:r>
          </w:p>
        </w:tc>
      </w:tr>
      <w:tr w:rsidR="00217B9D" w:rsidRPr="00D17204" w:rsidTr="00217B9D">
        <w:tblPrEx>
          <w:tblCellMar>
            <w:left w:w="28" w:type="dxa"/>
            <w:right w:w="28" w:type="dxa"/>
          </w:tblCellMar>
        </w:tblPrEx>
        <w:trPr>
          <w:trHeight w:val="20"/>
          <w:tblHeader/>
        </w:trPr>
        <w:tc>
          <w:tcPr>
            <w:tcW w:w="1010" w:type="dxa"/>
            <w:gridSpan w:val="2"/>
            <w:vMerge w:val="restart"/>
            <w:vAlign w:val="center"/>
            <w:hideMark/>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код</w:t>
            </w:r>
            <w:r w:rsidRPr="00D17204">
              <w:rPr>
                <w:rFonts w:ascii="Times New Roman" w:hAnsi="Times New Roman"/>
                <w:noProof/>
                <w:sz w:val="22"/>
                <w:szCs w:val="22"/>
                <w:vertAlign w:val="superscript"/>
                <w:lang w:val="en-US"/>
              </w:rPr>
              <w:t>2</w:t>
            </w:r>
          </w:p>
        </w:tc>
        <w:tc>
          <w:tcPr>
            <w:tcW w:w="7441" w:type="dxa"/>
            <w:gridSpan w:val="4"/>
            <w:vMerge w:val="restart"/>
            <w:vAlign w:val="center"/>
            <w:hideMark/>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найменування</w:t>
            </w:r>
            <w:r w:rsidRPr="00D17204">
              <w:rPr>
                <w:rFonts w:ascii="Times New Roman" w:hAnsi="Times New Roman"/>
                <w:noProof/>
                <w:sz w:val="22"/>
                <w:szCs w:val="22"/>
                <w:vertAlign w:val="superscript"/>
                <w:lang w:val="en-US"/>
              </w:rPr>
              <w:t>2</w:t>
            </w:r>
          </w:p>
        </w:tc>
        <w:tc>
          <w:tcPr>
            <w:tcW w:w="3382" w:type="dxa"/>
            <w:gridSpan w:val="4"/>
            <w:vAlign w:val="center"/>
            <w:hideMark/>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для юридичних осіб</w:t>
            </w:r>
          </w:p>
        </w:tc>
        <w:tc>
          <w:tcPr>
            <w:tcW w:w="3752" w:type="dxa"/>
            <w:gridSpan w:val="5"/>
            <w:vAlign w:val="center"/>
            <w:hideMark/>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для фізичних осіб</w:t>
            </w:r>
          </w:p>
        </w:tc>
      </w:tr>
      <w:tr w:rsidR="00217B9D" w:rsidRPr="00D17204" w:rsidTr="00217B9D">
        <w:tblPrEx>
          <w:tblCellMar>
            <w:left w:w="28" w:type="dxa"/>
            <w:right w:w="28" w:type="dxa"/>
          </w:tblCellMar>
        </w:tblPrEx>
        <w:trPr>
          <w:trHeight w:val="20"/>
          <w:tblHeader/>
        </w:trPr>
        <w:tc>
          <w:tcPr>
            <w:tcW w:w="1010" w:type="dxa"/>
            <w:gridSpan w:val="2"/>
            <w:vMerge/>
            <w:vAlign w:val="center"/>
            <w:hideMark/>
          </w:tcPr>
          <w:p w:rsidR="00217B9D" w:rsidRPr="00D17204" w:rsidRDefault="00217B9D" w:rsidP="004E1CD1">
            <w:pPr>
              <w:spacing w:after="0" w:line="240" w:lineRule="auto"/>
              <w:rPr>
                <w:rFonts w:ascii="Times New Roman" w:hAnsi="Times New Roman"/>
                <w:noProof/>
                <w:lang w:val="en-US"/>
              </w:rPr>
            </w:pPr>
          </w:p>
        </w:tc>
        <w:tc>
          <w:tcPr>
            <w:tcW w:w="7441" w:type="dxa"/>
            <w:gridSpan w:val="4"/>
            <w:vMerge/>
            <w:vAlign w:val="center"/>
            <w:hideMark/>
          </w:tcPr>
          <w:p w:rsidR="00217B9D" w:rsidRPr="00D17204" w:rsidRDefault="00217B9D" w:rsidP="004E1CD1">
            <w:pPr>
              <w:spacing w:after="0" w:line="240" w:lineRule="auto"/>
              <w:rPr>
                <w:rFonts w:ascii="Times New Roman" w:hAnsi="Times New Roman"/>
                <w:noProof/>
                <w:lang w:val="en-US"/>
              </w:rPr>
            </w:pPr>
          </w:p>
        </w:tc>
        <w:tc>
          <w:tcPr>
            <w:tcW w:w="869" w:type="dxa"/>
            <w:vAlign w:val="center"/>
            <w:hideMark/>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1 зона</w:t>
            </w:r>
            <w:r w:rsidRPr="00D17204">
              <w:rPr>
                <w:rFonts w:ascii="Times New Roman" w:hAnsi="Times New Roman"/>
                <w:noProof/>
                <w:sz w:val="22"/>
                <w:szCs w:val="22"/>
                <w:vertAlign w:val="superscript"/>
                <w:lang w:val="en-US"/>
              </w:rPr>
              <w:t>4</w:t>
            </w:r>
          </w:p>
        </w:tc>
        <w:tc>
          <w:tcPr>
            <w:tcW w:w="837" w:type="dxa"/>
            <w:vAlign w:val="center"/>
            <w:hideMark/>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2 зона</w:t>
            </w:r>
            <w:r w:rsidRPr="00D17204">
              <w:rPr>
                <w:rFonts w:ascii="Times New Roman" w:hAnsi="Times New Roman"/>
                <w:noProof/>
                <w:sz w:val="22"/>
                <w:szCs w:val="22"/>
                <w:vertAlign w:val="superscript"/>
                <w:lang w:val="en-US"/>
              </w:rPr>
              <w:t>4</w:t>
            </w:r>
          </w:p>
        </w:tc>
        <w:tc>
          <w:tcPr>
            <w:tcW w:w="693" w:type="dxa"/>
            <w:vAlign w:val="center"/>
            <w:hideMark/>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3 зона</w:t>
            </w:r>
            <w:r w:rsidRPr="00D17204">
              <w:rPr>
                <w:rFonts w:ascii="Times New Roman" w:hAnsi="Times New Roman"/>
                <w:noProof/>
                <w:sz w:val="22"/>
                <w:szCs w:val="22"/>
                <w:vertAlign w:val="superscript"/>
                <w:lang w:val="en-US"/>
              </w:rPr>
              <w:t>4</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4 зона</w:t>
            </w:r>
            <w:r w:rsidRPr="00D17204">
              <w:rPr>
                <w:rFonts w:ascii="Times New Roman" w:hAnsi="Times New Roman"/>
                <w:noProof/>
                <w:sz w:val="22"/>
                <w:szCs w:val="22"/>
                <w:vertAlign w:val="superscript"/>
                <w:lang w:val="en-US"/>
              </w:rPr>
              <w:t>4</w:t>
            </w:r>
          </w:p>
        </w:tc>
        <w:tc>
          <w:tcPr>
            <w:tcW w:w="668" w:type="dxa"/>
            <w:vAlign w:val="center"/>
            <w:hideMark/>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1 зона</w:t>
            </w:r>
            <w:r w:rsidRPr="00D17204">
              <w:rPr>
                <w:rFonts w:ascii="Times New Roman" w:hAnsi="Times New Roman"/>
                <w:noProof/>
                <w:sz w:val="22"/>
                <w:szCs w:val="22"/>
                <w:vertAlign w:val="superscript"/>
                <w:lang w:val="en-US"/>
              </w:rPr>
              <w:t>4</w:t>
            </w:r>
          </w:p>
        </w:tc>
        <w:tc>
          <w:tcPr>
            <w:tcW w:w="1027" w:type="dxa"/>
            <w:vAlign w:val="center"/>
            <w:hideMark/>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2 зона</w:t>
            </w:r>
            <w:r w:rsidRPr="00D17204">
              <w:rPr>
                <w:rFonts w:ascii="Times New Roman" w:hAnsi="Times New Roman"/>
                <w:noProof/>
                <w:sz w:val="22"/>
                <w:szCs w:val="22"/>
                <w:vertAlign w:val="superscript"/>
                <w:lang w:val="en-US"/>
              </w:rPr>
              <w:t>4</w:t>
            </w:r>
          </w:p>
        </w:tc>
        <w:tc>
          <w:tcPr>
            <w:tcW w:w="1027" w:type="dxa"/>
            <w:vAlign w:val="center"/>
            <w:hideMark/>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3 зона</w:t>
            </w:r>
            <w:r w:rsidRPr="00D17204">
              <w:rPr>
                <w:rFonts w:ascii="Times New Roman" w:hAnsi="Times New Roman"/>
                <w:noProof/>
                <w:sz w:val="22"/>
                <w:szCs w:val="22"/>
                <w:vertAlign w:val="superscript"/>
                <w:lang w:val="en-US"/>
              </w:rPr>
              <w:t>4</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4 зона</w:t>
            </w:r>
            <w:r w:rsidRPr="00D17204">
              <w:rPr>
                <w:rFonts w:ascii="Times New Roman" w:hAnsi="Times New Roman"/>
                <w:noProof/>
                <w:sz w:val="22"/>
                <w:szCs w:val="22"/>
                <w:vertAlign w:val="superscript"/>
                <w:lang w:val="en-US"/>
              </w:rPr>
              <w:t>4</w:t>
            </w:r>
          </w:p>
        </w:tc>
      </w:tr>
      <w:tr w:rsidR="00217B9D" w:rsidRPr="00D17204" w:rsidTr="00217B9D">
        <w:tblPrEx>
          <w:tblCellMar>
            <w:left w:w="28" w:type="dxa"/>
            <w:right w:w="28" w:type="dxa"/>
          </w:tblCellMar>
        </w:tblPrEx>
        <w:trPr>
          <w:trHeight w:val="20"/>
          <w:tblHeader/>
        </w:trPr>
        <w:tc>
          <w:tcPr>
            <w:tcW w:w="1010" w:type="dxa"/>
            <w:gridSpan w:val="2"/>
            <w:vAlign w:val="center"/>
          </w:tcPr>
          <w:p w:rsidR="00217B9D" w:rsidRPr="00D17204" w:rsidRDefault="00217B9D" w:rsidP="004E1CD1">
            <w:pPr>
              <w:spacing w:after="0" w:line="240" w:lineRule="auto"/>
              <w:rPr>
                <w:rFonts w:ascii="Times New Roman" w:hAnsi="Times New Roman"/>
                <w:noProof/>
                <w:lang w:val="uk-UA"/>
              </w:rPr>
            </w:pPr>
            <w:r w:rsidRPr="00D17204">
              <w:rPr>
                <w:rFonts w:ascii="Times New Roman" w:hAnsi="Times New Roman"/>
                <w:noProof/>
                <w:lang w:val="uk-UA"/>
              </w:rPr>
              <w:t>11</w:t>
            </w:r>
          </w:p>
        </w:tc>
        <w:tc>
          <w:tcPr>
            <w:tcW w:w="14575" w:type="dxa"/>
            <w:gridSpan w:val="13"/>
            <w:vAlign w:val="center"/>
          </w:tcPr>
          <w:p w:rsidR="00217B9D" w:rsidRPr="00D17204" w:rsidRDefault="00217B9D" w:rsidP="004E1CD1">
            <w:pPr>
              <w:pStyle w:val="a6"/>
              <w:spacing w:before="0"/>
              <w:ind w:hanging="45"/>
              <w:rPr>
                <w:rFonts w:ascii="Times New Roman" w:hAnsi="Times New Roman"/>
                <w:b/>
                <w:noProof/>
                <w:sz w:val="22"/>
                <w:szCs w:val="22"/>
              </w:rPr>
            </w:pPr>
            <w:r w:rsidRPr="00D17204">
              <w:rPr>
                <w:rFonts w:ascii="Times New Roman" w:hAnsi="Times New Roman"/>
                <w:b/>
                <w:noProof/>
                <w:sz w:val="22"/>
                <w:szCs w:val="22"/>
                <w:lang w:val="ru-RU"/>
              </w:rPr>
              <w:t>Будівлі житлові</w:t>
            </w:r>
            <w:r w:rsidRPr="00D17204">
              <w:rPr>
                <w:rFonts w:ascii="Times New Roman" w:hAnsi="Times New Roman"/>
                <w:b/>
                <w:noProof/>
                <w:sz w:val="22"/>
                <w:szCs w:val="22"/>
                <w:vertAlign w:val="superscript"/>
              </w:rPr>
              <w:t>6</w:t>
            </w:r>
            <w:r w:rsidRPr="00D17204">
              <w:rPr>
                <w:rFonts w:ascii="Times New Roman" w:hAnsi="Times New Roman"/>
                <w:b/>
                <w:noProof/>
                <w:sz w:val="22"/>
                <w:szCs w:val="22"/>
                <w:lang w:val="ru-RU"/>
              </w:rPr>
              <w:t xml:space="preserve">                                           </w:t>
            </w:r>
          </w:p>
        </w:tc>
      </w:tr>
      <w:tr w:rsidR="00217B9D" w:rsidRPr="00D17204" w:rsidTr="00217B9D">
        <w:tblPrEx>
          <w:tblCellMar>
            <w:left w:w="28" w:type="dxa"/>
            <w:right w:w="28" w:type="dxa"/>
          </w:tblCellMar>
        </w:tblPrEx>
        <w:trPr>
          <w:trHeight w:val="20"/>
          <w:tblHeader/>
        </w:trPr>
        <w:tc>
          <w:tcPr>
            <w:tcW w:w="1010" w:type="dxa"/>
            <w:gridSpan w:val="2"/>
            <w:vAlign w:val="center"/>
          </w:tcPr>
          <w:p w:rsidR="00217B9D" w:rsidRPr="00D17204" w:rsidRDefault="00217B9D" w:rsidP="004E1CD1">
            <w:pPr>
              <w:spacing w:after="0" w:line="240" w:lineRule="auto"/>
              <w:rPr>
                <w:rFonts w:ascii="Times New Roman" w:hAnsi="Times New Roman"/>
                <w:b/>
                <w:noProof/>
                <w:lang w:val="uk-UA"/>
              </w:rPr>
            </w:pPr>
            <w:r w:rsidRPr="00D17204">
              <w:rPr>
                <w:rFonts w:ascii="Times New Roman" w:hAnsi="Times New Roman"/>
                <w:b/>
                <w:noProof/>
                <w:lang w:val="uk-UA"/>
              </w:rPr>
              <w:t>111</w:t>
            </w:r>
          </w:p>
        </w:tc>
        <w:tc>
          <w:tcPr>
            <w:tcW w:w="14575" w:type="dxa"/>
            <w:gridSpan w:val="13"/>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b/>
                <w:noProof/>
                <w:sz w:val="22"/>
                <w:szCs w:val="22"/>
                <w:lang w:val="en-US"/>
              </w:rPr>
              <w:t>Будинки одноквартирні</w:t>
            </w:r>
            <w:r w:rsidRPr="00D17204">
              <w:rPr>
                <w:rFonts w:ascii="Times New Roman" w:hAnsi="Times New Roman"/>
                <w:noProof/>
                <w:sz w:val="22"/>
                <w:szCs w:val="22"/>
              </w:rPr>
              <w:t xml:space="preserve">                                                      </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1110</w:t>
            </w:r>
          </w:p>
        </w:tc>
        <w:tc>
          <w:tcPr>
            <w:tcW w:w="7441" w:type="dxa"/>
            <w:gridSpan w:val="4"/>
            <w:vAlign w:val="center"/>
          </w:tcPr>
          <w:p w:rsidR="00217B9D" w:rsidRPr="00D17204" w:rsidRDefault="00217B9D" w:rsidP="004E1CD1">
            <w:pPr>
              <w:pStyle w:val="a6"/>
              <w:spacing w:before="0"/>
              <w:ind w:hanging="45"/>
              <w:rPr>
                <w:rFonts w:ascii="Times New Roman" w:hAnsi="Times New Roman"/>
                <w:noProof/>
                <w:sz w:val="22"/>
                <w:szCs w:val="22"/>
              </w:rPr>
            </w:pPr>
            <w:r w:rsidRPr="00D17204">
              <w:rPr>
                <w:rFonts w:ascii="Times New Roman" w:hAnsi="Times New Roman"/>
                <w:b/>
                <w:i/>
                <w:noProof/>
                <w:sz w:val="22"/>
                <w:szCs w:val="22"/>
                <w:lang w:val="en-US"/>
              </w:rPr>
              <w:t>Будинки одноквартирні</w:t>
            </w:r>
            <w:r w:rsidRPr="00D17204">
              <w:rPr>
                <w:rFonts w:ascii="Times New Roman" w:hAnsi="Times New Roman"/>
                <w:b/>
                <w:i/>
                <w:noProof/>
                <w:sz w:val="22"/>
                <w:szCs w:val="22"/>
                <w:vertAlign w:val="superscript"/>
                <w:lang w:val="en-US"/>
              </w:rPr>
              <w:t>5</w:t>
            </w:r>
            <w:r w:rsidRPr="00D17204">
              <w:rPr>
                <w:rFonts w:ascii="Times New Roman" w:hAnsi="Times New Roman"/>
                <w:b/>
                <w:i/>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1110.1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Будинки одноквартирні масової</w:t>
            </w:r>
            <w:r w:rsidRPr="00D17204">
              <w:rPr>
                <w:rFonts w:ascii="Times New Roman" w:hAnsi="Times New Roman"/>
                <w:noProof/>
                <w:sz w:val="22"/>
                <w:szCs w:val="22"/>
              </w:rPr>
              <w:t xml:space="preserve">                                           </w:t>
            </w:r>
          </w:p>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 забудови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1110.2 </w:t>
            </w:r>
          </w:p>
        </w:tc>
        <w:tc>
          <w:tcPr>
            <w:tcW w:w="7441" w:type="dxa"/>
            <w:gridSpan w:val="4"/>
            <w:vAlign w:val="center"/>
          </w:tcPr>
          <w:p w:rsidR="00217B9D" w:rsidRPr="00D17204" w:rsidRDefault="00217B9D" w:rsidP="004E1CD1">
            <w:pPr>
              <w:pStyle w:val="a6"/>
              <w:spacing w:before="0"/>
              <w:ind w:left="5975" w:hanging="5975"/>
              <w:rPr>
                <w:rFonts w:ascii="Times New Roman" w:hAnsi="Times New Roman"/>
                <w:noProof/>
                <w:sz w:val="22"/>
                <w:szCs w:val="22"/>
                <w:lang w:val="ru-RU"/>
              </w:rPr>
            </w:pPr>
            <w:r w:rsidRPr="00D17204">
              <w:rPr>
                <w:rFonts w:ascii="Times New Roman" w:hAnsi="Times New Roman"/>
                <w:noProof/>
                <w:sz w:val="22"/>
                <w:szCs w:val="22"/>
                <w:lang w:val="ru-RU"/>
              </w:rPr>
              <w:t xml:space="preserve">Котеджі та будинки одноквартирні підвищеної </w:t>
            </w:r>
          </w:p>
          <w:p w:rsidR="00217B9D" w:rsidRPr="00D17204" w:rsidRDefault="00217B9D" w:rsidP="004E1CD1">
            <w:pPr>
              <w:pStyle w:val="a6"/>
              <w:spacing w:before="0"/>
              <w:ind w:left="5975" w:hanging="5975"/>
              <w:rPr>
                <w:rFonts w:ascii="Times New Roman" w:hAnsi="Times New Roman"/>
                <w:noProof/>
                <w:sz w:val="22"/>
                <w:szCs w:val="22"/>
                <w:lang w:val="ru-RU"/>
              </w:rPr>
            </w:pPr>
            <w:r w:rsidRPr="00D17204">
              <w:rPr>
                <w:rFonts w:ascii="Times New Roman" w:hAnsi="Times New Roman"/>
                <w:noProof/>
                <w:sz w:val="22"/>
                <w:szCs w:val="22"/>
                <w:lang w:val="ru-RU"/>
              </w:rPr>
              <w:t xml:space="preserve">комфортності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1110.3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Будинки садибного типу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1110.4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Будинки дачні та садові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112 </w:t>
            </w:r>
          </w:p>
        </w:tc>
        <w:tc>
          <w:tcPr>
            <w:tcW w:w="7441" w:type="dxa"/>
            <w:gridSpan w:val="4"/>
            <w:vAlign w:val="center"/>
          </w:tcPr>
          <w:p w:rsidR="00217B9D" w:rsidRPr="00D17204" w:rsidRDefault="00217B9D" w:rsidP="004E1CD1">
            <w:pPr>
              <w:pStyle w:val="a6"/>
              <w:spacing w:before="0"/>
              <w:ind w:firstLine="0"/>
              <w:rPr>
                <w:rFonts w:ascii="Times New Roman" w:hAnsi="Times New Roman"/>
                <w:b/>
                <w:noProof/>
                <w:sz w:val="22"/>
                <w:szCs w:val="22"/>
                <w:lang w:val="ru-RU"/>
              </w:rPr>
            </w:pPr>
            <w:r w:rsidRPr="00D17204">
              <w:rPr>
                <w:rFonts w:ascii="Times New Roman" w:hAnsi="Times New Roman"/>
                <w:b/>
                <w:noProof/>
                <w:sz w:val="22"/>
                <w:szCs w:val="22"/>
                <w:lang w:val="ru-RU"/>
              </w:rPr>
              <w:t>Будинки з двома та більше квартирами</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1121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Будинки з двома квартирами</w:t>
            </w:r>
            <w:r w:rsidRPr="00D17204">
              <w:rPr>
                <w:rFonts w:ascii="Times New Roman" w:hAnsi="Times New Roman"/>
                <w:i/>
                <w:noProof/>
                <w:sz w:val="22"/>
                <w:szCs w:val="22"/>
                <w:vertAlign w:val="superscript"/>
                <w:lang w:val="en-US"/>
              </w:rPr>
              <w:t>5</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1121.1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Будинки двоквартирні масової </w:t>
            </w:r>
            <w:r w:rsidRPr="00D17204">
              <w:rPr>
                <w:rFonts w:ascii="Times New Roman" w:hAnsi="Times New Roman"/>
                <w:noProof/>
                <w:sz w:val="22"/>
                <w:szCs w:val="22"/>
              </w:rPr>
              <w:t xml:space="preserve">                                             </w:t>
            </w:r>
          </w:p>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забудови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1121.2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Котеджі та будинки двоквартирні                                         </w:t>
            </w:r>
          </w:p>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 підвищеної комфортності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1122 </w:t>
            </w:r>
          </w:p>
        </w:tc>
        <w:tc>
          <w:tcPr>
            <w:tcW w:w="7441" w:type="dxa"/>
            <w:gridSpan w:val="4"/>
            <w:vAlign w:val="center"/>
          </w:tcPr>
          <w:p w:rsidR="00217B9D" w:rsidRPr="00D17204" w:rsidRDefault="00217B9D" w:rsidP="004E1CD1">
            <w:pPr>
              <w:pStyle w:val="a6"/>
              <w:spacing w:before="0"/>
              <w:ind w:firstLine="0"/>
              <w:rPr>
                <w:rFonts w:ascii="Times New Roman" w:hAnsi="Times New Roman"/>
                <w:i/>
                <w:noProof/>
                <w:sz w:val="22"/>
                <w:szCs w:val="22"/>
                <w:lang w:val="ru-RU"/>
              </w:rPr>
            </w:pPr>
            <w:r w:rsidRPr="00D17204">
              <w:rPr>
                <w:rFonts w:ascii="Times New Roman" w:hAnsi="Times New Roman"/>
                <w:i/>
                <w:noProof/>
                <w:sz w:val="22"/>
                <w:szCs w:val="22"/>
                <w:lang w:val="ru-RU"/>
              </w:rPr>
              <w:t>Будинки з трьома та більше квартирами</w:t>
            </w:r>
            <w:r w:rsidRPr="00D17204">
              <w:rPr>
                <w:rFonts w:ascii="Times New Roman" w:hAnsi="Times New Roman"/>
                <w:i/>
                <w:noProof/>
                <w:sz w:val="22"/>
                <w:szCs w:val="22"/>
                <w:vertAlign w:val="superscript"/>
                <w:lang w:val="ru-RU"/>
              </w:rPr>
              <w:t>5</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1122.1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Будинки багатоквартирні масової </w:t>
            </w:r>
            <w:r w:rsidRPr="00D17204">
              <w:rPr>
                <w:rFonts w:ascii="Times New Roman" w:hAnsi="Times New Roman"/>
                <w:noProof/>
                <w:sz w:val="22"/>
                <w:szCs w:val="22"/>
              </w:rPr>
              <w:t xml:space="preserve">       </w:t>
            </w:r>
          </w:p>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забудови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1122.2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Будинки багатоквартирні підвищеної комфортності, </w:t>
            </w:r>
          </w:p>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індивідуальні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1122.3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Будинки житлові готельного типу</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ru-RU"/>
              </w:rPr>
            </w:pPr>
            <w:r w:rsidRPr="00D17204">
              <w:rPr>
                <w:rFonts w:ascii="Times New Roman" w:hAnsi="Times New Roman"/>
                <w:b/>
                <w:noProof/>
                <w:sz w:val="22"/>
                <w:szCs w:val="22"/>
                <w:lang w:val="ru-RU"/>
              </w:rPr>
              <w:lastRenderedPageBreak/>
              <w:t xml:space="preserve">113 </w:t>
            </w:r>
          </w:p>
        </w:tc>
        <w:tc>
          <w:tcPr>
            <w:tcW w:w="7441" w:type="dxa"/>
            <w:gridSpan w:val="4"/>
            <w:vAlign w:val="center"/>
          </w:tcPr>
          <w:p w:rsidR="00217B9D" w:rsidRPr="00D17204" w:rsidRDefault="00217B9D" w:rsidP="004E1CD1">
            <w:pPr>
              <w:pStyle w:val="a6"/>
              <w:spacing w:before="0"/>
              <w:ind w:firstLine="0"/>
              <w:rPr>
                <w:rFonts w:ascii="Times New Roman" w:hAnsi="Times New Roman"/>
                <w:b/>
                <w:noProof/>
                <w:sz w:val="22"/>
                <w:szCs w:val="22"/>
                <w:lang w:val="ru-RU"/>
              </w:rPr>
            </w:pPr>
            <w:r w:rsidRPr="00D17204">
              <w:rPr>
                <w:rFonts w:ascii="Times New Roman" w:hAnsi="Times New Roman"/>
                <w:b/>
                <w:noProof/>
                <w:sz w:val="22"/>
                <w:szCs w:val="22"/>
                <w:lang w:val="ru-RU"/>
              </w:rPr>
              <w:t xml:space="preserve">Гуртожитки </w:t>
            </w:r>
            <w:r w:rsidRPr="00D17204">
              <w:rPr>
                <w:rFonts w:ascii="Times New Roman" w:hAnsi="Times New Roman"/>
                <w:b/>
                <w:noProof/>
                <w:sz w:val="22"/>
                <w:szCs w:val="22"/>
                <w:vertAlign w:val="superscript"/>
                <w:lang w:val="ru-RU"/>
              </w:rPr>
              <w:t>5</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1130.1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Гуртожитки для робітників та службовців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1130.2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Гуртожитки для студентів</w:t>
            </w:r>
          </w:p>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 вищих навчальних закладів</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1130.3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Гуртожитки для учнів навчальних закладів</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1130.4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Будинки-інтернати для людей </w:t>
            </w:r>
          </w:p>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похилого віку та інвалідів</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1130.5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Будинки дитини та сирітські будинки</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786"/>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1130.6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Будинки для біженців, притулки для бездомних</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570"/>
          <w:tblHeader/>
        </w:trPr>
        <w:tc>
          <w:tcPr>
            <w:tcW w:w="1010" w:type="dxa"/>
            <w:gridSpan w:val="2"/>
            <w:vAlign w:val="center"/>
          </w:tcPr>
          <w:p w:rsidR="00217B9D" w:rsidRPr="00D17204" w:rsidRDefault="00217B9D" w:rsidP="004E1CD1">
            <w:pPr>
              <w:spacing w:after="0" w:line="240" w:lineRule="auto"/>
              <w:rPr>
                <w:rFonts w:ascii="Times New Roman" w:hAnsi="Times New Roman"/>
                <w:b/>
                <w:noProof/>
                <w:lang w:val="uk-UA"/>
              </w:rPr>
            </w:pPr>
            <w:r w:rsidRPr="00D17204">
              <w:rPr>
                <w:rFonts w:ascii="Times New Roman" w:hAnsi="Times New Roman"/>
                <w:b/>
                <w:noProof/>
                <w:lang w:val="uk-UA"/>
              </w:rPr>
              <w:t>12</w:t>
            </w:r>
          </w:p>
        </w:tc>
        <w:tc>
          <w:tcPr>
            <w:tcW w:w="7441" w:type="dxa"/>
            <w:gridSpan w:val="4"/>
            <w:vAlign w:val="center"/>
          </w:tcPr>
          <w:p w:rsidR="00217B9D" w:rsidRPr="00D17204" w:rsidRDefault="00217B9D" w:rsidP="004E1CD1">
            <w:pPr>
              <w:pStyle w:val="a6"/>
              <w:spacing w:before="0"/>
              <w:ind w:firstLine="0"/>
              <w:rPr>
                <w:rFonts w:ascii="Times New Roman" w:eastAsia="Calibri" w:hAnsi="Times New Roman"/>
                <w:b/>
                <w:noProof/>
                <w:sz w:val="22"/>
                <w:szCs w:val="22"/>
                <w:lang w:eastAsia="en-US"/>
              </w:rPr>
            </w:pPr>
            <w:r w:rsidRPr="00D17204">
              <w:rPr>
                <w:rFonts w:ascii="Times New Roman" w:eastAsia="Calibri" w:hAnsi="Times New Roman"/>
                <w:b/>
                <w:noProof/>
                <w:sz w:val="22"/>
                <w:szCs w:val="22"/>
                <w:lang w:eastAsia="en-US"/>
              </w:rPr>
              <w:t xml:space="preserve"> Будівлі не</w:t>
            </w:r>
            <w:r w:rsidRPr="00D17204">
              <w:rPr>
                <w:rFonts w:ascii="Times New Roman" w:hAnsi="Times New Roman"/>
                <w:b/>
                <w:noProof/>
                <w:sz w:val="22"/>
                <w:szCs w:val="22"/>
                <w:lang w:val="ru-RU"/>
              </w:rPr>
              <w:t>житлові</w:t>
            </w:r>
            <w:r w:rsidRPr="00D17204">
              <w:rPr>
                <w:rFonts w:ascii="Times New Roman" w:hAnsi="Times New Roman"/>
                <w:b/>
                <w:noProof/>
                <w:sz w:val="22"/>
                <w:szCs w:val="22"/>
                <w:vertAlign w:val="superscript"/>
              </w:rPr>
              <w:t>6</w:t>
            </w:r>
            <w:r w:rsidRPr="00D17204">
              <w:rPr>
                <w:rFonts w:ascii="Times New Roman" w:hAnsi="Times New Roman"/>
                <w:b/>
                <w:noProof/>
                <w:sz w:val="22"/>
                <w:szCs w:val="22"/>
                <w:lang w:val="ru-RU"/>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539"/>
          <w:tblHeader/>
        </w:trPr>
        <w:tc>
          <w:tcPr>
            <w:tcW w:w="1010" w:type="dxa"/>
            <w:gridSpan w:val="2"/>
          </w:tcPr>
          <w:p w:rsidR="00217B9D" w:rsidRPr="00D17204" w:rsidRDefault="00217B9D" w:rsidP="004E1CD1">
            <w:pPr>
              <w:spacing w:after="0" w:line="240" w:lineRule="auto"/>
              <w:rPr>
                <w:rFonts w:ascii="Times New Roman" w:hAnsi="Times New Roman"/>
                <w:b/>
                <w:noProof/>
                <w:lang w:val="uk-UA"/>
              </w:rPr>
            </w:pPr>
            <w:r w:rsidRPr="00D17204">
              <w:rPr>
                <w:rFonts w:ascii="Times New Roman" w:hAnsi="Times New Roman"/>
                <w:b/>
                <w:noProof/>
                <w:lang w:val="uk-UA"/>
              </w:rPr>
              <w:t xml:space="preserve">121 </w:t>
            </w:r>
          </w:p>
        </w:tc>
        <w:tc>
          <w:tcPr>
            <w:tcW w:w="7441" w:type="dxa"/>
            <w:gridSpan w:val="4"/>
            <w:vAlign w:val="center"/>
          </w:tcPr>
          <w:p w:rsidR="00217B9D" w:rsidRPr="00D17204" w:rsidRDefault="00217B9D" w:rsidP="004E1CD1">
            <w:pPr>
              <w:spacing w:after="0" w:line="240" w:lineRule="auto"/>
              <w:rPr>
                <w:rFonts w:ascii="Times New Roman" w:hAnsi="Times New Roman"/>
                <w:b/>
                <w:noProof/>
                <w:lang w:val="uk-UA"/>
              </w:rPr>
            </w:pPr>
            <w:r w:rsidRPr="00D17204">
              <w:rPr>
                <w:rFonts w:ascii="Times New Roman" w:hAnsi="Times New Roman"/>
                <w:b/>
                <w:noProof/>
                <w:lang w:val="uk-UA"/>
              </w:rPr>
              <w:t xml:space="preserve">Готелі, ресторани та подібні будівлі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1211 </w:t>
            </w:r>
          </w:p>
        </w:tc>
        <w:tc>
          <w:tcPr>
            <w:tcW w:w="7441" w:type="dxa"/>
            <w:gridSpan w:val="4"/>
            <w:vAlign w:val="center"/>
          </w:tcPr>
          <w:p w:rsidR="00217B9D" w:rsidRPr="00D17204" w:rsidRDefault="00217B9D" w:rsidP="004E1CD1">
            <w:pPr>
              <w:pStyle w:val="a6"/>
              <w:spacing w:before="0"/>
              <w:ind w:firstLine="0"/>
              <w:rPr>
                <w:rFonts w:ascii="Times New Roman" w:hAnsi="Times New Roman"/>
                <w:b/>
                <w:i/>
                <w:noProof/>
                <w:sz w:val="22"/>
                <w:szCs w:val="22"/>
              </w:rPr>
            </w:pPr>
            <w:r w:rsidRPr="00D17204">
              <w:rPr>
                <w:rFonts w:ascii="Times New Roman" w:hAnsi="Times New Roman"/>
                <w:b/>
                <w:i/>
                <w:noProof/>
                <w:sz w:val="22"/>
                <w:szCs w:val="22"/>
                <w:lang w:val="en-US"/>
              </w:rPr>
              <w:t>Будівлі готельні</w:t>
            </w:r>
            <w:r w:rsidRPr="00D17204">
              <w:rPr>
                <w:rFonts w:ascii="Times New Roman" w:hAnsi="Times New Roman"/>
                <w:b/>
                <w:i/>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1211.1 </w:t>
            </w:r>
          </w:p>
        </w:tc>
        <w:tc>
          <w:tcPr>
            <w:tcW w:w="7441" w:type="dxa"/>
            <w:gridSpan w:val="4"/>
            <w:vAlign w:val="center"/>
          </w:tcPr>
          <w:p w:rsidR="00217B9D" w:rsidRPr="00D17204" w:rsidRDefault="00217B9D" w:rsidP="004E1CD1">
            <w:pPr>
              <w:pStyle w:val="a6"/>
              <w:spacing w:before="0"/>
              <w:ind w:left="3820" w:hanging="3820"/>
              <w:rPr>
                <w:rFonts w:ascii="Times New Roman" w:hAnsi="Times New Roman"/>
                <w:noProof/>
                <w:sz w:val="22"/>
                <w:szCs w:val="22"/>
              </w:rPr>
            </w:pPr>
            <w:r w:rsidRPr="00D17204">
              <w:rPr>
                <w:rFonts w:ascii="Times New Roman" w:hAnsi="Times New Roman"/>
                <w:noProof/>
                <w:sz w:val="22"/>
                <w:szCs w:val="22"/>
                <w:lang w:val="en-US"/>
              </w:rPr>
              <w:t xml:space="preserve">Готелі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1211.2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Мотелі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1211.3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Кемпінги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1211.4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Пансіонати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1211.5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Ресторани та бари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1212 </w:t>
            </w:r>
          </w:p>
        </w:tc>
        <w:tc>
          <w:tcPr>
            <w:tcW w:w="7441" w:type="dxa"/>
            <w:gridSpan w:val="4"/>
            <w:vAlign w:val="center"/>
          </w:tcPr>
          <w:p w:rsidR="00217B9D" w:rsidRPr="00D17204" w:rsidRDefault="00217B9D" w:rsidP="004E1CD1">
            <w:pPr>
              <w:pStyle w:val="a6"/>
              <w:spacing w:before="0"/>
              <w:ind w:firstLine="0"/>
              <w:rPr>
                <w:rFonts w:ascii="Times New Roman" w:hAnsi="Times New Roman"/>
                <w:b/>
                <w:i/>
                <w:noProof/>
                <w:sz w:val="22"/>
                <w:szCs w:val="22"/>
                <w:lang w:val="ru-RU"/>
              </w:rPr>
            </w:pPr>
            <w:r w:rsidRPr="00D17204">
              <w:rPr>
                <w:rFonts w:ascii="Times New Roman" w:hAnsi="Times New Roman"/>
                <w:b/>
                <w:i/>
                <w:noProof/>
                <w:sz w:val="22"/>
                <w:szCs w:val="22"/>
                <w:lang w:val="ru-RU"/>
              </w:rPr>
              <w:t xml:space="preserve">Інші будівлі для тимчасового проживання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1212.1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Туристичні бази та гірські притулки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1212.2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Дитячі та сімейні табори відпочинку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1212.3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Центри та будинки відпочинку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1212.9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Інші будівлі для тимчасового проживання, не класифіковані раніше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122</w:t>
            </w:r>
          </w:p>
        </w:tc>
        <w:tc>
          <w:tcPr>
            <w:tcW w:w="7441" w:type="dxa"/>
            <w:gridSpan w:val="4"/>
            <w:vAlign w:val="center"/>
          </w:tcPr>
          <w:p w:rsidR="00217B9D" w:rsidRPr="00D17204" w:rsidRDefault="00217B9D" w:rsidP="004E1CD1">
            <w:pPr>
              <w:pStyle w:val="a6"/>
              <w:spacing w:before="0"/>
              <w:ind w:firstLine="0"/>
              <w:rPr>
                <w:rFonts w:ascii="Times New Roman" w:hAnsi="Times New Roman"/>
                <w:b/>
                <w:noProof/>
                <w:sz w:val="22"/>
                <w:szCs w:val="22"/>
              </w:rPr>
            </w:pPr>
            <w:r w:rsidRPr="00D17204">
              <w:rPr>
                <w:rFonts w:ascii="Times New Roman" w:hAnsi="Times New Roman"/>
                <w:b/>
                <w:noProof/>
                <w:sz w:val="22"/>
                <w:szCs w:val="22"/>
                <w:lang w:val="en-US"/>
              </w:rPr>
              <w:t>Будівлі офісні</w:t>
            </w:r>
            <w:r w:rsidRPr="00D17204">
              <w:rPr>
                <w:rFonts w:ascii="Times New Roman" w:hAnsi="Times New Roman"/>
                <w:b/>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1220 </w:t>
            </w:r>
          </w:p>
        </w:tc>
        <w:tc>
          <w:tcPr>
            <w:tcW w:w="7441" w:type="dxa"/>
            <w:gridSpan w:val="4"/>
            <w:vAlign w:val="center"/>
          </w:tcPr>
          <w:p w:rsidR="00217B9D" w:rsidRPr="00D17204" w:rsidRDefault="00217B9D" w:rsidP="004E1CD1">
            <w:pPr>
              <w:pStyle w:val="a6"/>
              <w:spacing w:before="0"/>
              <w:ind w:firstLine="0"/>
              <w:rPr>
                <w:rFonts w:ascii="Times New Roman" w:hAnsi="Times New Roman"/>
                <w:b/>
                <w:i/>
                <w:noProof/>
                <w:sz w:val="22"/>
                <w:szCs w:val="22"/>
              </w:rPr>
            </w:pPr>
            <w:r w:rsidRPr="00D17204">
              <w:rPr>
                <w:rFonts w:ascii="Times New Roman" w:hAnsi="Times New Roman"/>
                <w:b/>
                <w:i/>
                <w:noProof/>
                <w:sz w:val="22"/>
                <w:szCs w:val="22"/>
                <w:lang w:val="en-US"/>
              </w:rPr>
              <w:t>Будівлі офісні</w:t>
            </w:r>
            <w:r w:rsidRPr="00D17204">
              <w:rPr>
                <w:rFonts w:ascii="Times New Roman" w:hAnsi="Times New Roman"/>
                <w:b/>
                <w:i/>
                <w:noProof/>
                <w:sz w:val="22"/>
                <w:szCs w:val="22"/>
                <w:vertAlign w:val="superscript"/>
                <w:lang w:val="en-US"/>
              </w:rPr>
              <w:t>5</w:t>
            </w:r>
            <w:r w:rsidRPr="00D17204">
              <w:rPr>
                <w:rFonts w:ascii="Times New Roman" w:hAnsi="Times New Roman"/>
                <w:b/>
                <w:i/>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rPr>
              <w:t>1220.1</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vertAlign w:val="superscript"/>
                <w:lang w:val="ru-RU"/>
              </w:rPr>
            </w:pPr>
            <w:r w:rsidRPr="00D17204">
              <w:rPr>
                <w:rFonts w:ascii="Times New Roman" w:hAnsi="Times New Roman"/>
                <w:noProof/>
                <w:sz w:val="22"/>
                <w:szCs w:val="22"/>
                <w:lang w:val="ru-RU"/>
              </w:rPr>
              <w:t>Будівлі органів державного та місцевого управління</w:t>
            </w:r>
            <w:r w:rsidRPr="00D17204">
              <w:rPr>
                <w:rFonts w:ascii="Times New Roman" w:hAnsi="Times New Roman"/>
                <w:noProof/>
                <w:sz w:val="22"/>
                <w:szCs w:val="22"/>
                <w:vertAlign w:val="superscript"/>
                <w:lang w:val="ru-RU"/>
              </w:rPr>
              <w:t xml:space="preserve">5            </w:t>
            </w:r>
          </w:p>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vertAlign w:val="superscript"/>
                <w:lang w:val="ru-RU"/>
              </w:rPr>
              <w:t xml:space="preserve">                                                                                                                                                                 </w:t>
            </w:r>
            <w:r w:rsidRPr="00D17204">
              <w:rPr>
                <w:rFonts w:ascii="Times New Roman" w:hAnsi="Times New Roman"/>
                <w:noProof/>
                <w:sz w:val="22"/>
                <w:szCs w:val="22"/>
                <w:lang w:val="ru-RU"/>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1220.2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Будівлі фінансового обслуговування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1220.3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Будівлі органів правосуддя</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1220.5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Адміністративно-побутові будівлі промислових підприємств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1220.9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Будівлі для конторських та адміністративних цілей інші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123 </w:t>
            </w:r>
          </w:p>
        </w:tc>
        <w:tc>
          <w:tcPr>
            <w:tcW w:w="7441" w:type="dxa"/>
            <w:gridSpan w:val="4"/>
            <w:vAlign w:val="center"/>
          </w:tcPr>
          <w:p w:rsidR="00217B9D" w:rsidRPr="00D17204" w:rsidRDefault="00217B9D" w:rsidP="004E1CD1">
            <w:pPr>
              <w:pStyle w:val="a6"/>
              <w:spacing w:before="0"/>
              <w:ind w:firstLine="0"/>
              <w:rPr>
                <w:rFonts w:ascii="Times New Roman" w:hAnsi="Times New Roman"/>
                <w:b/>
                <w:noProof/>
                <w:sz w:val="22"/>
                <w:szCs w:val="22"/>
              </w:rPr>
            </w:pPr>
            <w:r w:rsidRPr="00D17204">
              <w:rPr>
                <w:rFonts w:ascii="Times New Roman" w:hAnsi="Times New Roman"/>
                <w:b/>
                <w:noProof/>
                <w:sz w:val="22"/>
                <w:szCs w:val="22"/>
                <w:lang w:val="en-US"/>
              </w:rPr>
              <w:t>Будівлі торговельні</w:t>
            </w:r>
            <w:r w:rsidRPr="00D17204">
              <w:rPr>
                <w:rFonts w:ascii="Times New Roman" w:hAnsi="Times New Roman"/>
                <w:b/>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1230 </w:t>
            </w:r>
          </w:p>
        </w:tc>
        <w:tc>
          <w:tcPr>
            <w:tcW w:w="7441" w:type="dxa"/>
            <w:gridSpan w:val="4"/>
            <w:vAlign w:val="center"/>
          </w:tcPr>
          <w:p w:rsidR="00217B9D" w:rsidRPr="00D17204" w:rsidRDefault="00217B9D" w:rsidP="004E1CD1">
            <w:pPr>
              <w:pStyle w:val="a6"/>
              <w:spacing w:before="0"/>
              <w:ind w:firstLine="0"/>
              <w:rPr>
                <w:rFonts w:ascii="Times New Roman" w:hAnsi="Times New Roman"/>
                <w:b/>
                <w:i/>
                <w:noProof/>
                <w:sz w:val="22"/>
                <w:szCs w:val="22"/>
              </w:rPr>
            </w:pPr>
            <w:r w:rsidRPr="00D17204">
              <w:rPr>
                <w:rFonts w:ascii="Times New Roman" w:hAnsi="Times New Roman"/>
                <w:b/>
                <w:i/>
                <w:noProof/>
                <w:sz w:val="22"/>
                <w:szCs w:val="22"/>
                <w:lang w:val="en-US"/>
              </w:rPr>
              <w:t>Будівлі торговельні</w:t>
            </w:r>
            <w:r w:rsidRPr="00D17204">
              <w:rPr>
                <w:rFonts w:ascii="Times New Roman" w:hAnsi="Times New Roman"/>
                <w:b/>
                <w:i/>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lastRenderedPageBreak/>
              <w:t xml:space="preserve">1230.1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Торгові центри, універмаги, магазини </w:t>
            </w:r>
            <w:r w:rsidRPr="00D17204">
              <w:rPr>
                <w:rFonts w:ascii="Times New Roman" w:hAnsi="Times New Roman"/>
                <w:noProof/>
                <w:sz w:val="22"/>
                <w:szCs w:val="22"/>
              </w:rPr>
              <w:t xml:space="preserve">                                 </w:t>
            </w:r>
            <w:r w:rsidRPr="00D17204">
              <w:rPr>
                <w:rFonts w:ascii="Times New Roman" w:hAnsi="Times New Roman"/>
                <w:b/>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1230.2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Криті ринки, павільйони та зали для  </w:t>
            </w:r>
            <w:r w:rsidRPr="00D17204">
              <w:rPr>
                <w:rFonts w:ascii="Times New Roman" w:hAnsi="Times New Roman"/>
                <w:b/>
                <w:noProof/>
                <w:sz w:val="22"/>
                <w:szCs w:val="22"/>
              </w:rPr>
              <w:t xml:space="preserve">  </w:t>
            </w:r>
            <w:r w:rsidRPr="00D17204">
              <w:rPr>
                <w:rFonts w:ascii="Times New Roman" w:hAnsi="Times New Roman"/>
                <w:noProof/>
                <w:sz w:val="22"/>
                <w:szCs w:val="22"/>
              </w:rPr>
              <w:t xml:space="preserve">ярмарків      </w:t>
            </w:r>
            <w:r w:rsidRPr="00D17204">
              <w:rPr>
                <w:rFonts w:ascii="Times New Roman" w:hAnsi="Times New Roman"/>
                <w:noProof/>
                <w:sz w:val="22"/>
                <w:szCs w:val="22"/>
                <w:vertAlign w:val="superscript"/>
                <w:lang w:val="ru-RU"/>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1230.3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Станції технічного обслуговування автомобілів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1230.4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Їдальні, кафе, закусочні тощо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1230.5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Бази та склади підприємств торгівлі і громадського харчування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1230.6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Будівлі підприємств побутового</w:t>
            </w:r>
            <w:r w:rsidRPr="00D17204">
              <w:rPr>
                <w:rFonts w:ascii="Times New Roman" w:hAnsi="Times New Roman"/>
                <w:noProof/>
                <w:sz w:val="22"/>
                <w:szCs w:val="22"/>
              </w:rPr>
              <w:t xml:space="preserve">                                            </w:t>
            </w:r>
          </w:p>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 обслуговування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1230.9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Будівлі торговельні інші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0,9</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124</w:t>
            </w:r>
          </w:p>
        </w:tc>
        <w:tc>
          <w:tcPr>
            <w:tcW w:w="7441" w:type="dxa"/>
            <w:gridSpan w:val="4"/>
          </w:tcPr>
          <w:p w:rsidR="00217B9D" w:rsidRPr="00D17204" w:rsidRDefault="00217B9D" w:rsidP="004E1CD1">
            <w:pPr>
              <w:pStyle w:val="a6"/>
              <w:spacing w:before="0"/>
              <w:ind w:firstLine="0"/>
              <w:rPr>
                <w:rFonts w:ascii="Times New Roman" w:hAnsi="Times New Roman"/>
                <w:b/>
                <w:noProof/>
                <w:sz w:val="22"/>
                <w:szCs w:val="22"/>
                <w:lang w:val="ru-RU"/>
              </w:rPr>
            </w:pPr>
            <w:r w:rsidRPr="00D17204">
              <w:rPr>
                <w:rFonts w:ascii="Times New Roman" w:hAnsi="Times New Roman"/>
                <w:b/>
                <w:noProof/>
                <w:sz w:val="22"/>
                <w:szCs w:val="22"/>
                <w:lang w:val="ru-RU"/>
              </w:rPr>
              <w:t xml:space="preserve">Будівлі транспорту та засобів зв’язку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1241 </w:t>
            </w:r>
          </w:p>
        </w:tc>
        <w:tc>
          <w:tcPr>
            <w:tcW w:w="7441" w:type="dxa"/>
            <w:gridSpan w:val="4"/>
            <w:vAlign w:val="center"/>
          </w:tcPr>
          <w:p w:rsidR="00217B9D" w:rsidRPr="00347E5B" w:rsidRDefault="00217B9D" w:rsidP="004E1CD1">
            <w:pPr>
              <w:pStyle w:val="a6"/>
              <w:spacing w:before="0"/>
              <w:ind w:firstLine="0"/>
              <w:rPr>
                <w:rFonts w:ascii="Times New Roman" w:hAnsi="Times New Roman"/>
                <w:b/>
                <w:noProof/>
                <w:sz w:val="22"/>
                <w:szCs w:val="22"/>
                <w:lang w:val="ru-RU"/>
              </w:rPr>
            </w:pPr>
            <w:r w:rsidRPr="00347E5B">
              <w:rPr>
                <w:rFonts w:ascii="Times New Roman" w:hAnsi="Times New Roman"/>
                <w:b/>
                <w:noProof/>
                <w:sz w:val="22"/>
                <w:szCs w:val="22"/>
                <w:lang w:val="ru-RU"/>
              </w:rPr>
              <w:t>Вокзали, аеровокзали, будівлі засобів зв’язку та пов’язані з ними будівлі</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1241.1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Автовокзали та інші будівлі автомобільного транспорту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1241.2</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Вокзали та інші будівлі залізничного транспорту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1241.3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Будівлі міського електротранспорту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1241.4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Аеровокзали та інші будівлі повітряного транспорту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1241.6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Будівлі станцій підвісних та канатних </w:t>
            </w:r>
          </w:p>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доріг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1241.7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Будівлі центрів радіо- та телевізійного мовлення, телефонних станцій, телекомунікаційних центрів тощо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1241.8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Ангари для літаків, локомотивні, вагонні, трамвайні та тролейбусні депо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1241.9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Будівлі транспорту та засобів зв’язку інші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1242 </w:t>
            </w:r>
          </w:p>
        </w:tc>
        <w:tc>
          <w:tcPr>
            <w:tcW w:w="7441" w:type="dxa"/>
            <w:gridSpan w:val="4"/>
            <w:vAlign w:val="center"/>
          </w:tcPr>
          <w:p w:rsidR="00217B9D" w:rsidRPr="00D17204" w:rsidRDefault="00217B9D" w:rsidP="004E1CD1">
            <w:pPr>
              <w:pStyle w:val="a6"/>
              <w:spacing w:before="0"/>
              <w:ind w:firstLine="0"/>
              <w:rPr>
                <w:rFonts w:ascii="Times New Roman" w:hAnsi="Times New Roman"/>
                <w:b/>
                <w:noProof/>
                <w:sz w:val="22"/>
                <w:szCs w:val="22"/>
              </w:rPr>
            </w:pPr>
            <w:r w:rsidRPr="00D17204">
              <w:rPr>
                <w:rFonts w:ascii="Times New Roman" w:hAnsi="Times New Roman"/>
                <w:b/>
                <w:i/>
                <w:noProof/>
                <w:sz w:val="22"/>
                <w:szCs w:val="22"/>
                <w:lang w:val="en-US"/>
              </w:rPr>
              <w:t>Гаражі</w:t>
            </w:r>
            <w:r w:rsidRPr="00D17204">
              <w:rPr>
                <w:rFonts w:ascii="Times New Roman" w:hAnsi="Times New Roman"/>
                <w:b/>
                <w:i/>
                <w:noProof/>
                <w:sz w:val="22"/>
                <w:szCs w:val="22"/>
              </w:rPr>
              <w:t xml:space="preserve"> </w:t>
            </w:r>
            <w:r w:rsidRPr="00D17204">
              <w:rPr>
                <w:rFonts w:ascii="Times New Roman" w:hAnsi="Times New Roman"/>
                <w:b/>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1242.1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Гаражі наземні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rPr>
              <w:t xml:space="preserve">    0,5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1242.2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Гаражі підземні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rPr>
              <w:t xml:space="preserve">    0,5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1242.3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ru-RU"/>
              </w:rPr>
              <w:t>Стоянки автомобільні криті</w:t>
            </w:r>
            <w:r w:rsidRPr="00D17204">
              <w:rPr>
                <w:rFonts w:ascii="Times New Roman" w:hAnsi="Times New Roman"/>
                <w:b/>
                <w:noProof/>
                <w:sz w:val="22"/>
                <w:szCs w:val="22"/>
                <w:lang w:val="ru-RU"/>
              </w:rPr>
              <w:t>*</w:t>
            </w:r>
            <w:r w:rsidRPr="00D17204">
              <w:rPr>
                <w:rFonts w:ascii="Times New Roman" w:hAnsi="Times New Roman"/>
                <w:noProof/>
                <w:sz w:val="22"/>
                <w:szCs w:val="22"/>
              </w:rPr>
              <w:t xml:space="preserve"> </w:t>
            </w:r>
            <w:r w:rsidRPr="00D17204">
              <w:rPr>
                <w:rFonts w:ascii="Times New Roman" w:hAnsi="Times New Roman"/>
                <w:b/>
                <w:noProof/>
                <w:sz w:val="22"/>
                <w:szCs w:val="22"/>
              </w:rPr>
              <w:t xml:space="preserve">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rPr>
              <w:t xml:space="preserve">    0,5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0,0/0,5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0,0/0,5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0,0/0,5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0,0/0,5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1242.4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ru-RU"/>
              </w:rPr>
              <w:t xml:space="preserve">Навіси для велосипедів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rPr>
              <w:t xml:space="preserve">    0,5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125 </w:t>
            </w:r>
          </w:p>
        </w:tc>
        <w:tc>
          <w:tcPr>
            <w:tcW w:w="7441" w:type="dxa"/>
            <w:gridSpan w:val="4"/>
            <w:vAlign w:val="center"/>
          </w:tcPr>
          <w:p w:rsidR="00217B9D" w:rsidRPr="00D17204" w:rsidRDefault="00217B9D" w:rsidP="004E1CD1">
            <w:pPr>
              <w:pStyle w:val="a6"/>
              <w:spacing w:before="0"/>
              <w:ind w:firstLine="0"/>
              <w:rPr>
                <w:rFonts w:ascii="Times New Roman" w:hAnsi="Times New Roman"/>
                <w:b/>
                <w:noProof/>
                <w:sz w:val="22"/>
                <w:szCs w:val="22"/>
              </w:rPr>
            </w:pPr>
            <w:r w:rsidRPr="00D17204">
              <w:rPr>
                <w:rFonts w:ascii="Times New Roman" w:hAnsi="Times New Roman"/>
                <w:b/>
                <w:noProof/>
                <w:sz w:val="22"/>
                <w:szCs w:val="22"/>
                <w:lang w:val="en-US"/>
              </w:rPr>
              <w:t>Будівлі промислові та склади</w:t>
            </w:r>
            <w:r w:rsidRPr="00D17204">
              <w:rPr>
                <w:rFonts w:ascii="Times New Roman" w:hAnsi="Times New Roman"/>
                <w:b/>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1251 </w:t>
            </w:r>
          </w:p>
        </w:tc>
        <w:tc>
          <w:tcPr>
            <w:tcW w:w="7441" w:type="dxa"/>
            <w:gridSpan w:val="4"/>
            <w:vAlign w:val="center"/>
          </w:tcPr>
          <w:p w:rsidR="00217B9D" w:rsidRPr="00D17204" w:rsidRDefault="00217B9D" w:rsidP="004E1CD1">
            <w:pPr>
              <w:pStyle w:val="a6"/>
              <w:spacing w:before="0"/>
              <w:ind w:firstLine="0"/>
              <w:rPr>
                <w:rFonts w:ascii="Times New Roman" w:hAnsi="Times New Roman"/>
                <w:b/>
                <w:i/>
                <w:noProof/>
                <w:sz w:val="22"/>
                <w:szCs w:val="22"/>
              </w:rPr>
            </w:pPr>
            <w:r w:rsidRPr="00D17204">
              <w:rPr>
                <w:rFonts w:ascii="Times New Roman" w:hAnsi="Times New Roman"/>
                <w:b/>
                <w:i/>
                <w:noProof/>
                <w:sz w:val="22"/>
                <w:szCs w:val="22"/>
                <w:lang w:val="en-US"/>
              </w:rPr>
              <w:t>Будівлі промислові</w:t>
            </w:r>
            <w:r w:rsidRPr="00D17204">
              <w:rPr>
                <w:rFonts w:ascii="Times New Roman" w:hAnsi="Times New Roman"/>
                <w:b/>
                <w:i/>
                <w:noProof/>
                <w:sz w:val="22"/>
                <w:szCs w:val="22"/>
                <w:vertAlign w:val="superscript"/>
                <w:lang w:val="en-US"/>
              </w:rPr>
              <w:t>5</w:t>
            </w:r>
            <w:r w:rsidRPr="00D17204">
              <w:rPr>
                <w:rFonts w:ascii="Times New Roman" w:hAnsi="Times New Roman"/>
                <w:b/>
                <w:i/>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1251.1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Будівлі підприємств машинобудування та металообробної промисловості</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1251.4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Будівлі підприємств легкої </w:t>
            </w:r>
            <w:r w:rsidRPr="00D17204">
              <w:rPr>
                <w:rFonts w:ascii="Times New Roman" w:hAnsi="Times New Roman"/>
                <w:noProof/>
                <w:sz w:val="22"/>
                <w:szCs w:val="22"/>
              </w:rPr>
              <w:t xml:space="preserve">            </w:t>
            </w:r>
          </w:p>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промисловості</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351"/>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1251.5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Будівлі підприємств харчової       промисловості5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0,75</w:t>
            </w:r>
          </w:p>
        </w:tc>
      </w:tr>
      <w:tr w:rsidR="00217B9D" w:rsidRPr="00D17204" w:rsidTr="00217B9D">
        <w:tblPrEx>
          <w:tblCellMar>
            <w:left w:w="28" w:type="dxa"/>
            <w:right w:w="28" w:type="dxa"/>
          </w:tblCellMar>
        </w:tblPrEx>
        <w:trPr>
          <w:trHeight w:val="703"/>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1251.6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Будівлі підприємств медичної та </w:t>
            </w:r>
            <w:r w:rsidRPr="00D17204">
              <w:rPr>
                <w:rFonts w:ascii="Times New Roman" w:hAnsi="Times New Roman"/>
                <w:noProof/>
                <w:sz w:val="22"/>
                <w:szCs w:val="22"/>
              </w:rPr>
              <w:t xml:space="preserve">  </w:t>
            </w:r>
            <w:r w:rsidRPr="00D17204">
              <w:rPr>
                <w:rFonts w:ascii="Times New Roman" w:hAnsi="Times New Roman"/>
                <w:noProof/>
                <w:sz w:val="22"/>
                <w:szCs w:val="22"/>
                <w:lang w:val="en-US"/>
              </w:rPr>
              <w:t>мікробіологічної промисловості</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rPr>
              <w:t>1251.7</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vertAlign w:val="superscript"/>
              </w:rPr>
            </w:pPr>
            <w:r w:rsidRPr="00D17204">
              <w:rPr>
                <w:rFonts w:ascii="Times New Roman" w:hAnsi="Times New Roman"/>
                <w:noProof/>
                <w:sz w:val="22"/>
                <w:szCs w:val="22"/>
              </w:rPr>
              <w:t>Будівлі підприємств лісової, деревообробної та целюлозно-паперової промисловості</w:t>
            </w:r>
            <w:r w:rsidRPr="00D17204">
              <w:rPr>
                <w:rFonts w:ascii="Times New Roman" w:hAnsi="Times New Roman"/>
                <w:noProof/>
                <w:sz w:val="22"/>
                <w:szCs w:val="22"/>
                <w:vertAlign w:val="superscript"/>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912"/>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lastRenderedPageBreak/>
              <w:t xml:space="preserve">1251.8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rPr>
              <w:t>Будівлі підприємств будівельної індустрії, - будівельних матеріалів та виробів, скляної та фарфоро-фаянсової промисловості</w:t>
            </w:r>
            <w:r w:rsidRPr="00D17204">
              <w:rPr>
                <w:rFonts w:ascii="Times New Roman" w:hAnsi="Times New Roman"/>
                <w:noProof/>
                <w:sz w:val="22"/>
                <w:szCs w:val="22"/>
                <w:vertAlign w:val="superscript"/>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1251.9 </w:t>
            </w:r>
          </w:p>
        </w:tc>
        <w:tc>
          <w:tcPr>
            <w:tcW w:w="7441" w:type="dxa"/>
            <w:gridSpan w:val="4"/>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ru-RU"/>
              </w:rPr>
              <w:t>Будівлі інших промислових виробництв, включаючи поліграфічне</w:t>
            </w:r>
            <w:r w:rsidRPr="00D17204">
              <w:rPr>
                <w:rFonts w:ascii="Times New Roman" w:hAnsi="Times New Roman"/>
                <w:noProof/>
                <w:sz w:val="22"/>
                <w:szCs w:val="22"/>
                <w:vertAlign w:val="superscript"/>
                <w:lang w:val="ru-RU"/>
              </w:rPr>
              <w:t xml:space="preserve">5     </w:t>
            </w:r>
            <w:r w:rsidRPr="00D17204">
              <w:rPr>
                <w:rFonts w:ascii="Times New Roman" w:hAnsi="Times New Roman"/>
                <w:noProof/>
                <w:sz w:val="22"/>
                <w:szCs w:val="22"/>
                <w:lang w:val="ru-RU"/>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1252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b/>
                <w:i/>
                <w:noProof/>
                <w:sz w:val="22"/>
                <w:szCs w:val="22"/>
                <w:lang w:val="en-US"/>
              </w:rPr>
              <w:t>Резервуари, силоси та склади</w:t>
            </w:r>
            <w:r w:rsidRPr="00D17204">
              <w:rPr>
                <w:rFonts w:ascii="Times New Roman" w:hAnsi="Times New Roman"/>
                <w:b/>
                <w:i/>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499"/>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1252.1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Резервуари для нафти, нафтопродуктів та газу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1252.2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Резервуари та ємності інші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1252.3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Силоси для зерна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1252.4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Силоси для цементу та інших сипучих матеріалів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1252.5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Склади спеціальні товарні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1252.6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Холодильники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1252.7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Складські майданчики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1252.8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Склади універсальні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1252.9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Склади та сховища інші</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126 </w:t>
            </w:r>
          </w:p>
        </w:tc>
        <w:tc>
          <w:tcPr>
            <w:tcW w:w="7441" w:type="dxa"/>
            <w:gridSpan w:val="4"/>
            <w:vAlign w:val="center"/>
          </w:tcPr>
          <w:p w:rsidR="00217B9D" w:rsidRPr="00D17204" w:rsidRDefault="00217B9D" w:rsidP="004E1CD1">
            <w:pPr>
              <w:pStyle w:val="a6"/>
              <w:spacing w:before="0"/>
              <w:ind w:firstLine="0"/>
              <w:rPr>
                <w:rFonts w:ascii="Times New Roman" w:hAnsi="Times New Roman"/>
                <w:b/>
                <w:noProof/>
                <w:sz w:val="22"/>
                <w:szCs w:val="22"/>
                <w:lang w:val="ru-RU"/>
              </w:rPr>
            </w:pPr>
            <w:r w:rsidRPr="00D17204">
              <w:rPr>
                <w:rFonts w:ascii="Times New Roman" w:hAnsi="Times New Roman"/>
                <w:b/>
                <w:noProof/>
                <w:sz w:val="22"/>
                <w:szCs w:val="22"/>
                <w:lang w:val="ru-RU"/>
              </w:rPr>
              <w:t>Будівлі для публічних виступів, закладів освітнього, медичного та оздоровчого призначення</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1261 </w:t>
            </w:r>
          </w:p>
        </w:tc>
        <w:tc>
          <w:tcPr>
            <w:tcW w:w="7441" w:type="dxa"/>
            <w:gridSpan w:val="4"/>
            <w:vAlign w:val="center"/>
          </w:tcPr>
          <w:p w:rsidR="00217B9D" w:rsidRPr="00D17204" w:rsidRDefault="00217B9D" w:rsidP="004E1CD1">
            <w:pPr>
              <w:pStyle w:val="a6"/>
              <w:spacing w:before="0"/>
              <w:ind w:firstLine="0"/>
              <w:rPr>
                <w:rFonts w:ascii="Times New Roman" w:hAnsi="Times New Roman"/>
                <w:b/>
                <w:i/>
                <w:noProof/>
                <w:sz w:val="22"/>
                <w:szCs w:val="22"/>
              </w:rPr>
            </w:pPr>
            <w:r w:rsidRPr="00D17204">
              <w:rPr>
                <w:rFonts w:ascii="Times New Roman" w:hAnsi="Times New Roman"/>
                <w:b/>
                <w:i/>
                <w:noProof/>
                <w:sz w:val="22"/>
                <w:szCs w:val="22"/>
                <w:lang w:val="en-US"/>
              </w:rPr>
              <w:t>Будівлі для публічних виступів</w:t>
            </w:r>
            <w:r w:rsidRPr="00D17204">
              <w:rPr>
                <w:rFonts w:ascii="Times New Roman" w:hAnsi="Times New Roman"/>
                <w:b/>
                <w:i/>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1261.1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Театри, кінотеатри та концертні зали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1261.2 </w:t>
            </w:r>
          </w:p>
        </w:tc>
        <w:tc>
          <w:tcPr>
            <w:tcW w:w="7441" w:type="dxa"/>
            <w:gridSpan w:val="4"/>
            <w:vAlign w:val="center"/>
          </w:tcPr>
          <w:p w:rsidR="00217B9D" w:rsidRPr="00D17204" w:rsidRDefault="00217B9D" w:rsidP="004E1CD1">
            <w:pPr>
              <w:pStyle w:val="a6"/>
              <w:spacing w:before="0"/>
              <w:ind w:left="6117" w:hanging="6117"/>
              <w:rPr>
                <w:rFonts w:ascii="Times New Roman" w:hAnsi="Times New Roman"/>
                <w:noProof/>
                <w:sz w:val="22"/>
                <w:szCs w:val="22"/>
                <w:lang w:val="ru-RU"/>
              </w:rPr>
            </w:pPr>
            <w:r w:rsidRPr="00D17204">
              <w:rPr>
                <w:rFonts w:ascii="Times New Roman" w:hAnsi="Times New Roman"/>
                <w:noProof/>
                <w:sz w:val="22"/>
                <w:szCs w:val="22"/>
                <w:lang w:val="ru-RU"/>
              </w:rPr>
              <w:t xml:space="preserve">Зали засідань та багатоцільові зали для публічних </w:t>
            </w:r>
          </w:p>
          <w:p w:rsidR="00217B9D" w:rsidRPr="00D17204" w:rsidRDefault="00217B9D" w:rsidP="004E1CD1">
            <w:pPr>
              <w:pStyle w:val="a6"/>
              <w:spacing w:before="0"/>
              <w:ind w:left="6117" w:hanging="6117"/>
              <w:rPr>
                <w:rFonts w:ascii="Times New Roman" w:hAnsi="Times New Roman"/>
                <w:noProof/>
                <w:sz w:val="22"/>
                <w:szCs w:val="22"/>
                <w:lang w:val="ru-RU"/>
              </w:rPr>
            </w:pPr>
            <w:r w:rsidRPr="00D17204">
              <w:rPr>
                <w:rFonts w:ascii="Times New Roman" w:hAnsi="Times New Roman"/>
                <w:noProof/>
                <w:sz w:val="22"/>
                <w:szCs w:val="22"/>
                <w:lang w:val="ru-RU"/>
              </w:rPr>
              <w:t xml:space="preserve">виступів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1261.4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ru-RU"/>
              </w:rPr>
              <w:t xml:space="preserve">Казино, ігорні будинки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1261.5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Музичні та танц. зали, дискотеки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1261.9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Будівлі для публічних виступів інші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1262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b/>
                <w:i/>
                <w:noProof/>
                <w:sz w:val="22"/>
                <w:szCs w:val="22"/>
                <w:lang w:val="en-US"/>
              </w:rPr>
              <w:t>Музеї та бібліотеки</w:t>
            </w:r>
            <w:r w:rsidRPr="00D17204">
              <w:rPr>
                <w:rFonts w:ascii="Times New Roman" w:hAnsi="Times New Roman"/>
                <w:b/>
                <w:i/>
                <w:noProof/>
                <w:sz w:val="22"/>
                <w:szCs w:val="22"/>
              </w:rPr>
              <w:t xml:space="preserve">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1262.1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Музеї та художні галереї</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1262.2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Бібліотеки, книгосховища</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1262.3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Технічні центри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1262.5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Будівлі архівів</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rPr>
            </w:pPr>
            <w:r w:rsidRPr="00D17204">
              <w:rPr>
                <w:rFonts w:ascii="Times New Roman" w:hAnsi="Times New Roman"/>
                <w:b/>
                <w:noProof/>
                <w:sz w:val="22"/>
                <w:szCs w:val="22"/>
              </w:rPr>
              <w:t xml:space="preserve">1263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b/>
                <w:i/>
                <w:noProof/>
                <w:sz w:val="22"/>
                <w:szCs w:val="22"/>
              </w:rPr>
              <w:t>Будівлі навчальних та дослідних закладів</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rPr>
              <w:t xml:space="preserve">1263.1 </w:t>
            </w:r>
          </w:p>
        </w:tc>
        <w:tc>
          <w:tcPr>
            <w:tcW w:w="7441" w:type="dxa"/>
            <w:gridSpan w:val="4"/>
            <w:vAlign w:val="center"/>
          </w:tcPr>
          <w:p w:rsidR="00217B9D" w:rsidRPr="00D17204" w:rsidRDefault="00217B9D" w:rsidP="004E1CD1">
            <w:pPr>
              <w:pStyle w:val="a6"/>
              <w:spacing w:before="0"/>
              <w:ind w:left="6258" w:hanging="6258"/>
              <w:rPr>
                <w:rFonts w:ascii="Times New Roman" w:hAnsi="Times New Roman"/>
                <w:noProof/>
                <w:sz w:val="22"/>
                <w:szCs w:val="22"/>
                <w:lang w:val="ru-RU"/>
              </w:rPr>
            </w:pPr>
            <w:r w:rsidRPr="00D17204">
              <w:rPr>
                <w:rFonts w:ascii="Times New Roman" w:hAnsi="Times New Roman"/>
                <w:noProof/>
                <w:sz w:val="22"/>
                <w:szCs w:val="22"/>
              </w:rPr>
              <w:t>Будівлі наук</w:t>
            </w:r>
            <w:r w:rsidRPr="00D17204">
              <w:rPr>
                <w:rFonts w:ascii="Times New Roman" w:hAnsi="Times New Roman"/>
                <w:noProof/>
                <w:sz w:val="22"/>
                <w:szCs w:val="22"/>
                <w:lang w:val="ru-RU"/>
              </w:rPr>
              <w:t>ово-дослідних та проектно-</w:t>
            </w:r>
          </w:p>
          <w:p w:rsidR="00217B9D" w:rsidRPr="00D17204" w:rsidRDefault="00217B9D" w:rsidP="004E1CD1">
            <w:pPr>
              <w:pStyle w:val="a6"/>
              <w:spacing w:before="0"/>
              <w:ind w:left="6258" w:hanging="6258"/>
              <w:rPr>
                <w:rFonts w:ascii="Times New Roman" w:hAnsi="Times New Roman"/>
                <w:noProof/>
                <w:sz w:val="22"/>
                <w:szCs w:val="22"/>
                <w:lang w:val="ru-RU"/>
              </w:rPr>
            </w:pPr>
            <w:r w:rsidRPr="00D17204">
              <w:rPr>
                <w:rFonts w:ascii="Times New Roman" w:hAnsi="Times New Roman"/>
                <w:noProof/>
                <w:sz w:val="22"/>
                <w:szCs w:val="22"/>
                <w:lang w:val="ru-RU"/>
              </w:rPr>
              <w:t xml:space="preserve">вишукувальних установ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1263.2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Будівлі вищих навчальних закладів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1263.3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Будівлі шкіл та інших середніх навчальних </w:t>
            </w:r>
          </w:p>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закладів</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1263.4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Будівлі професійно-технічних навчальних закладів</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lastRenderedPageBreak/>
              <w:t xml:space="preserve">1263.5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Будівлі дошкільних та позашкільних навчальних закладів</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1263.6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Будівлі спеціальних навчальних закладів для дітей з особливими потребами</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1263.7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Будівлі закладів з фахової перепідготовки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1263.8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Будівлі метеорологічних станцій, обсерваторій</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1263.9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Будівлі освітніх та науково-дослідних закладів інші</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1264 </w:t>
            </w:r>
          </w:p>
        </w:tc>
        <w:tc>
          <w:tcPr>
            <w:tcW w:w="7441" w:type="dxa"/>
            <w:gridSpan w:val="4"/>
            <w:vAlign w:val="center"/>
          </w:tcPr>
          <w:p w:rsidR="00217B9D" w:rsidRPr="00D17204" w:rsidRDefault="00217B9D" w:rsidP="004E1CD1">
            <w:pPr>
              <w:pStyle w:val="a6"/>
              <w:spacing w:before="0"/>
              <w:ind w:firstLine="0"/>
              <w:rPr>
                <w:rFonts w:ascii="Times New Roman" w:hAnsi="Times New Roman"/>
                <w:b/>
                <w:i/>
                <w:noProof/>
                <w:sz w:val="22"/>
                <w:szCs w:val="22"/>
                <w:lang w:val="ru-RU"/>
              </w:rPr>
            </w:pPr>
            <w:r w:rsidRPr="00D17204">
              <w:rPr>
                <w:rFonts w:ascii="Times New Roman" w:hAnsi="Times New Roman"/>
                <w:b/>
                <w:i/>
                <w:noProof/>
                <w:sz w:val="22"/>
                <w:szCs w:val="22"/>
                <w:lang w:val="ru-RU"/>
              </w:rPr>
              <w:t>Будівлі лікарень та оздоровчих закладів</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1264.1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Лікарні багатопрофільні територіального обслуговування, навчальних закладів</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1264.2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Лікарні профільні, диспансери</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1264.3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Материнські та дитячі реабілітаційні центри, пологові будинки</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1264.4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Поліклініки, пункти медичного обслуговування та консультації</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1264.6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Санаторії, профілакторії та центри функціональної реабілітації</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1264.9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Заклади лікувально-профілактичні та   оздоровчі інші</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1265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b/>
                <w:i/>
                <w:noProof/>
                <w:sz w:val="22"/>
                <w:szCs w:val="22"/>
                <w:lang w:val="ru-RU"/>
              </w:rPr>
              <w:t xml:space="preserve">Зали спортивні                                                                     </w:t>
            </w:r>
            <w:r w:rsidRPr="00D17204">
              <w:rPr>
                <w:rFonts w:ascii="Times New Roman" w:hAnsi="Times New Roman"/>
                <w:noProof/>
                <w:sz w:val="22"/>
                <w:szCs w:val="22"/>
                <w:lang w:val="ru-RU"/>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1265.1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Зали гімнастичні, баскетбольні, волейбольні, тенісні тощо</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1265.2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Басейни криті для плавання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1265.3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Хокейні та льодові стадіони криті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1265.4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Манежі легкоатлетичні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1265.5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Тири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1265.9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 xml:space="preserve">Зали спортивні інші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1,0</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127 </w:t>
            </w:r>
          </w:p>
        </w:tc>
        <w:tc>
          <w:tcPr>
            <w:tcW w:w="7441" w:type="dxa"/>
            <w:gridSpan w:val="4"/>
            <w:vAlign w:val="center"/>
          </w:tcPr>
          <w:p w:rsidR="00217B9D" w:rsidRPr="00D17204" w:rsidRDefault="00217B9D" w:rsidP="004E1CD1">
            <w:pPr>
              <w:pStyle w:val="a6"/>
              <w:spacing w:before="0"/>
              <w:ind w:firstLine="0"/>
              <w:rPr>
                <w:rFonts w:ascii="Times New Roman" w:hAnsi="Times New Roman"/>
                <w:b/>
                <w:noProof/>
                <w:sz w:val="22"/>
                <w:szCs w:val="22"/>
              </w:rPr>
            </w:pPr>
            <w:r w:rsidRPr="00D17204">
              <w:rPr>
                <w:rFonts w:ascii="Times New Roman" w:hAnsi="Times New Roman"/>
                <w:b/>
                <w:noProof/>
                <w:sz w:val="22"/>
                <w:szCs w:val="22"/>
                <w:lang w:val="en-US"/>
              </w:rPr>
              <w:t>Будівлі нежитлові інші</w:t>
            </w:r>
            <w:r w:rsidRPr="00D17204">
              <w:rPr>
                <w:rFonts w:ascii="Times New Roman" w:hAnsi="Times New Roman"/>
                <w:b/>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1271 </w:t>
            </w:r>
          </w:p>
        </w:tc>
        <w:tc>
          <w:tcPr>
            <w:tcW w:w="7441" w:type="dxa"/>
            <w:gridSpan w:val="4"/>
            <w:vAlign w:val="center"/>
          </w:tcPr>
          <w:p w:rsidR="00217B9D" w:rsidRPr="00D17204" w:rsidRDefault="00217B9D" w:rsidP="004E1CD1">
            <w:pPr>
              <w:pStyle w:val="a6"/>
              <w:spacing w:before="0"/>
              <w:ind w:firstLine="0"/>
              <w:rPr>
                <w:rFonts w:ascii="Times New Roman" w:hAnsi="Times New Roman"/>
                <w:b/>
                <w:i/>
                <w:noProof/>
                <w:sz w:val="22"/>
                <w:szCs w:val="22"/>
                <w:lang w:val="ru-RU"/>
              </w:rPr>
            </w:pPr>
            <w:r w:rsidRPr="00D17204">
              <w:rPr>
                <w:rFonts w:ascii="Times New Roman" w:hAnsi="Times New Roman"/>
                <w:b/>
                <w:i/>
                <w:noProof/>
                <w:sz w:val="22"/>
                <w:szCs w:val="22"/>
                <w:lang w:val="ru-RU"/>
              </w:rPr>
              <w:t>Будівлі сільськогосподарського призначення, лісівництва та рибного господарства</w:t>
            </w:r>
            <w:r w:rsidRPr="00D17204">
              <w:rPr>
                <w:rFonts w:ascii="Times New Roman" w:hAnsi="Times New Roman"/>
                <w:b/>
                <w:i/>
                <w:noProof/>
                <w:sz w:val="22"/>
                <w:szCs w:val="22"/>
                <w:vertAlign w:val="superscript"/>
                <w:lang w:val="ru-RU"/>
              </w:rPr>
              <w:t>5</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1271.1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Будівлі для тваринництва</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1271.2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Будівлі для птахівництва</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1271.3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Будівлі для зберігання зерна</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1271.5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Будівлі для садівництва, виноградарства та </w:t>
            </w:r>
          </w:p>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виноробства</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1271.6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Будівлі тепличного господарства</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1271.7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Будівлі рибного господарства</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1271.8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ru-RU"/>
              </w:rPr>
              <w:t>Будівлі</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підприємств</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лісівництва</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та</w:t>
            </w:r>
            <w:r w:rsidRPr="00D17204">
              <w:rPr>
                <w:rFonts w:ascii="Times New Roman" w:hAnsi="Times New Roman"/>
                <w:noProof/>
                <w:sz w:val="22"/>
                <w:szCs w:val="22"/>
                <w:lang w:val="en-US"/>
              </w:rPr>
              <w:t xml:space="preserve"> </w:t>
            </w:r>
            <w:r w:rsidRPr="00D17204">
              <w:rPr>
                <w:rFonts w:ascii="Times New Roman" w:hAnsi="Times New Roman"/>
                <w:noProof/>
                <w:sz w:val="22"/>
                <w:szCs w:val="22"/>
              </w:rPr>
              <w:t xml:space="preserve"> з</w:t>
            </w:r>
            <w:r w:rsidRPr="00D17204">
              <w:rPr>
                <w:rFonts w:ascii="Times New Roman" w:hAnsi="Times New Roman"/>
                <w:noProof/>
                <w:sz w:val="22"/>
                <w:szCs w:val="22"/>
                <w:lang w:val="ru-RU"/>
              </w:rPr>
              <w:t>вірівництва</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1271.9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ru-RU"/>
              </w:rPr>
              <w:t>Будівлі сільськогосподарського призначення інші</w:t>
            </w:r>
            <w:r w:rsidRPr="00D17204">
              <w:rPr>
                <w:rFonts w:ascii="Times New Roman" w:hAnsi="Times New Roman"/>
                <w:noProof/>
                <w:sz w:val="22"/>
                <w:szCs w:val="22"/>
                <w:vertAlign w:val="superscript"/>
                <w:lang w:val="ru-RU"/>
              </w:rPr>
              <w:t xml:space="preserve">5                                                                                                                                     </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1272 </w:t>
            </w:r>
          </w:p>
        </w:tc>
        <w:tc>
          <w:tcPr>
            <w:tcW w:w="7441" w:type="dxa"/>
            <w:gridSpan w:val="4"/>
            <w:vAlign w:val="center"/>
          </w:tcPr>
          <w:p w:rsidR="00217B9D" w:rsidRPr="00D17204" w:rsidRDefault="00217B9D" w:rsidP="004E1CD1">
            <w:pPr>
              <w:pStyle w:val="a6"/>
              <w:spacing w:before="0"/>
              <w:ind w:firstLine="0"/>
              <w:rPr>
                <w:rFonts w:ascii="Times New Roman" w:hAnsi="Times New Roman"/>
                <w:b/>
                <w:i/>
                <w:noProof/>
                <w:sz w:val="22"/>
                <w:szCs w:val="22"/>
                <w:lang w:val="ru-RU"/>
              </w:rPr>
            </w:pPr>
            <w:r w:rsidRPr="00D17204">
              <w:rPr>
                <w:rFonts w:ascii="Times New Roman" w:hAnsi="Times New Roman"/>
                <w:b/>
                <w:i/>
                <w:noProof/>
                <w:sz w:val="22"/>
                <w:szCs w:val="22"/>
                <w:lang w:val="ru-RU"/>
              </w:rPr>
              <w:t>Будівлі для культової та релігійної діяльності</w:t>
            </w:r>
            <w:r w:rsidRPr="00D17204">
              <w:rPr>
                <w:rFonts w:ascii="Times New Roman" w:hAnsi="Times New Roman"/>
                <w:b/>
                <w:i/>
                <w:noProof/>
                <w:sz w:val="22"/>
                <w:szCs w:val="22"/>
                <w:vertAlign w:val="superscript"/>
                <w:lang w:val="ru-RU"/>
              </w:rPr>
              <w:t>5</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1272.1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Церкви, собори, костьоли, мечеті, синагоги тощо</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423"/>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1272.2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Похоронні бюро та ритуальні зали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1272.3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ru-RU"/>
              </w:rPr>
              <w:t>Цвинтарі та крематорії</w:t>
            </w:r>
            <w:r w:rsidRPr="00D17204">
              <w:rPr>
                <w:rFonts w:ascii="Times New Roman" w:hAnsi="Times New Roman"/>
                <w:noProof/>
                <w:sz w:val="22"/>
                <w:szCs w:val="22"/>
                <w:vertAlign w:val="superscript"/>
                <w:lang w:val="ru-RU"/>
              </w:rPr>
              <w:t>5</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lastRenderedPageBreak/>
              <w:t xml:space="preserve">1273 </w:t>
            </w:r>
          </w:p>
        </w:tc>
        <w:tc>
          <w:tcPr>
            <w:tcW w:w="7441" w:type="dxa"/>
            <w:gridSpan w:val="4"/>
            <w:vAlign w:val="center"/>
          </w:tcPr>
          <w:p w:rsidR="00217B9D" w:rsidRPr="00D17204" w:rsidRDefault="00217B9D" w:rsidP="004E1CD1">
            <w:pPr>
              <w:pStyle w:val="a6"/>
              <w:spacing w:before="0"/>
              <w:ind w:firstLine="0"/>
              <w:rPr>
                <w:rFonts w:ascii="Times New Roman" w:hAnsi="Times New Roman"/>
                <w:b/>
                <w:i/>
                <w:noProof/>
                <w:sz w:val="22"/>
                <w:szCs w:val="22"/>
                <w:lang w:val="ru-RU"/>
              </w:rPr>
            </w:pPr>
            <w:r w:rsidRPr="00D17204">
              <w:rPr>
                <w:rFonts w:ascii="Times New Roman" w:hAnsi="Times New Roman"/>
                <w:b/>
                <w:i/>
                <w:noProof/>
                <w:sz w:val="22"/>
                <w:szCs w:val="22"/>
                <w:lang w:val="ru-RU"/>
              </w:rPr>
              <w:t>Пам’ятки історичні та такі, що охороняються державою</w:t>
            </w:r>
            <w:r w:rsidRPr="00D17204">
              <w:rPr>
                <w:rFonts w:ascii="Times New Roman" w:hAnsi="Times New Roman"/>
                <w:b/>
                <w:i/>
                <w:noProof/>
                <w:sz w:val="22"/>
                <w:szCs w:val="22"/>
                <w:vertAlign w:val="superscript"/>
                <w:lang w:val="ru-RU"/>
              </w:rPr>
              <w:t>5</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1273.1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en-US"/>
              </w:rPr>
              <w:t>Пам’ятки історії та архітектури</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1273.2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ru-RU"/>
              </w:rPr>
              <w:t>Археологічні</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розкопки</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руїни</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та</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історичні</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місця</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що</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охороняються</w:t>
            </w:r>
            <w:r w:rsidRPr="00D17204">
              <w:rPr>
                <w:rFonts w:ascii="Times New Roman" w:hAnsi="Times New Roman"/>
                <w:noProof/>
                <w:sz w:val="22"/>
                <w:szCs w:val="22"/>
                <w:lang w:val="en-US"/>
              </w:rPr>
              <w:t xml:space="preserve"> </w:t>
            </w:r>
            <w:r w:rsidRPr="00D17204">
              <w:rPr>
                <w:rFonts w:ascii="Times New Roman" w:hAnsi="Times New Roman"/>
                <w:noProof/>
                <w:sz w:val="22"/>
                <w:szCs w:val="22"/>
              </w:rPr>
              <w:t>д</w:t>
            </w:r>
            <w:r w:rsidRPr="00D17204">
              <w:rPr>
                <w:rFonts w:ascii="Times New Roman" w:hAnsi="Times New Roman"/>
                <w:noProof/>
                <w:sz w:val="22"/>
                <w:szCs w:val="22"/>
                <w:lang w:val="ru-RU"/>
              </w:rPr>
              <w:t>ержавою</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397"/>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1273.3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Меморіали, художньо-декоративні будівлі, статуї</w:t>
            </w:r>
            <w:r w:rsidRPr="00D17204">
              <w:rPr>
                <w:rFonts w:ascii="Times New Roman" w:hAnsi="Times New Roman"/>
                <w:noProof/>
                <w:sz w:val="22"/>
                <w:szCs w:val="22"/>
                <w:vertAlign w:val="superscript"/>
                <w:lang w:val="ru-RU"/>
              </w:rPr>
              <w:t>5</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b/>
                <w:noProof/>
                <w:sz w:val="22"/>
                <w:szCs w:val="22"/>
                <w:lang w:val="en-US"/>
              </w:rPr>
            </w:pPr>
            <w:r w:rsidRPr="00D17204">
              <w:rPr>
                <w:rFonts w:ascii="Times New Roman" w:hAnsi="Times New Roman"/>
                <w:b/>
                <w:noProof/>
                <w:sz w:val="22"/>
                <w:szCs w:val="22"/>
                <w:lang w:val="en-US"/>
              </w:rPr>
              <w:t xml:space="preserve">1274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b/>
                <w:i/>
                <w:noProof/>
                <w:sz w:val="22"/>
                <w:szCs w:val="22"/>
                <w:lang w:val="ru-RU"/>
              </w:rPr>
              <w:t>Будівлі інші, не класифіковані раніше</w:t>
            </w:r>
            <w:r w:rsidRPr="00D17204">
              <w:rPr>
                <w:rFonts w:ascii="Times New Roman" w:hAnsi="Times New Roman"/>
                <w:b/>
                <w:i/>
                <w:noProof/>
                <w:sz w:val="22"/>
                <w:szCs w:val="22"/>
                <w:vertAlign w:val="superscript"/>
                <w:lang w:val="ru-RU"/>
              </w:rPr>
              <w:t>5</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1274.1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Казарми Збройних Сил5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1274.2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Будівлі поліцейських та пожежних служб</w:t>
            </w:r>
            <w:r w:rsidRPr="00D17204">
              <w:rPr>
                <w:rFonts w:ascii="Times New Roman" w:hAnsi="Times New Roman"/>
                <w:noProof/>
                <w:sz w:val="22"/>
                <w:szCs w:val="22"/>
                <w:vertAlign w:val="superscript"/>
                <w:lang w:val="ru-RU"/>
              </w:rPr>
              <w:t xml:space="preserve">5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1274.3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vertAlign w:val="superscript"/>
              </w:rPr>
            </w:pPr>
            <w:r w:rsidRPr="00D17204">
              <w:rPr>
                <w:rFonts w:ascii="Times New Roman" w:hAnsi="Times New Roman"/>
                <w:noProof/>
                <w:sz w:val="22"/>
                <w:szCs w:val="22"/>
                <w:lang w:val="ru-RU"/>
              </w:rPr>
              <w:t>Будівлі</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виправних</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закладів</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в</w:t>
            </w:r>
            <w:r w:rsidRPr="00D17204">
              <w:rPr>
                <w:rFonts w:ascii="Times New Roman" w:hAnsi="Times New Roman"/>
                <w:noProof/>
                <w:sz w:val="22"/>
                <w:szCs w:val="22"/>
                <w:lang w:val="en-US"/>
              </w:rPr>
              <w:t>’</w:t>
            </w:r>
            <w:r w:rsidRPr="00D17204">
              <w:rPr>
                <w:rFonts w:ascii="Times New Roman" w:hAnsi="Times New Roman"/>
                <w:noProof/>
                <w:sz w:val="22"/>
                <w:szCs w:val="22"/>
                <w:lang w:val="ru-RU"/>
              </w:rPr>
              <w:t>язниць</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та</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слідчих</w:t>
            </w:r>
            <w:r w:rsidRPr="00D17204">
              <w:rPr>
                <w:rFonts w:ascii="Times New Roman" w:hAnsi="Times New Roman"/>
                <w:noProof/>
                <w:sz w:val="22"/>
                <w:szCs w:val="22"/>
                <w:lang w:val="en-US"/>
              </w:rPr>
              <w:t xml:space="preserve"> </w:t>
            </w:r>
            <w:r w:rsidRPr="00D17204">
              <w:rPr>
                <w:rFonts w:ascii="Times New Roman" w:hAnsi="Times New Roman"/>
                <w:noProof/>
                <w:sz w:val="22"/>
                <w:szCs w:val="22"/>
                <w:lang w:val="ru-RU"/>
              </w:rPr>
              <w:t>ізоляторів</w:t>
            </w:r>
            <w:r w:rsidRPr="00D17204">
              <w:rPr>
                <w:rFonts w:ascii="Times New Roman" w:hAnsi="Times New Roman"/>
                <w:noProof/>
                <w:sz w:val="22"/>
                <w:szCs w:val="22"/>
                <w:vertAlign w:val="superscript"/>
                <w:lang w:val="en-US"/>
              </w:rPr>
              <w:t>5</w:t>
            </w:r>
            <w:r w:rsidRPr="00D17204">
              <w:rPr>
                <w:rFonts w:ascii="Times New Roman" w:hAnsi="Times New Roman"/>
                <w:noProof/>
                <w:sz w:val="22"/>
                <w:szCs w:val="22"/>
                <w:vertAlign w:val="superscript"/>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27" w:type="dxa"/>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c>
          <w:tcPr>
            <w:tcW w:w="1030" w:type="dxa"/>
            <w:gridSpan w:val="2"/>
          </w:tcPr>
          <w:p w:rsidR="00217B9D" w:rsidRPr="00D17204" w:rsidRDefault="00217B9D" w:rsidP="004E1CD1">
            <w:pPr>
              <w:spacing w:after="0" w:line="240" w:lineRule="auto"/>
              <w:rPr>
                <w:rFonts w:ascii="Times New Roman" w:hAnsi="Times New Roman"/>
              </w:rPr>
            </w:pPr>
            <w:r w:rsidRPr="00D17204">
              <w:rPr>
                <w:rFonts w:ascii="Times New Roman" w:hAnsi="Times New Roman"/>
                <w:noProof/>
              </w:rPr>
              <w:t>х</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1274.4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rPr>
            </w:pPr>
            <w:r w:rsidRPr="00D17204">
              <w:rPr>
                <w:rFonts w:ascii="Times New Roman" w:hAnsi="Times New Roman"/>
                <w:noProof/>
                <w:sz w:val="22"/>
                <w:szCs w:val="22"/>
                <w:lang w:val="ru-RU"/>
              </w:rPr>
              <w:t xml:space="preserve">Будівлі лазень та пралень </w:t>
            </w:r>
            <w:r w:rsidRPr="00D17204">
              <w:rPr>
                <w:rFonts w:ascii="Times New Roman" w:hAnsi="Times New Roman"/>
                <w:noProof/>
                <w:sz w:val="22"/>
                <w:szCs w:val="22"/>
              </w:rPr>
              <w:t xml:space="preserve">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r w:rsidR="00217B9D" w:rsidRPr="00D17204" w:rsidTr="00217B9D">
        <w:tblPrEx>
          <w:tblCellMar>
            <w:left w:w="28" w:type="dxa"/>
            <w:right w:w="28" w:type="dxa"/>
          </w:tblCellMar>
        </w:tblPrEx>
        <w:trPr>
          <w:trHeight w:val="20"/>
          <w:tblHeader/>
        </w:trPr>
        <w:tc>
          <w:tcPr>
            <w:tcW w:w="1010" w:type="dxa"/>
            <w:gridSpan w:val="2"/>
          </w:tcPr>
          <w:p w:rsidR="00217B9D" w:rsidRPr="00D17204" w:rsidRDefault="00217B9D" w:rsidP="004E1CD1">
            <w:pPr>
              <w:pStyle w:val="a6"/>
              <w:spacing w:before="0"/>
              <w:ind w:firstLine="0"/>
              <w:rPr>
                <w:rFonts w:ascii="Times New Roman" w:hAnsi="Times New Roman"/>
                <w:noProof/>
                <w:sz w:val="22"/>
                <w:szCs w:val="22"/>
                <w:lang w:val="en-US"/>
              </w:rPr>
            </w:pPr>
            <w:r w:rsidRPr="00D17204">
              <w:rPr>
                <w:rFonts w:ascii="Times New Roman" w:hAnsi="Times New Roman"/>
                <w:noProof/>
                <w:sz w:val="22"/>
                <w:szCs w:val="22"/>
                <w:lang w:val="en-US"/>
              </w:rPr>
              <w:t xml:space="preserve">1274.5 </w:t>
            </w:r>
          </w:p>
        </w:tc>
        <w:tc>
          <w:tcPr>
            <w:tcW w:w="7441" w:type="dxa"/>
            <w:gridSpan w:val="4"/>
            <w:vAlign w:val="center"/>
          </w:tcPr>
          <w:p w:rsidR="00217B9D" w:rsidRPr="00D17204" w:rsidRDefault="00217B9D" w:rsidP="004E1CD1">
            <w:pPr>
              <w:pStyle w:val="a6"/>
              <w:spacing w:before="0"/>
              <w:ind w:firstLine="0"/>
              <w:rPr>
                <w:rFonts w:ascii="Times New Roman" w:hAnsi="Times New Roman"/>
                <w:noProof/>
                <w:sz w:val="22"/>
                <w:szCs w:val="22"/>
                <w:lang w:val="ru-RU"/>
              </w:rPr>
            </w:pPr>
            <w:r w:rsidRPr="00D17204">
              <w:rPr>
                <w:rFonts w:ascii="Times New Roman" w:hAnsi="Times New Roman"/>
                <w:noProof/>
                <w:sz w:val="22"/>
                <w:szCs w:val="22"/>
                <w:lang w:val="ru-RU"/>
              </w:rPr>
              <w:t xml:space="preserve">Будівлі з облаштування населених пунктів              </w:t>
            </w:r>
          </w:p>
        </w:tc>
        <w:tc>
          <w:tcPr>
            <w:tcW w:w="869"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83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693"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983" w:type="dxa"/>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c>
          <w:tcPr>
            <w:tcW w:w="668"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0,75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27" w:type="dxa"/>
            <w:vAlign w:val="center"/>
          </w:tcPr>
          <w:p w:rsidR="00217B9D" w:rsidRPr="00D17204" w:rsidRDefault="00217B9D"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0,5</w:t>
            </w:r>
          </w:p>
        </w:tc>
        <w:tc>
          <w:tcPr>
            <w:tcW w:w="1030" w:type="dxa"/>
            <w:gridSpan w:val="2"/>
            <w:vAlign w:val="center"/>
          </w:tcPr>
          <w:p w:rsidR="00217B9D" w:rsidRPr="00D17204" w:rsidRDefault="00217B9D"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0,75</w:t>
            </w:r>
          </w:p>
        </w:tc>
      </w:tr>
    </w:tbl>
    <w:p w:rsidR="00217B9D" w:rsidRPr="00D17204" w:rsidRDefault="00217B9D" w:rsidP="00217B9D">
      <w:pPr>
        <w:widowControl w:val="0"/>
        <w:spacing w:after="0" w:line="240" w:lineRule="auto"/>
        <w:rPr>
          <w:rFonts w:ascii="Times New Roman" w:hAnsi="Times New Roman"/>
          <w:lang w:val="uk-UA" w:eastAsia="ru-RU"/>
        </w:rPr>
      </w:pPr>
      <w:r w:rsidRPr="00D17204">
        <w:rPr>
          <w:rFonts w:ascii="Times New Roman" w:hAnsi="Times New Roman"/>
          <w:lang w:val="uk-UA" w:eastAsia="ru-RU"/>
        </w:rPr>
        <w:t xml:space="preserve">                                          </w:t>
      </w:r>
    </w:p>
    <w:p w:rsidR="00217B9D" w:rsidRPr="00D17204" w:rsidRDefault="00217B9D" w:rsidP="00217B9D">
      <w:pPr>
        <w:widowControl w:val="0"/>
        <w:spacing w:after="0" w:line="240" w:lineRule="auto"/>
        <w:rPr>
          <w:rFonts w:ascii="Times New Roman" w:hAnsi="Times New Roman"/>
          <w:noProof/>
          <w:lang w:val="uk-UA"/>
        </w:rPr>
      </w:pPr>
      <w:r w:rsidRPr="00D17204">
        <w:rPr>
          <w:rFonts w:ascii="Times New Roman" w:hAnsi="Times New Roman"/>
          <w:lang w:val="uk-UA" w:eastAsia="ru-RU"/>
        </w:rPr>
        <w:t xml:space="preserve">                                                      </w:t>
      </w:r>
    </w:p>
    <w:p w:rsidR="00217B9D" w:rsidRPr="00D17204" w:rsidRDefault="00217B9D" w:rsidP="00217B9D">
      <w:pPr>
        <w:pStyle w:val="a6"/>
        <w:spacing w:before="0"/>
        <w:jc w:val="both"/>
        <w:rPr>
          <w:rFonts w:ascii="Times New Roman" w:hAnsi="Times New Roman"/>
          <w:noProof/>
          <w:sz w:val="22"/>
          <w:szCs w:val="22"/>
          <w:lang w:val="ru-RU"/>
        </w:rPr>
      </w:pPr>
      <w:r w:rsidRPr="00D17204">
        <w:rPr>
          <w:rFonts w:ascii="Times New Roman" w:hAnsi="Times New Roman"/>
          <w:noProof/>
          <w:sz w:val="22"/>
          <w:szCs w:val="22"/>
          <w:vertAlign w:val="superscript"/>
          <w:lang w:val="ru-RU"/>
        </w:rPr>
        <w:t>1</w:t>
      </w:r>
      <w:r w:rsidRPr="00D17204">
        <w:rPr>
          <w:rFonts w:ascii="Times New Roman" w:hAnsi="Times New Roman"/>
          <w:noProof/>
          <w:sz w:val="22"/>
          <w:szCs w:val="22"/>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217B9D" w:rsidRPr="00D17204" w:rsidRDefault="00217B9D" w:rsidP="00217B9D">
      <w:pPr>
        <w:pStyle w:val="a6"/>
        <w:spacing w:before="0"/>
        <w:jc w:val="both"/>
        <w:rPr>
          <w:rFonts w:ascii="Times New Roman" w:hAnsi="Times New Roman"/>
          <w:noProof/>
          <w:sz w:val="22"/>
          <w:szCs w:val="22"/>
          <w:lang w:val="ru-RU"/>
        </w:rPr>
      </w:pPr>
      <w:r w:rsidRPr="00D17204">
        <w:rPr>
          <w:rFonts w:ascii="Times New Roman" w:hAnsi="Times New Roman"/>
          <w:noProof/>
          <w:sz w:val="22"/>
          <w:szCs w:val="22"/>
          <w:vertAlign w:val="superscript"/>
          <w:lang w:val="ru-RU"/>
        </w:rPr>
        <w:t>2</w:t>
      </w:r>
      <w:r w:rsidRPr="00D17204">
        <w:rPr>
          <w:rFonts w:ascii="Times New Roman" w:hAnsi="Times New Roman"/>
          <w:noProof/>
          <w:sz w:val="22"/>
          <w:szCs w:val="22"/>
          <w:lang w:val="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217B9D" w:rsidRPr="00D17204" w:rsidRDefault="00217B9D" w:rsidP="00217B9D">
      <w:pPr>
        <w:pStyle w:val="a6"/>
        <w:spacing w:before="0"/>
        <w:jc w:val="both"/>
        <w:rPr>
          <w:rFonts w:ascii="Times New Roman" w:hAnsi="Times New Roman"/>
          <w:noProof/>
          <w:sz w:val="22"/>
          <w:szCs w:val="22"/>
          <w:lang w:val="ru-RU"/>
        </w:rPr>
      </w:pPr>
      <w:r w:rsidRPr="00D17204">
        <w:rPr>
          <w:rFonts w:ascii="Times New Roman" w:hAnsi="Times New Roman"/>
          <w:noProof/>
          <w:sz w:val="22"/>
          <w:szCs w:val="22"/>
          <w:vertAlign w:val="superscript"/>
          <w:lang w:val="ru-RU"/>
        </w:rPr>
        <w:t>3</w:t>
      </w:r>
      <w:r w:rsidRPr="00D17204">
        <w:rPr>
          <w:rFonts w:ascii="Times New Roman" w:hAnsi="Times New Roman"/>
          <w:noProof/>
          <w:sz w:val="22"/>
          <w:szCs w:val="22"/>
          <w:lang w:val="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217B9D" w:rsidRPr="00D17204" w:rsidRDefault="00217B9D" w:rsidP="00217B9D">
      <w:pPr>
        <w:pStyle w:val="a6"/>
        <w:spacing w:before="0"/>
        <w:jc w:val="both"/>
        <w:rPr>
          <w:rFonts w:ascii="Times New Roman" w:hAnsi="Times New Roman"/>
          <w:noProof/>
          <w:sz w:val="22"/>
          <w:szCs w:val="22"/>
          <w:lang w:val="ru-RU"/>
        </w:rPr>
      </w:pPr>
      <w:r w:rsidRPr="00D17204">
        <w:rPr>
          <w:rFonts w:ascii="Times New Roman" w:hAnsi="Times New Roman"/>
          <w:noProof/>
          <w:sz w:val="22"/>
          <w:szCs w:val="22"/>
          <w:vertAlign w:val="superscript"/>
          <w:lang w:val="ru-RU"/>
        </w:rPr>
        <w:t>4</w:t>
      </w:r>
      <w:r w:rsidRPr="00D17204">
        <w:rPr>
          <w:rFonts w:ascii="Times New Roman" w:hAnsi="Times New Roman"/>
          <w:noProof/>
          <w:sz w:val="22"/>
          <w:szCs w:val="22"/>
          <w:lang w:val="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217B9D" w:rsidRPr="00D17204" w:rsidRDefault="00217B9D" w:rsidP="00217B9D">
      <w:pPr>
        <w:spacing w:after="0" w:line="240" w:lineRule="auto"/>
        <w:jc w:val="both"/>
        <w:rPr>
          <w:rFonts w:ascii="Times New Roman" w:hAnsi="Times New Roman"/>
          <w:noProof/>
          <w:lang w:val="uk-UA"/>
        </w:rPr>
      </w:pPr>
      <w:r w:rsidRPr="00D17204">
        <w:rPr>
          <w:rFonts w:ascii="Times New Roman" w:hAnsi="Times New Roman"/>
          <w:noProof/>
          <w:vertAlign w:val="superscript"/>
          <w:lang w:val="uk-UA"/>
        </w:rPr>
        <w:t xml:space="preserve">          </w:t>
      </w:r>
      <w:r w:rsidRPr="00D17204">
        <w:rPr>
          <w:rFonts w:ascii="Times New Roman" w:hAnsi="Times New Roman"/>
          <w:noProof/>
          <w:vertAlign w:val="superscript"/>
        </w:rPr>
        <w:t>5</w:t>
      </w:r>
      <w:r w:rsidRPr="00D17204">
        <w:rPr>
          <w:rFonts w:ascii="Times New Roman" w:hAnsi="Times New Roman"/>
          <w:noProof/>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w:t>
      </w:r>
      <w:r w:rsidRPr="00D17204">
        <w:rPr>
          <w:rFonts w:ascii="Times New Roman" w:hAnsi="Times New Roman"/>
          <w:noProof/>
          <w:lang w:val="uk-UA"/>
        </w:rPr>
        <w:t>.</w:t>
      </w:r>
    </w:p>
    <w:p w:rsidR="00217B9D" w:rsidRPr="00D17204" w:rsidRDefault="00217B9D" w:rsidP="00217B9D">
      <w:pPr>
        <w:spacing w:after="0" w:line="240" w:lineRule="auto"/>
        <w:jc w:val="both"/>
        <w:rPr>
          <w:rFonts w:ascii="Times New Roman" w:hAnsi="Times New Roman"/>
          <w:noProof/>
          <w:lang w:val="uk-UA"/>
        </w:rPr>
      </w:pPr>
      <w:r w:rsidRPr="00D17204">
        <w:rPr>
          <w:rFonts w:ascii="Times New Roman" w:hAnsi="Times New Roman"/>
          <w:noProof/>
          <w:lang w:val="uk-UA"/>
        </w:rPr>
        <w:t xml:space="preserve">       </w:t>
      </w:r>
      <w:r w:rsidRPr="00D17204">
        <w:rPr>
          <w:rFonts w:ascii="Times New Roman" w:hAnsi="Times New Roman"/>
          <w:noProof/>
          <w:vertAlign w:val="superscript"/>
          <w:lang w:val="uk-UA"/>
        </w:rPr>
        <w:t>6</w:t>
      </w:r>
      <w:r w:rsidRPr="00D17204">
        <w:rPr>
          <w:rFonts w:ascii="Times New Roman" w:hAnsi="Times New Roman"/>
          <w:noProof/>
          <w:lang w:val="uk-UA"/>
        </w:rPr>
        <w:t xml:space="preserve"> У разі , якщо приміщення, які звільняються  від сплати податку відповідно до пп. 266.2.2 Податкового кодексу , надаються в оренду  суб»єктам господарювання для  здійсненя ними господарської  діяльності, то застосовується  ставка  згідно з додатком №3.</w:t>
      </w:r>
    </w:p>
    <w:p w:rsidR="00217B9D" w:rsidRPr="00D17204" w:rsidRDefault="00217B9D" w:rsidP="00217B9D">
      <w:pPr>
        <w:spacing w:after="0" w:line="240" w:lineRule="auto"/>
        <w:jc w:val="both"/>
        <w:rPr>
          <w:rFonts w:ascii="Times New Roman" w:hAnsi="Times New Roman"/>
          <w:noProof/>
          <w:lang w:val="uk-UA"/>
        </w:rPr>
      </w:pPr>
      <w:r w:rsidRPr="00D17204">
        <w:rPr>
          <w:rFonts w:ascii="Times New Roman" w:hAnsi="Times New Roman"/>
          <w:noProof/>
          <w:lang w:val="uk-UA"/>
        </w:rPr>
        <w:t xml:space="preserve">       *- У разі, коли даний вид нерухомості використовується фізичними особами з метою здійснення господарської діяльності, ставка складає 0,5( див. п. 1242.3).</w:t>
      </w:r>
    </w:p>
    <w:p w:rsidR="00217B9D" w:rsidRDefault="00217B9D" w:rsidP="00217B9D">
      <w:pPr>
        <w:widowControl w:val="0"/>
        <w:spacing w:after="0" w:line="240" w:lineRule="auto"/>
        <w:rPr>
          <w:rFonts w:ascii="Times New Roman" w:hAnsi="Times New Roman"/>
          <w:lang w:val="uk-UA" w:eastAsia="ru-RU"/>
        </w:rPr>
      </w:pPr>
      <w:r w:rsidRPr="00D17204">
        <w:rPr>
          <w:rFonts w:ascii="Times New Roman" w:hAnsi="Times New Roman"/>
          <w:lang w:val="uk-UA" w:eastAsia="ru-RU"/>
        </w:rPr>
        <w:t xml:space="preserve">                                               </w:t>
      </w:r>
      <w:proofErr w:type="spellStart"/>
      <w:r w:rsidRPr="00D17204">
        <w:rPr>
          <w:rFonts w:ascii="Times New Roman" w:hAnsi="Times New Roman"/>
          <w:lang w:eastAsia="ru-RU"/>
        </w:rPr>
        <w:t>Міський</w:t>
      </w:r>
      <w:proofErr w:type="spellEnd"/>
      <w:r w:rsidRPr="00D17204">
        <w:rPr>
          <w:rFonts w:ascii="Times New Roman" w:hAnsi="Times New Roman"/>
          <w:lang w:eastAsia="ru-RU"/>
        </w:rPr>
        <w:t xml:space="preserve"> голова                                             </w:t>
      </w:r>
      <w:r w:rsidRPr="00D17204">
        <w:rPr>
          <w:rFonts w:ascii="Times New Roman" w:hAnsi="Times New Roman"/>
          <w:lang w:val="uk-UA" w:eastAsia="ru-RU"/>
        </w:rPr>
        <w:t xml:space="preserve">            </w:t>
      </w:r>
      <w:r w:rsidRPr="00D17204">
        <w:rPr>
          <w:rFonts w:ascii="Times New Roman" w:hAnsi="Times New Roman"/>
          <w:lang w:eastAsia="ru-RU"/>
        </w:rPr>
        <w:t xml:space="preserve"> С.</w:t>
      </w:r>
      <w:r w:rsidRPr="00D17204">
        <w:rPr>
          <w:rFonts w:ascii="Times New Roman" w:hAnsi="Times New Roman"/>
          <w:lang w:val="uk-UA" w:eastAsia="ru-RU"/>
        </w:rPr>
        <w:t xml:space="preserve">В. </w:t>
      </w:r>
      <w:proofErr w:type="spellStart"/>
      <w:r w:rsidRPr="00D17204">
        <w:rPr>
          <w:rFonts w:ascii="Times New Roman" w:hAnsi="Times New Roman"/>
          <w:lang w:val="uk-UA" w:eastAsia="ru-RU"/>
        </w:rPr>
        <w:t>Надал</w:t>
      </w:r>
      <w:proofErr w:type="spellEnd"/>
    </w:p>
    <w:p w:rsidR="00217B9D" w:rsidRDefault="00217B9D" w:rsidP="00217B9D">
      <w:pPr>
        <w:widowControl w:val="0"/>
        <w:spacing w:after="0" w:line="240" w:lineRule="auto"/>
        <w:rPr>
          <w:rFonts w:ascii="Times New Roman" w:hAnsi="Times New Roman"/>
          <w:lang w:val="uk-UA" w:eastAsia="ru-RU"/>
        </w:rPr>
      </w:pPr>
    </w:p>
    <w:p w:rsidR="0019621C" w:rsidRDefault="0019621C"/>
    <w:sectPr w:rsidR="0019621C" w:rsidSect="00217B9D">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0CF2"/>
    <w:multiLevelType w:val="hybridMultilevel"/>
    <w:tmpl w:val="8FF2E28E"/>
    <w:lvl w:ilvl="0" w:tplc="78BE89C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D57BF"/>
    <w:multiLevelType w:val="hybridMultilevel"/>
    <w:tmpl w:val="D85E4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0E5B01"/>
    <w:multiLevelType w:val="hybridMultilevel"/>
    <w:tmpl w:val="7BA6FD44"/>
    <w:lvl w:ilvl="0" w:tplc="402E809C">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 w15:restartNumberingAfterBreak="0">
    <w:nsid w:val="60804CC6"/>
    <w:multiLevelType w:val="hybridMultilevel"/>
    <w:tmpl w:val="BDE81014"/>
    <w:lvl w:ilvl="0" w:tplc="E92E16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7F"/>
    <w:rsid w:val="0019621C"/>
    <w:rsid w:val="00217B9D"/>
    <w:rsid w:val="003A5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02C0"/>
  <w15:chartTrackingRefBased/>
  <w15:docId w15:val="{2C7D40A1-EE83-492A-8951-F1CDE69D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B9D"/>
    <w:rPr>
      <w:lang w:val="ru-RU"/>
    </w:rPr>
  </w:style>
  <w:style w:type="paragraph" w:styleId="1">
    <w:name w:val="heading 1"/>
    <w:basedOn w:val="a"/>
    <w:next w:val="a"/>
    <w:link w:val="10"/>
    <w:qFormat/>
    <w:rsid w:val="00217B9D"/>
    <w:pPr>
      <w:keepNext/>
      <w:spacing w:before="240" w:after="60" w:line="276" w:lineRule="auto"/>
      <w:outlineLvl w:val="0"/>
    </w:pPr>
    <w:rPr>
      <w:rFonts w:ascii="Cambria" w:eastAsia="Calibri" w:hAnsi="Cambria" w:cs="Times New Roman"/>
      <w:b/>
      <w:bCs/>
      <w:kern w:val="32"/>
      <w:sz w:val="32"/>
      <w:szCs w:val="32"/>
    </w:rPr>
  </w:style>
  <w:style w:type="paragraph" w:styleId="3">
    <w:name w:val="heading 3"/>
    <w:basedOn w:val="a"/>
    <w:next w:val="a"/>
    <w:link w:val="30"/>
    <w:uiPriority w:val="9"/>
    <w:qFormat/>
    <w:rsid w:val="00217B9D"/>
    <w:pPr>
      <w:keepNext/>
      <w:spacing w:before="120" w:after="0" w:line="240" w:lineRule="auto"/>
      <w:ind w:left="567"/>
      <w:outlineLvl w:val="2"/>
    </w:pPr>
    <w:rPr>
      <w:rFonts w:ascii="Antiqua" w:eastAsia="Times New Roman" w:hAnsi="Antiqua" w:cs="Times New Roman"/>
      <w:b/>
      <w:i/>
      <w:sz w:val="26"/>
      <w:szCs w:val="20"/>
      <w:lang w:val="uk-UA"/>
    </w:rPr>
  </w:style>
  <w:style w:type="paragraph" w:styleId="4">
    <w:name w:val="heading 4"/>
    <w:basedOn w:val="a"/>
    <w:next w:val="a"/>
    <w:link w:val="40"/>
    <w:qFormat/>
    <w:rsid w:val="00217B9D"/>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B9D"/>
    <w:rPr>
      <w:rFonts w:ascii="Cambria" w:eastAsia="Calibri" w:hAnsi="Cambria" w:cs="Times New Roman"/>
      <w:b/>
      <w:bCs/>
      <w:kern w:val="32"/>
      <w:sz w:val="32"/>
      <w:szCs w:val="32"/>
      <w:lang w:val="ru-RU"/>
    </w:rPr>
  </w:style>
  <w:style w:type="character" w:customStyle="1" w:styleId="30">
    <w:name w:val="Заголовок 3 Знак"/>
    <w:basedOn w:val="a0"/>
    <w:link w:val="3"/>
    <w:uiPriority w:val="9"/>
    <w:rsid w:val="00217B9D"/>
    <w:rPr>
      <w:rFonts w:ascii="Antiqua" w:eastAsia="Times New Roman" w:hAnsi="Antiqua" w:cs="Times New Roman"/>
      <w:b/>
      <w:i/>
      <w:sz w:val="26"/>
      <w:szCs w:val="20"/>
    </w:rPr>
  </w:style>
  <w:style w:type="character" w:customStyle="1" w:styleId="40">
    <w:name w:val="Заголовок 4 Знак"/>
    <w:basedOn w:val="a0"/>
    <w:link w:val="4"/>
    <w:rsid w:val="00217B9D"/>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217B9D"/>
    <w:pPr>
      <w:spacing w:after="120" w:line="276" w:lineRule="auto"/>
      <w:ind w:left="283"/>
    </w:pPr>
    <w:rPr>
      <w:rFonts w:ascii="Calibri" w:eastAsia="Calibri" w:hAnsi="Calibri" w:cs="Times New Roman"/>
      <w:sz w:val="20"/>
      <w:szCs w:val="20"/>
    </w:rPr>
  </w:style>
  <w:style w:type="character" w:customStyle="1" w:styleId="a4">
    <w:name w:val="Основной текст с отступом Знак"/>
    <w:basedOn w:val="a0"/>
    <w:link w:val="a3"/>
    <w:rsid w:val="00217B9D"/>
    <w:rPr>
      <w:rFonts w:ascii="Calibri" w:eastAsia="Calibri" w:hAnsi="Calibri" w:cs="Times New Roman"/>
      <w:sz w:val="20"/>
      <w:szCs w:val="20"/>
      <w:lang w:val="ru-RU"/>
    </w:rPr>
  </w:style>
  <w:style w:type="paragraph" w:styleId="a5">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1"/>
    <w:rsid w:val="00217B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5"/>
    <w:rsid w:val="00217B9D"/>
    <w:rPr>
      <w:rFonts w:ascii="Times New Roman" w:eastAsia="Times New Roman" w:hAnsi="Times New Roman" w:cs="Times New Roman"/>
      <w:sz w:val="24"/>
      <w:szCs w:val="24"/>
      <w:lang w:eastAsia="uk-UA"/>
    </w:rPr>
  </w:style>
  <w:style w:type="paragraph" w:customStyle="1" w:styleId="rvps2">
    <w:name w:val="rvps2"/>
    <w:basedOn w:val="a"/>
    <w:rsid w:val="00217B9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Wisnow">
    <w:name w:val="StyleWisnow"/>
    <w:basedOn w:val="a"/>
    <w:rsid w:val="00217B9D"/>
    <w:pPr>
      <w:spacing w:after="0" w:line="220" w:lineRule="exact"/>
    </w:pPr>
    <w:rPr>
      <w:rFonts w:ascii="Times New Roman" w:eastAsia="Times New Roman" w:hAnsi="Times New Roman" w:cs="Times New Roman"/>
      <w:sz w:val="18"/>
      <w:szCs w:val="20"/>
      <w:lang w:val="uk-UA" w:eastAsia="ru-RU"/>
    </w:rPr>
  </w:style>
  <w:style w:type="paragraph" w:customStyle="1" w:styleId="a6">
    <w:name w:val="Нормальний текст"/>
    <w:basedOn w:val="a"/>
    <w:rsid w:val="00217B9D"/>
    <w:pPr>
      <w:spacing w:before="120" w:after="0" w:line="240" w:lineRule="auto"/>
      <w:ind w:firstLine="567"/>
    </w:pPr>
    <w:rPr>
      <w:rFonts w:ascii="Antiqua" w:eastAsia="Times New Roman" w:hAnsi="Antiqua" w:cs="Times New Roman"/>
      <w:sz w:val="26"/>
      <w:szCs w:val="20"/>
      <w:lang w:val="uk-UA" w:eastAsia="ru-RU"/>
    </w:rPr>
  </w:style>
  <w:style w:type="paragraph" w:customStyle="1" w:styleId="a7">
    <w:name w:val="Назва документа"/>
    <w:basedOn w:val="a"/>
    <w:next w:val="a6"/>
    <w:rsid w:val="00217B9D"/>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217B9D"/>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rvts23">
    <w:name w:val="rvts23"/>
    <w:basedOn w:val="a0"/>
    <w:rsid w:val="00217B9D"/>
  </w:style>
  <w:style w:type="table" w:styleId="a8">
    <w:name w:val="Table Grid"/>
    <w:basedOn w:val="a1"/>
    <w:uiPriority w:val="59"/>
    <w:rsid w:val="00217B9D"/>
    <w:pPr>
      <w:widowControl w:val="0"/>
      <w:spacing w:after="0" w:line="240" w:lineRule="auto"/>
    </w:pPr>
    <w:rPr>
      <w:rFonts w:ascii="Arial Unicode MS" w:eastAsia="Arial Unicode MS" w:hAnsi="Arial Unicode MS" w:cs="Arial Unicode MS"/>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semiHidden/>
    <w:unhideWhenUsed/>
    <w:rsid w:val="00217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15829</Words>
  <Characters>9023</Characters>
  <Application>Microsoft Office Word</Application>
  <DocSecurity>0</DocSecurity>
  <Lines>75</Lines>
  <Paragraphs>49</Paragraphs>
  <ScaleCrop>false</ScaleCrop>
  <Company/>
  <LinksUpToDate>false</LinksUpToDate>
  <CharactersWithSpaces>24803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2</cp:revision>
  <dcterms:created xsi:type="dcterms:W3CDTF">2018-12-06T13:17:00Z</dcterms:created>
  <dcterms:modified xsi:type="dcterms:W3CDTF">2018-12-06T13:19:00Z</dcterms:modified>
</cp:coreProperties>
</file>