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94" w:rsidRDefault="002C1E94" w:rsidP="002C1E94">
      <w:pPr>
        <w:ind w:firstLine="5954"/>
        <w:jc w:val="both"/>
        <w:rPr>
          <w:lang w:val="uk-UA"/>
        </w:rPr>
      </w:pPr>
    </w:p>
    <w:p w:rsidR="002C1E94" w:rsidRPr="00D33F57" w:rsidRDefault="002C1E94" w:rsidP="002C1E94">
      <w:pPr>
        <w:ind w:firstLine="5954"/>
        <w:jc w:val="both"/>
        <w:rPr>
          <w:lang w:val="uk-UA"/>
        </w:rPr>
      </w:pPr>
      <w:r w:rsidRPr="00D33F57">
        <w:rPr>
          <w:lang w:val="uk-UA"/>
        </w:rPr>
        <w:t>Додаток</w:t>
      </w:r>
    </w:p>
    <w:p w:rsidR="002C1E94" w:rsidRDefault="002C1E94" w:rsidP="002C1E94">
      <w:pPr>
        <w:ind w:firstLine="5954"/>
        <w:jc w:val="both"/>
        <w:rPr>
          <w:lang w:val="uk-UA"/>
        </w:rPr>
      </w:pPr>
      <w:r>
        <w:rPr>
          <w:lang w:val="uk-UA"/>
        </w:rPr>
        <w:t>д</w:t>
      </w:r>
      <w:r w:rsidRPr="00D33F57">
        <w:rPr>
          <w:lang w:val="uk-UA"/>
        </w:rPr>
        <w:t xml:space="preserve">о рішення виконавчого </w:t>
      </w:r>
      <w:r>
        <w:rPr>
          <w:lang w:val="uk-UA"/>
        </w:rPr>
        <w:t>комітету</w:t>
      </w:r>
    </w:p>
    <w:p w:rsidR="002C1E94" w:rsidRDefault="002C1E94" w:rsidP="002C1E94">
      <w:pPr>
        <w:ind w:firstLine="5954"/>
        <w:jc w:val="both"/>
        <w:rPr>
          <w:color w:val="000000"/>
          <w:lang w:val="uk-UA"/>
        </w:rPr>
      </w:pPr>
      <w:r w:rsidRPr="0098588C">
        <w:rPr>
          <w:color w:val="000000"/>
        </w:rPr>
        <w:t xml:space="preserve">від </w:t>
      </w:r>
      <w:r>
        <w:rPr>
          <w:color w:val="000000"/>
          <w:lang w:val="uk-UA"/>
        </w:rPr>
        <w:t>«___» ____</w:t>
      </w:r>
      <w:r>
        <w:rPr>
          <w:color w:val="000000"/>
        </w:rPr>
        <w:t>.201</w:t>
      </w:r>
      <w:r>
        <w:rPr>
          <w:color w:val="000000"/>
          <w:lang w:val="uk-UA"/>
        </w:rPr>
        <w:t>8</w:t>
      </w:r>
      <w:r w:rsidRPr="0098588C">
        <w:rPr>
          <w:color w:val="000000"/>
        </w:rPr>
        <w:t xml:space="preserve"> р. № </w:t>
      </w:r>
      <w:r>
        <w:rPr>
          <w:color w:val="000000"/>
          <w:lang w:val="uk-UA"/>
        </w:rPr>
        <w:t>______</w:t>
      </w:r>
    </w:p>
    <w:p w:rsidR="002C1E94" w:rsidRDefault="002C1E94" w:rsidP="002C1E94">
      <w:pPr>
        <w:ind w:firstLine="5954"/>
        <w:jc w:val="both"/>
        <w:rPr>
          <w:lang w:val="uk-UA"/>
        </w:rPr>
      </w:pPr>
    </w:p>
    <w:p w:rsidR="002C1E94" w:rsidRPr="00D33F57" w:rsidRDefault="002C1E94" w:rsidP="002C1E94">
      <w:pPr>
        <w:ind w:firstLine="5954"/>
        <w:jc w:val="both"/>
        <w:rPr>
          <w:lang w:val="uk-UA"/>
        </w:rPr>
      </w:pPr>
    </w:p>
    <w:p w:rsidR="002C1E94" w:rsidRPr="00332FD0" w:rsidRDefault="002C1E94" w:rsidP="002C1E94">
      <w:pPr>
        <w:keepNext/>
        <w:widowControl w:val="0"/>
        <w:tabs>
          <w:tab w:val="left" w:pos="3960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val="uk-UA"/>
        </w:rPr>
      </w:pPr>
      <w:r w:rsidRPr="00332FD0">
        <w:rPr>
          <w:b/>
          <w:bCs/>
          <w:sz w:val="28"/>
          <w:szCs w:val="28"/>
          <w:lang w:val="uk-UA"/>
        </w:rPr>
        <w:t>Звіт</w:t>
      </w:r>
    </w:p>
    <w:p w:rsidR="002C1E94" w:rsidRPr="00332FD0" w:rsidRDefault="002C1E94" w:rsidP="002C1E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32FD0">
        <w:rPr>
          <w:b/>
          <w:sz w:val="28"/>
          <w:szCs w:val="28"/>
          <w:lang w:val="uk-UA"/>
        </w:rPr>
        <w:t xml:space="preserve">про роботу управління обліку та контролю за використанням комунального майна за </w:t>
      </w:r>
      <w:r w:rsidRPr="00332FD0">
        <w:rPr>
          <w:rFonts w:eastAsia="Arial Unicode MS"/>
          <w:b/>
          <w:sz w:val="28"/>
          <w:szCs w:val="28"/>
          <w:lang w:val="uk-UA"/>
        </w:rPr>
        <w:t xml:space="preserve"> 2017 - </w:t>
      </w:r>
      <w:r w:rsidRPr="00332FD0">
        <w:rPr>
          <w:rFonts w:eastAsia="Arial Unicode MS"/>
          <w:b/>
          <w:sz w:val="28"/>
          <w:szCs w:val="28"/>
        </w:rPr>
        <w:t>20</w:t>
      </w:r>
      <w:r w:rsidRPr="00332FD0">
        <w:rPr>
          <w:rFonts w:eastAsia="Arial Unicode MS"/>
          <w:b/>
          <w:sz w:val="28"/>
          <w:szCs w:val="28"/>
          <w:lang w:val="uk-UA"/>
        </w:rPr>
        <w:t>18</w:t>
      </w:r>
      <w:r w:rsidRPr="00332FD0">
        <w:rPr>
          <w:rFonts w:eastAsia="Arial Unicode MS"/>
          <w:b/>
          <w:sz w:val="28"/>
          <w:szCs w:val="28"/>
        </w:rPr>
        <w:t xml:space="preserve"> р</w:t>
      </w:r>
      <w:r w:rsidRPr="00332FD0">
        <w:rPr>
          <w:rFonts w:eastAsia="Arial Unicode MS"/>
          <w:b/>
          <w:sz w:val="28"/>
          <w:szCs w:val="28"/>
          <w:lang w:val="uk-UA"/>
        </w:rPr>
        <w:t>оки</w:t>
      </w:r>
    </w:p>
    <w:p w:rsidR="002C1E94" w:rsidRPr="007944E7" w:rsidRDefault="002C1E94" w:rsidP="002C1E94">
      <w:pPr>
        <w:rPr>
          <w:sz w:val="16"/>
          <w:szCs w:val="16"/>
          <w:lang w:val="uk-UA"/>
        </w:rPr>
      </w:pPr>
    </w:p>
    <w:p w:rsidR="002C1E94" w:rsidRDefault="002C1E94" w:rsidP="002C1E94">
      <w:pPr>
        <w:ind w:right="-81" w:firstLine="708"/>
        <w:jc w:val="both"/>
        <w:rPr>
          <w:lang w:val="uk-UA"/>
        </w:rPr>
      </w:pPr>
      <w:r w:rsidRPr="0047217D">
        <w:rPr>
          <w:lang w:val="uk-UA"/>
        </w:rPr>
        <w:t>Управління обліку та контролю за використанням комунального майна є виконавчим органом Тернопільської міської ради, нею утворюється, їй підзвітне і підконтрольне, підпорядковане виконавчому комітету та міському голові.</w:t>
      </w:r>
    </w:p>
    <w:p w:rsidR="002C1E94" w:rsidRDefault="002C1E94" w:rsidP="002C1E94">
      <w:pPr>
        <w:ind w:firstLine="708"/>
        <w:jc w:val="both"/>
        <w:rPr>
          <w:lang w:val="uk-UA"/>
        </w:rPr>
      </w:pPr>
      <w:r w:rsidRPr="006661B3">
        <w:rPr>
          <w:lang w:val="uk-UA"/>
        </w:rPr>
        <w:t xml:space="preserve">Пріоритетними напрямами роботи управління є забезпечення виконання плану поступлення коштів від </w:t>
      </w:r>
      <w:r>
        <w:rPr>
          <w:lang w:val="uk-UA"/>
        </w:rPr>
        <w:t xml:space="preserve">приватизації та </w:t>
      </w:r>
      <w:r w:rsidRPr="006661B3">
        <w:rPr>
          <w:lang w:val="uk-UA"/>
        </w:rPr>
        <w:t>здачі в оренду комунального майна</w:t>
      </w:r>
      <w:r>
        <w:rPr>
          <w:lang w:val="uk-UA"/>
        </w:rPr>
        <w:t>,</w:t>
      </w:r>
      <w:r w:rsidRPr="006661B3">
        <w:rPr>
          <w:lang w:val="uk-UA"/>
        </w:rPr>
        <w:t xml:space="preserve"> передачі вільних об’єктів в оренду, мінімізації заборгованості</w:t>
      </w:r>
      <w:r>
        <w:rPr>
          <w:lang w:val="uk-UA"/>
        </w:rPr>
        <w:t>,</w:t>
      </w:r>
      <w:r w:rsidRPr="006661B3">
        <w:rPr>
          <w:lang w:val="uk-UA"/>
        </w:rPr>
        <w:t xml:space="preserve"> виявлення безхазяйного майна, яке в подальшому буде </w:t>
      </w:r>
      <w:r>
        <w:rPr>
          <w:lang w:val="uk-UA"/>
        </w:rPr>
        <w:t xml:space="preserve">відчужене чи </w:t>
      </w:r>
      <w:r w:rsidRPr="006661B3">
        <w:rPr>
          <w:lang w:val="uk-UA"/>
        </w:rPr>
        <w:t>передане в оренду, що забезпечить його ефективне використання.</w:t>
      </w:r>
    </w:p>
    <w:p w:rsidR="002C1E94" w:rsidRPr="0047217D" w:rsidRDefault="002C1E94" w:rsidP="002C1E94">
      <w:pPr>
        <w:ind w:firstLine="708"/>
        <w:jc w:val="both"/>
        <w:rPr>
          <w:lang w:val="uk-UA"/>
        </w:rPr>
      </w:pPr>
      <w:r w:rsidRPr="0047217D">
        <w:rPr>
          <w:lang w:val="uk-UA"/>
        </w:rPr>
        <w:t>Управління у своїй діяльн</w:t>
      </w:r>
      <w:r>
        <w:rPr>
          <w:lang w:val="uk-UA"/>
        </w:rPr>
        <w:t>ості керується Конституцією та З</w:t>
      </w:r>
      <w:r w:rsidRPr="0047217D">
        <w:rPr>
          <w:lang w:val="uk-UA"/>
        </w:rPr>
        <w:t xml:space="preserve">аконами України, постановами Верховної Ради України, нормативно-правовими актами Президента України та Кабінету Міністрів України, органів виконавчої влади, рішеннями Тернопільської міської ради та її виконавчого комітету, розпорядженнями міського голови, ДСТУ ISO 9001, Настановою з якості та Положенням. </w:t>
      </w:r>
    </w:p>
    <w:p w:rsidR="002C1E94" w:rsidRDefault="002C1E94" w:rsidP="002C1E94">
      <w:pPr>
        <w:ind w:firstLine="708"/>
        <w:jc w:val="both"/>
        <w:rPr>
          <w:lang w:val="uk-UA"/>
        </w:rPr>
      </w:pPr>
      <w:r w:rsidRPr="0047217D">
        <w:rPr>
          <w:lang w:val="uk-UA"/>
        </w:rPr>
        <w:t>Для реалізації</w:t>
      </w:r>
      <w:r>
        <w:rPr>
          <w:lang w:val="uk-UA"/>
        </w:rPr>
        <w:t xml:space="preserve"> покладених на управління завдань по</w:t>
      </w:r>
      <w:r w:rsidRPr="00275E40">
        <w:rPr>
          <w:color w:val="000000"/>
          <w:lang w:val="uk-UA"/>
        </w:rPr>
        <w:t xml:space="preserve"> задоволенн</w:t>
      </w:r>
      <w:r>
        <w:rPr>
          <w:color w:val="000000"/>
          <w:lang w:val="uk-UA"/>
        </w:rPr>
        <w:t>ю</w:t>
      </w:r>
      <w:r w:rsidRPr="00275E40">
        <w:rPr>
          <w:color w:val="000000"/>
          <w:lang w:val="uk-UA"/>
        </w:rPr>
        <w:t xml:space="preserve"> прав та інтересів територіальної громади м.Тернополя, створенн</w:t>
      </w:r>
      <w:r>
        <w:rPr>
          <w:color w:val="000000"/>
          <w:lang w:val="uk-UA"/>
        </w:rPr>
        <w:t>ю</w:t>
      </w:r>
      <w:r w:rsidRPr="00275E40">
        <w:rPr>
          <w:color w:val="000000"/>
          <w:lang w:val="uk-UA"/>
        </w:rPr>
        <w:t xml:space="preserve"> сприятливих умов для розвитку підприємництва в місті, підвищення ефективності використання майна територіальної громади м.Тернополя</w:t>
      </w:r>
      <w:r>
        <w:rPr>
          <w:color w:val="000000"/>
          <w:lang w:val="uk-UA"/>
        </w:rPr>
        <w:t xml:space="preserve">  </w:t>
      </w:r>
      <w:r w:rsidRPr="0047217D">
        <w:rPr>
          <w:lang w:val="uk-UA"/>
        </w:rPr>
        <w:t xml:space="preserve">управління </w:t>
      </w:r>
      <w:r>
        <w:rPr>
          <w:lang w:val="uk-UA"/>
        </w:rPr>
        <w:t xml:space="preserve">у своїй діяльності </w:t>
      </w:r>
      <w:r w:rsidRPr="0047217D">
        <w:rPr>
          <w:lang w:val="uk-UA"/>
        </w:rPr>
        <w:t xml:space="preserve">взаємодіє </w:t>
      </w:r>
      <w:r w:rsidRPr="00275E40">
        <w:rPr>
          <w:lang w:val="uk-UA"/>
        </w:rPr>
        <w:t>іншими органами виконавчої влади</w:t>
      </w:r>
      <w:r>
        <w:rPr>
          <w:lang w:val="uk-UA"/>
        </w:rPr>
        <w:t>, громадськими об</w:t>
      </w:r>
      <w:r w:rsidRPr="006661B3">
        <w:rPr>
          <w:lang w:val="uk-UA"/>
        </w:rPr>
        <w:t>’</w:t>
      </w:r>
      <w:r>
        <w:rPr>
          <w:lang w:val="uk-UA"/>
        </w:rPr>
        <w:t>єднаннями і т.д., що наведено в діаграмі №1.</w:t>
      </w:r>
    </w:p>
    <w:p w:rsidR="002C1E94" w:rsidRPr="0047217D" w:rsidRDefault="002C1E94" w:rsidP="002C1E94">
      <w:pPr>
        <w:jc w:val="center"/>
        <w:rPr>
          <w:lang w:val="uk-UA"/>
        </w:rPr>
      </w:pPr>
      <w:r w:rsidRPr="0047217D">
        <w:rPr>
          <w:lang w:val="uk-UA"/>
        </w:rPr>
        <w:t xml:space="preserve">Діаграма </w:t>
      </w:r>
      <w:r>
        <w:rPr>
          <w:lang w:val="uk-UA"/>
        </w:rPr>
        <w:t>з</w:t>
      </w:r>
      <w:r w:rsidRPr="0047217D">
        <w:rPr>
          <w:lang w:val="uk-UA"/>
        </w:rPr>
        <w:t>овнішн</w:t>
      </w:r>
      <w:r>
        <w:rPr>
          <w:lang w:val="uk-UA"/>
        </w:rPr>
        <w:t>ього середовища</w:t>
      </w:r>
      <w:r w:rsidRPr="0047217D">
        <w:rPr>
          <w:lang w:val="uk-UA"/>
        </w:rPr>
        <w:t xml:space="preserve"> управління обліку та контролю за використанням  комунального майна Тернопільської міської ради</w:t>
      </w:r>
    </w:p>
    <w:p w:rsidR="002C1E94" w:rsidRPr="0047217D" w:rsidRDefault="002C1E94" w:rsidP="002C1E94">
      <w:pPr>
        <w:ind w:right="-81" w:firstLine="708"/>
        <w:jc w:val="both"/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867400" cy="3771900"/>
            <wp:effectExtent l="0" t="0" r="0" b="0"/>
            <wp:docPr id="1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2C1E94" w:rsidRDefault="002C1E94" w:rsidP="002C1E94">
      <w:pPr>
        <w:shd w:val="clear" w:color="auto" w:fill="FFFFFF"/>
        <w:spacing w:before="5" w:line="317" w:lineRule="exact"/>
        <w:ind w:left="730"/>
        <w:jc w:val="both"/>
        <w:rPr>
          <w:color w:val="000000"/>
          <w:lang w:val="uk-UA"/>
        </w:rPr>
      </w:pPr>
      <w:r w:rsidRPr="0047217D">
        <w:rPr>
          <w:color w:val="000000"/>
        </w:rPr>
        <w:t>Основними функціями Управління є:</w:t>
      </w:r>
    </w:p>
    <w:p w:rsidR="002C1E94" w:rsidRPr="0047217D" w:rsidRDefault="002C1E94" w:rsidP="002C1E94">
      <w:pPr>
        <w:shd w:val="clear" w:color="auto" w:fill="FFFFFF"/>
        <w:tabs>
          <w:tab w:val="left" w:pos="240"/>
        </w:tabs>
        <w:spacing w:line="317" w:lineRule="exact"/>
        <w:ind w:firstLine="540"/>
        <w:jc w:val="both"/>
      </w:pPr>
      <w:r w:rsidRPr="0047217D">
        <w:rPr>
          <w:color w:val="000000"/>
        </w:rPr>
        <w:t>-</w:t>
      </w:r>
      <w:r w:rsidRPr="0047217D">
        <w:rPr>
          <w:color w:val="000000"/>
        </w:rPr>
        <w:tab/>
      </w:r>
      <w:r w:rsidRPr="0047217D">
        <w:rPr>
          <w:color w:val="000000"/>
          <w:spacing w:val="6"/>
        </w:rPr>
        <w:t xml:space="preserve">здійснення обліку майна комунальної власності, забезпечення контролю за </w:t>
      </w:r>
      <w:r w:rsidRPr="0047217D">
        <w:rPr>
          <w:color w:val="000000"/>
          <w:spacing w:val="4"/>
        </w:rPr>
        <w:t xml:space="preserve">його використанням, збереженням; слідкування за його рухом, проведення або </w:t>
      </w:r>
      <w:r w:rsidRPr="0047217D">
        <w:rPr>
          <w:color w:val="000000"/>
          <w:spacing w:val="9"/>
        </w:rPr>
        <w:t xml:space="preserve">надання дозволу на списання, обмін та передача з балансу на баланс майна </w:t>
      </w:r>
      <w:r w:rsidRPr="0047217D">
        <w:rPr>
          <w:color w:val="000000"/>
          <w:spacing w:val="1"/>
        </w:rPr>
        <w:t>комунальних підприємств, організацій</w:t>
      </w:r>
      <w:r w:rsidRPr="0047217D">
        <w:rPr>
          <w:color w:val="000000"/>
          <w:spacing w:val="2"/>
        </w:rPr>
        <w:t xml:space="preserve">, яке знаходиться у них на правах господарського </w:t>
      </w:r>
      <w:r w:rsidRPr="0047217D">
        <w:rPr>
          <w:color w:val="000000"/>
          <w:spacing w:val="1"/>
        </w:rPr>
        <w:t xml:space="preserve">відання або оперативного управління; закріплення за зазначеними структурами </w:t>
      </w:r>
      <w:r w:rsidRPr="0047217D">
        <w:rPr>
          <w:color w:val="000000"/>
          <w:spacing w:val="3"/>
        </w:rPr>
        <w:t xml:space="preserve">майна комунальної власності на правах господарського відання, оперативного управління або оперативного користування у порядку, встановленому чинним </w:t>
      </w:r>
      <w:r w:rsidRPr="0047217D">
        <w:rPr>
          <w:color w:val="000000"/>
          <w:spacing w:val="-1"/>
        </w:rPr>
        <w:t>законодавством;</w:t>
      </w:r>
    </w:p>
    <w:p w:rsidR="002C1E94" w:rsidRPr="0047217D" w:rsidRDefault="002C1E94" w:rsidP="002C1E94">
      <w:pPr>
        <w:shd w:val="clear" w:color="auto" w:fill="FFFFFF"/>
        <w:tabs>
          <w:tab w:val="left" w:pos="341"/>
        </w:tabs>
        <w:spacing w:line="317" w:lineRule="exact"/>
        <w:ind w:left="5" w:firstLine="535"/>
        <w:jc w:val="both"/>
      </w:pPr>
      <w:r w:rsidRPr="0047217D">
        <w:rPr>
          <w:color w:val="000000"/>
        </w:rPr>
        <w:t>-</w:t>
      </w:r>
      <w:r w:rsidRPr="0047217D">
        <w:rPr>
          <w:color w:val="000000"/>
        </w:rPr>
        <w:tab/>
      </w:r>
      <w:r w:rsidRPr="0047217D">
        <w:rPr>
          <w:color w:val="000000"/>
          <w:spacing w:val="4"/>
        </w:rPr>
        <w:t xml:space="preserve">здійснення процедури прийняття об'єктів інших форм власності до </w:t>
      </w:r>
      <w:r w:rsidRPr="0047217D">
        <w:rPr>
          <w:color w:val="000000"/>
          <w:spacing w:val="2"/>
        </w:rPr>
        <w:t xml:space="preserve">комунальної власності та навпаки, в порядку, встановленому чинним </w:t>
      </w:r>
      <w:r w:rsidRPr="0047217D">
        <w:rPr>
          <w:color w:val="000000"/>
          <w:spacing w:val="-1"/>
        </w:rPr>
        <w:t>законодавством;</w:t>
      </w:r>
    </w:p>
    <w:p w:rsidR="002C1E94" w:rsidRPr="0047217D" w:rsidRDefault="002C1E94" w:rsidP="002C1E94">
      <w:pPr>
        <w:shd w:val="clear" w:color="auto" w:fill="FFFFFF"/>
        <w:tabs>
          <w:tab w:val="left" w:pos="254"/>
        </w:tabs>
        <w:spacing w:line="317" w:lineRule="exact"/>
        <w:ind w:left="5" w:firstLine="535"/>
        <w:jc w:val="both"/>
      </w:pPr>
      <w:r w:rsidRPr="0047217D">
        <w:rPr>
          <w:color w:val="000000"/>
        </w:rPr>
        <w:t>-</w:t>
      </w:r>
      <w:r w:rsidRPr="0047217D">
        <w:rPr>
          <w:color w:val="000000"/>
        </w:rPr>
        <w:tab/>
      </w:r>
      <w:r w:rsidRPr="0047217D">
        <w:rPr>
          <w:color w:val="000000"/>
          <w:spacing w:val="9"/>
        </w:rPr>
        <w:t xml:space="preserve">здійснення процедури передачі в оренду комунального майна в порядку, </w:t>
      </w:r>
      <w:r w:rsidRPr="0047217D">
        <w:rPr>
          <w:color w:val="000000"/>
        </w:rPr>
        <w:t>встановленому чинним законодавством</w:t>
      </w:r>
      <w:r w:rsidRPr="0047217D">
        <w:rPr>
          <w:color w:val="000000"/>
          <w:lang w:val="uk-UA"/>
        </w:rPr>
        <w:t>,</w:t>
      </w:r>
      <w:r w:rsidRPr="0047217D">
        <w:t xml:space="preserve"> укладанн</w:t>
      </w:r>
      <w:r w:rsidRPr="0047217D">
        <w:rPr>
          <w:lang w:val="uk-UA"/>
        </w:rPr>
        <w:t>я</w:t>
      </w:r>
      <w:r w:rsidRPr="0047217D">
        <w:t xml:space="preserve"> договорів оренди та </w:t>
      </w:r>
      <w:r>
        <w:rPr>
          <w:lang w:val="uk-UA"/>
        </w:rPr>
        <w:t>позички (</w:t>
      </w:r>
      <w:r w:rsidRPr="0047217D">
        <w:t>безоплатного користування</w:t>
      </w:r>
      <w:r>
        <w:rPr>
          <w:lang w:val="uk-UA"/>
        </w:rPr>
        <w:t>)</w:t>
      </w:r>
      <w:r w:rsidRPr="0047217D">
        <w:rPr>
          <w:color w:val="000000"/>
        </w:rPr>
        <w:t>;</w:t>
      </w:r>
    </w:p>
    <w:p w:rsidR="002C1E94" w:rsidRPr="0047217D" w:rsidRDefault="002C1E94" w:rsidP="002C1E94">
      <w:pPr>
        <w:shd w:val="clear" w:color="auto" w:fill="FFFFFF"/>
        <w:tabs>
          <w:tab w:val="left" w:pos="173"/>
        </w:tabs>
        <w:spacing w:before="5" w:line="317" w:lineRule="exact"/>
        <w:ind w:left="5" w:firstLine="535"/>
        <w:jc w:val="both"/>
      </w:pPr>
      <w:r w:rsidRPr="0047217D">
        <w:rPr>
          <w:color w:val="000000"/>
        </w:rPr>
        <w:t>-</w:t>
      </w:r>
      <w:r w:rsidRPr="0047217D">
        <w:rPr>
          <w:color w:val="000000"/>
        </w:rPr>
        <w:tab/>
        <w:t>здійснення контролю за використанням комунального майна, за своєчасною та повною сплатою орендної плати орендарями комунального майна;</w:t>
      </w:r>
    </w:p>
    <w:p w:rsidR="002C1E94" w:rsidRPr="0047217D" w:rsidRDefault="002C1E94" w:rsidP="002C1E94">
      <w:pPr>
        <w:ind w:firstLine="480"/>
        <w:jc w:val="both"/>
        <w:rPr>
          <w:color w:val="000000"/>
          <w:lang w:val="uk-UA"/>
        </w:rPr>
      </w:pPr>
      <w:r w:rsidRPr="0047217D">
        <w:rPr>
          <w:color w:val="000000"/>
        </w:rPr>
        <w:t>-</w:t>
      </w:r>
      <w:r w:rsidRPr="0047217D">
        <w:rPr>
          <w:color w:val="000000"/>
        </w:rPr>
        <w:tab/>
      </w:r>
      <w:r w:rsidRPr="0047217D">
        <w:rPr>
          <w:color w:val="000000"/>
          <w:spacing w:val="2"/>
        </w:rPr>
        <w:t xml:space="preserve">здійснення процедури приватизації (відчуження) об'єктів комунальної </w:t>
      </w:r>
      <w:r w:rsidRPr="0047217D">
        <w:rPr>
          <w:color w:val="000000"/>
          <w:spacing w:val="12"/>
        </w:rPr>
        <w:t xml:space="preserve">власності та контролю за виконанням умов договорів купівлі-продажу в </w:t>
      </w:r>
      <w:r w:rsidRPr="0047217D">
        <w:rPr>
          <w:color w:val="000000"/>
        </w:rPr>
        <w:t>порядку, встановленому чинним законодавством</w:t>
      </w:r>
      <w:r w:rsidRPr="0047217D">
        <w:rPr>
          <w:color w:val="000000"/>
          <w:lang w:val="uk-UA"/>
        </w:rPr>
        <w:t>.</w:t>
      </w:r>
    </w:p>
    <w:p w:rsidR="002C1E94" w:rsidRDefault="002C1E94" w:rsidP="002C1E94">
      <w:pPr>
        <w:pStyle w:val="1"/>
        <w:widowControl w:val="0"/>
        <w:autoSpaceDE w:val="0"/>
        <w:autoSpaceDN w:val="0"/>
        <w:adjustRightInd w:val="0"/>
        <w:rPr>
          <w:spacing w:val="0"/>
        </w:rPr>
      </w:pPr>
      <w:r w:rsidRPr="006661B3">
        <w:rPr>
          <w:spacing w:val="0"/>
        </w:rPr>
        <w:t>Оренда комунального майна</w:t>
      </w:r>
    </w:p>
    <w:p w:rsidR="002C1E94" w:rsidRPr="004E4E06" w:rsidRDefault="002C1E94" w:rsidP="002C1E94">
      <w:pPr>
        <w:pStyle w:val="31"/>
        <w:tabs>
          <w:tab w:val="clear" w:pos="1068"/>
          <w:tab w:val="num" w:pos="480"/>
        </w:tabs>
        <w:ind w:left="0"/>
      </w:pPr>
      <w:r>
        <w:tab/>
      </w:r>
      <w:r w:rsidRPr="004E4E06">
        <w:t xml:space="preserve">Гласність та прозорість процесів </w:t>
      </w:r>
      <w:r>
        <w:t>оренди</w:t>
      </w:r>
      <w:r w:rsidRPr="004E4E06">
        <w:t xml:space="preserve"> комунального майна територіальної громади  </w:t>
      </w:r>
      <w:r>
        <w:t>м.Тернополя</w:t>
      </w:r>
      <w:r w:rsidRPr="004E4E06">
        <w:t xml:space="preserve"> забезпечується постійним інформуванням населення</w:t>
      </w:r>
      <w:r>
        <w:t>, суб</w:t>
      </w:r>
      <w:r w:rsidRPr="006C0A7E">
        <w:t>’</w:t>
      </w:r>
      <w:r>
        <w:t>єктів господарської діяльності</w:t>
      </w:r>
      <w:r w:rsidRPr="004E4E06">
        <w:t xml:space="preserve"> через ЗМІ. </w:t>
      </w:r>
    </w:p>
    <w:p w:rsidR="002C1E94" w:rsidRPr="004E4E06" w:rsidRDefault="002C1E94" w:rsidP="002C1E94">
      <w:pPr>
        <w:pStyle w:val="31"/>
        <w:tabs>
          <w:tab w:val="clear" w:pos="1068"/>
          <w:tab w:val="num" w:pos="480"/>
        </w:tabs>
        <w:ind w:left="0"/>
      </w:pPr>
      <w:r>
        <w:tab/>
      </w:r>
      <w:r w:rsidRPr="004E4E06">
        <w:t>Висвітлення діяльності управління здійснюється через веб-сайт міської ради, на якому розміщується інформація та роз’яснення за всіма напрямами діяльності управління.</w:t>
      </w:r>
    </w:p>
    <w:p w:rsidR="002C1E94" w:rsidRDefault="002C1E94" w:rsidP="002C1E94">
      <w:pPr>
        <w:ind w:firstLine="480"/>
        <w:jc w:val="both"/>
        <w:rPr>
          <w:lang w:val="uk-UA"/>
        </w:rPr>
      </w:pPr>
      <w:r>
        <w:rPr>
          <w:lang w:val="uk-UA"/>
        </w:rPr>
        <w:t>В друкованих засобах масової інформації п</w:t>
      </w:r>
      <w:r w:rsidRPr="004E4E06">
        <w:rPr>
          <w:lang w:val="uk-UA"/>
        </w:rPr>
        <w:t xml:space="preserve">ублікується інформація про хід процесів </w:t>
      </w:r>
      <w:r>
        <w:rPr>
          <w:lang w:val="uk-UA"/>
        </w:rPr>
        <w:t>оренди комунального майна</w:t>
      </w:r>
      <w:r w:rsidRPr="004E4E06">
        <w:rPr>
          <w:lang w:val="uk-UA"/>
        </w:rPr>
        <w:t xml:space="preserve"> (переліки </w:t>
      </w:r>
      <w:r>
        <w:rPr>
          <w:lang w:val="uk-UA"/>
        </w:rPr>
        <w:t>об</w:t>
      </w:r>
      <w:r w:rsidRPr="006C0A7E">
        <w:rPr>
          <w:lang w:val="uk-UA"/>
        </w:rPr>
        <w:t>’</w:t>
      </w:r>
      <w:r>
        <w:rPr>
          <w:lang w:val="uk-UA"/>
        </w:rPr>
        <w:t>єктів, які пропонуються для передачі в оренду</w:t>
      </w:r>
      <w:r w:rsidRPr="004E4E06">
        <w:rPr>
          <w:lang w:val="uk-UA"/>
        </w:rPr>
        <w:t xml:space="preserve">; оголошення </w:t>
      </w:r>
      <w:r>
        <w:rPr>
          <w:lang w:val="uk-UA"/>
        </w:rPr>
        <w:t>про конкурси на право оренди</w:t>
      </w:r>
      <w:r w:rsidRPr="004E4E06">
        <w:rPr>
          <w:lang w:val="uk-UA"/>
        </w:rPr>
        <w:t xml:space="preserve"> об’єктів та конкурс</w:t>
      </w:r>
      <w:r>
        <w:rPr>
          <w:lang w:val="uk-UA"/>
        </w:rPr>
        <w:t>и</w:t>
      </w:r>
      <w:r w:rsidRPr="004E4E06">
        <w:rPr>
          <w:lang w:val="uk-UA"/>
        </w:rPr>
        <w:t xml:space="preserve"> з відбору суб’єктів оціночної діяльності</w:t>
      </w:r>
      <w:r>
        <w:rPr>
          <w:lang w:val="uk-UA"/>
        </w:rPr>
        <w:t>;</w:t>
      </w:r>
      <w:r w:rsidRPr="004E4E06">
        <w:rPr>
          <w:lang w:val="uk-UA"/>
        </w:rPr>
        <w:t xml:space="preserve"> інформація про переможців конкурсів тощо.</w:t>
      </w:r>
    </w:p>
    <w:p w:rsidR="002C1E94" w:rsidRPr="00327E21" w:rsidRDefault="002C1E94" w:rsidP="002C1E94">
      <w:pPr>
        <w:pStyle w:val="31"/>
        <w:tabs>
          <w:tab w:val="clear" w:pos="1068"/>
          <w:tab w:val="num" w:pos="480"/>
        </w:tabs>
        <w:ind w:left="0"/>
      </w:pPr>
      <w:r>
        <w:lastRenderedPageBreak/>
        <w:tab/>
      </w:r>
      <w:r w:rsidRPr="00327E21">
        <w:t xml:space="preserve">Організація роботи з депутатським корпусом міської ради є одним з важливих напрямків роботи </w:t>
      </w:r>
      <w:r>
        <w:t>управління</w:t>
      </w:r>
      <w:r w:rsidRPr="00327E21">
        <w:t xml:space="preserve">. Суть цієї роботи полягає в конструктивному співробітництві з постійними депутатськими комісіями міської ради, окремими депутатами з метою якісної підготовки питань, які виносяться на розгляд міської ради та належать до компетенції </w:t>
      </w:r>
      <w:r>
        <w:t>управління</w:t>
      </w:r>
      <w:r w:rsidRPr="00327E21">
        <w:t xml:space="preserve">. </w:t>
      </w:r>
    </w:p>
    <w:p w:rsidR="002C1E94" w:rsidRPr="0067357D" w:rsidRDefault="002C1E94" w:rsidP="002C1E94">
      <w:pPr>
        <w:pStyle w:val="3"/>
        <w:spacing w:before="0" w:after="0"/>
        <w:ind w:firstLine="480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67357D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Управління тісно співпрацює з профільною комісією міської ради 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 при розробці нормативно-правових документів, при формуванні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п</w:t>
      </w:r>
      <w:r w:rsidRPr="0067357D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ереліку об’єктів, які пропонуються для передачі в оренду, їх цільове використання, здійснюються спільні виїзди на об’єкти комунальної власності. </w:t>
      </w:r>
    </w:p>
    <w:p w:rsidR="002C1E94" w:rsidRPr="00B106EC" w:rsidRDefault="002C1E94" w:rsidP="002C1E94">
      <w:pPr>
        <w:ind w:firstLine="708"/>
        <w:jc w:val="both"/>
        <w:rPr>
          <w:lang w:val="uk-UA"/>
        </w:rPr>
      </w:pPr>
      <w:r>
        <w:rPr>
          <w:lang w:val="uk-UA"/>
        </w:rPr>
        <w:t>В період 2017-</w:t>
      </w:r>
      <w:r w:rsidRPr="00493283">
        <w:t>201</w:t>
      </w:r>
      <w:r>
        <w:rPr>
          <w:lang w:val="uk-UA"/>
        </w:rPr>
        <w:t>8</w:t>
      </w:r>
      <w:r w:rsidRPr="00493283">
        <w:t xml:space="preserve"> р</w:t>
      </w:r>
      <w:r>
        <w:rPr>
          <w:lang w:val="uk-UA"/>
        </w:rPr>
        <w:t>оків н</w:t>
      </w:r>
      <w:r w:rsidRPr="00955374">
        <w:t xml:space="preserve">а обліку </w:t>
      </w:r>
      <w:r>
        <w:rPr>
          <w:lang w:val="uk-UA"/>
        </w:rPr>
        <w:t xml:space="preserve">в </w:t>
      </w:r>
      <w:r>
        <w:t>управлінн</w:t>
      </w:r>
      <w:r>
        <w:rPr>
          <w:lang w:val="uk-UA"/>
        </w:rPr>
        <w:t>і</w:t>
      </w:r>
      <w:r w:rsidRPr="00955374">
        <w:t xml:space="preserve"> обліку та контролю за використанням комунального перебува</w:t>
      </w:r>
      <w:r>
        <w:rPr>
          <w:lang w:val="uk-UA"/>
        </w:rPr>
        <w:t>ло</w:t>
      </w:r>
      <w:r w:rsidRPr="00955374"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8"/>
        <w:gridCol w:w="799"/>
        <w:gridCol w:w="1359"/>
        <w:gridCol w:w="981"/>
        <w:gridCol w:w="1469"/>
        <w:gridCol w:w="918"/>
        <w:gridCol w:w="1299"/>
      </w:tblGrid>
      <w:tr w:rsidR="002C1E94" w:rsidRPr="00955374" w:rsidTr="006B5C53">
        <w:tc>
          <w:tcPr>
            <w:tcW w:w="3098" w:type="dxa"/>
            <w:vMerge w:val="restart"/>
          </w:tcPr>
          <w:p w:rsidR="002C1E94" w:rsidRDefault="002C1E94" w:rsidP="006B5C53">
            <w:pPr>
              <w:jc w:val="both"/>
              <w:rPr>
                <w:b/>
                <w:lang w:val="uk-UA"/>
              </w:rPr>
            </w:pPr>
          </w:p>
          <w:p w:rsidR="002C1E94" w:rsidRDefault="002C1E94" w:rsidP="006B5C53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</w:t>
            </w:r>
          </w:p>
          <w:p w:rsidR="002C1E94" w:rsidRPr="00955374" w:rsidRDefault="002C1E94" w:rsidP="006B5C53">
            <w:pPr>
              <w:jc w:val="both"/>
              <w:rPr>
                <w:b/>
              </w:rPr>
            </w:pPr>
            <w:r>
              <w:rPr>
                <w:b/>
                <w:lang w:val="uk-UA"/>
              </w:rPr>
              <w:t xml:space="preserve">              Д</w:t>
            </w:r>
            <w:r w:rsidRPr="00955374">
              <w:rPr>
                <w:b/>
              </w:rPr>
              <w:t>оговори</w:t>
            </w:r>
          </w:p>
        </w:tc>
        <w:tc>
          <w:tcPr>
            <w:tcW w:w="2158" w:type="dxa"/>
            <w:gridSpan w:val="2"/>
          </w:tcPr>
          <w:p w:rsidR="002C1E94" w:rsidRPr="00F543F1" w:rsidRDefault="002C1E94" w:rsidP="006B5C5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2017р.</w:t>
            </w:r>
          </w:p>
        </w:tc>
        <w:tc>
          <w:tcPr>
            <w:tcW w:w="2450" w:type="dxa"/>
            <w:gridSpan w:val="2"/>
          </w:tcPr>
          <w:p w:rsidR="002C1E94" w:rsidRDefault="002C1E94" w:rsidP="006B5C5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 місяців 2017р.</w:t>
            </w:r>
          </w:p>
        </w:tc>
        <w:tc>
          <w:tcPr>
            <w:tcW w:w="2217" w:type="dxa"/>
            <w:gridSpan w:val="2"/>
          </w:tcPr>
          <w:p w:rsidR="002C1E94" w:rsidRDefault="002C1E94" w:rsidP="006B5C5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 місяців 2018р.</w:t>
            </w:r>
          </w:p>
        </w:tc>
      </w:tr>
      <w:tr w:rsidR="002C1E94" w:rsidRPr="00955374" w:rsidTr="006B5C53">
        <w:tc>
          <w:tcPr>
            <w:tcW w:w="3098" w:type="dxa"/>
            <w:vMerge/>
          </w:tcPr>
          <w:p w:rsidR="002C1E94" w:rsidRPr="00955374" w:rsidRDefault="002C1E94" w:rsidP="006B5C53">
            <w:pPr>
              <w:jc w:val="both"/>
              <w:rPr>
                <w:b/>
              </w:rPr>
            </w:pPr>
          </w:p>
        </w:tc>
        <w:tc>
          <w:tcPr>
            <w:tcW w:w="799" w:type="dxa"/>
          </w:tcPr>
          <w:p w:rsidR="002C1E94" w:rsidRPr="00955374" w:rsidRDefault="002C1E94" w:rsidP="006B5C53">
            <w:pPr>
              <w:jc w:val="both"/>
              <w:rPr>
                <w:b/>
              </w:rPr>
            </w:pPr>
            <w:r>
              <w:rPr>
                <w:b/>
                <w:lang w:val="uk-UA"/>
              </w:rPr>
              <w:t>к</w:t>
            </w:r>
            <w:r w:rsidRPr="00955374">
              <w:rPr>
                <w:b/>
              </w:rPr>
              <w:t>іль</w:t>
            </w:r>
            <w:r>
              <w:rPr>
                <w:b/>
                <w:lang w:val="uk-UA"/>
              </w:rPr>
              <w:t>-</w:t>
            </w:r>
            <w:r w:rsidRPr="00955374">
              <w:rPr>
                <w:b/>
              </w:rPr>
              <w:t>кість</w:t>
            </w:r>
          </w:p>
        </w:tc>
        <w:tc>
          <w:tcPr>
            <w:tcW w:w="1359" w:type="dxa"/>
          </w:tcPr>
          <w:p w:rsidR="002C1E94" w:rsidRPr="00F543F1" w:rsidRDefault="002C1E94" w:rsidP="006B5C53">
            <w:pPr>
              <w:jc w:val="both"/>
              <w:rPr>
                <w:b/>
                <w:lang w:val="uk-UA"/>
              </w:rPr>
            </w:pPr>
            <w:r w:rsidRPr="00955374">
              <w:rPr>
                <w:b/>
              </w:rPr>
              <w:t>загальна площа</w:t>
            </w:r>
            <w:r>
              <w:rPr>
                <w:b/>
                <w:lang w:val="uk-UA"/>
              </w:rPr>
              <w:t xml:space="preserve"> кв.м</w:t>
            </w:r>
          </w:p>
        </w:tc>
        <w:tc>
          <w:tcPr>
            <w:tcW w:w="981" w:type="dxa"/>
          </w:tcPr>
          <w:p w:rsidR="002C1E94" w:rsidRPr="00955374" w:rsidRDefault="002C1E94" w:rsidP="006B5C53">
            <w:pPr>
              <w:jc w:val="both"/>
              <w:rPr>
                <w:b/>
              </w:rPr>
            </w:pPr>
            <w:r>
              <w:rPr>
                <w:b/>
                <w:lang w:val="uk-UA"/>
              </w:rPr>
              <w:t>к</w:t>
            </w:r>
            <w:r w:rsidRPr="00955374">
              <w:rPr>
                <w:b/>
              </w:rPr>
              <w:t>іль</w:t>
            </w:r>
            <w:r>
              <w:rPr>
                <w:b/>
                <w:lang w:val="uk-UA"/>
              </w:rPr>
              <w:t>-</w:t>
            </w:r>
            <w:r w:rsidRPr="00955374">
              <w:rPr>
                <w:b/>
              </w:rPr>
              <w:t>кість</w:t>
            </w:r>
          </w:p>
        </w:tc>
        <w:tc>
          <w:tcPr>
            <w:tcW w:w="1469" w:type="dxa"/>
          </w:tcPr>
          <w:p w:rsidR="002C1E94" w:rsidRPr="00F543F1" w:rsidRDefault="002C1E94" w:rsidP="006B5C53">
            <w:pPr>
              <w:jc w:val="both"/>
              <w:rPr>
                <w:b/>
                <w:lang w:val="uk-UA"/>
              </w:rPr>
            </w:pPr>
            <w:r w:rsidRPr="00955374">
              <w:rPr>
                <w:b/>
              </w:rPr>
              <w:t>загальна площа</w:t>
            </w:r>
            <w:r>
              <w:rPr>
                <w:b/>
                <w:lang w:val="uk-UA"/>
              </w:rPr>
              <w:t xml:space="preserve"> кв.м</w:t>
            </w:r>
          </w:p>
        </w:tc>
        <w:tc>
          <w:tcPr>
            <w:tcW w:w="918" w:type="dxa"/>
          </w:tcPr>
          <w:p w:rsidR="002C1E94" w:rsidRPr="00955374" w:rsidRDefault="002C1E94" w:rsidP="006B5C53">
            <w:pPr>
              <w:jc w:val="both"/>
              <w:rPr>
                <w:b/>
              </w:rPr>
            </w:pPr>
            <w:r>
              <w:rPr>
                <w:b/>
                <w:lang w:val="uk-UA"/>
              </w:rPr>
              <w:t>к</w:t>
            </w:r>
            <w:r w:rsidRPr="00955374">
              <w:rPr>
                <w:b/>
              </w:rPr>
              <w:t>іль</w:t>
            </w:r>
            <w:r>
              <w:rPr>
                <w:b/>
                <w:lang w:val="uk-UA"/>
              </w:rPr>
              <w:t>-</w:t>
            </w:r>
            <w:r w:rsidRPr="00955374">
              <w:rPr>
                <w:b/>
              </w:rPr>
              <w:t>кість</w:t>
            </w:r>
          </w:p>
        </w:tc>
        <w:tc>
          <w:tcPr>
            <w:tcW w:w="1299" w:type="dxa"/>
          </w:tcPr>
          <w:p w:rsidR="002C1E94" w:rsidRPr="00F543F1" w:rsidRDefault="002C1E94" w:rsidP="006B5C53">
            <w:pPr>
              <w:jc w:val="both"/>
              <w:rPr>
                <w:b/>
                <w:lang w:val="uk-UA"/>
              </w:rPr>
            </w:pPr>
            <w:r w:rsidRPr="00955374">
              <w:rPr>
                <w:b/>
              </w:rPr>
              <w:t>загальна площа</w:t>
            </w:r>
            <w:r>
              <w:rPr>
                <w:b/>
                <w:lang w:val="uk-UA"/>
              </w:rPr>
              <w:t xml:space="preserve"> кв.м</w:t>
            </w:r>
          </w:p>
        </w:tc>
      </w:tr>
      <w:tr w:rsidR="002C1E94" w:rsidRPr="00955374" w:rsidTr="006B5C53">
        <w:tc>
          <w:tcPr>
            <w:tcW w:w="3098" w:type="dxa"/>
          </w:tcPr>
          <w:p w:rsidR="002C1E94" w:rsidRPr="00955374" w:rsidRDefault="002C1E94" w:rsidP="006B5C53">
            <w:pPr>
              <w:jc w:val="both"/>
            </w:pPr>
            <w:r w:rsidRPr="00955374">
              <w:t>оренди нежилих приміщень</w:t>
            </w:r>
          </w:p>
        </w:tc>
        <w:tc>
          <w:tcPr>
            <w:tcW w:w="799" w:type="dxa"/>
          </w:tcPr>
          <w:p w:rsidR="002C1E94" w:rsidRPr="00C361D9" w:rsidRDefault="002C1E94" w:rsidP="006B5C5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119</w:t>
            </w:r>
          </w:p>
        </w:tc>
        <w:tc>
          <w:tcPr>
            <w:tcW w:w="1359" w:type="dxa"/>
          </w:tcPr>
          <w:p w:rsidR="002C1E94" w:rsidRPr="005A78A2" w:rsidRDefault="002C1E94" w:rsidP="006B5C5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20400,3</w:t>
            </w:r>
          </w:p>
        </w:tc>
        <w:tc>
          <w:tcPr>
            <w:tcW w:w="981" w:type="dxa"/>
          </w:tcPr>
          <w:p w:rsidR="002C1E94" w:rsidRPr="00863AD8" w:rsidRDefault="002C1E94" w:rsidP="006B5C53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11</w:t>
            </w:r>
            <w:r>
              <w:rPr>
                <w:lang w:val="uk-UA"/>
              </w:rPr>
              <w:t>9</w:t>
            </w:r>
          </w:p>
        </w:tc>
        <w:tc>
          <w:tcPr>
            <w:tcW w:w="1469" w:type="dxa"/>
          </w:tcPr>
          <w:p w:rsidR="002C1E94" w:rsidRPr="005A78A2" w:rsidRDefault="002C1E94" w:rsidP="006B5C5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20400,3</w:t>
            </w:r>
          </w:p>
        </w:tc>
        <w:tc>
          <w:tcPr>
            <w:tcW w:w="918" w:type="dxa"/>
          </w:tcPr>
          <w:p w:rsidR="002C1E94" w:rsidRPr="00595BD0" w:rsidRDefault="002C1E94" w:rsidP="006B5C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111</w:t>
            </w:r>
          </w:p>
        </w:tc>
        <w:tc>
          <w:tcPr>
            <w:tcW w:w="1299" w:type="dxa"/>
          </w:tcPr>
          <w:p w:rsidR="002C1E94" w:rsidRPr="005A78A2" w:rsidRDefault="002C1E94" w:rsidP="006B5C5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16568,0</w:t>
            </w:r>
          </w:p>
        </w:tc>
      </w:tr>
      <w:tr w:rsidR="002C1E94" w:rsidRPr="00955374" w:rsidTr="006B5C53">
        <w:tc>
          <w:tcPr>
            <w:tcW w:w="3098" w:type="dxa"/>
          </w:tcPr>
          <w:p w:rsidR="002C1E94" w:rsidRPr="00955374" w:rsidRDefault="002C1E94" w:rsidP="006B5C53">
            <w:r w:rsidRPr="00955374">
              <w:t>оренди цілісних майнових комплексів</w:t>
            </w:r>
          </w:p>
        </w:tc>
        <w:tc>
          <w:tcPr>
            <w:tcW w:w="799" w:type="dxa"/>
          </w:tcPr>
          <w:p w:rsidR="002C1E94" w:rsidRPr="005A78A2" w:rsidRDefault="002C1E94" w:rsidP="006B5C5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59" w:type="dxa"/>
          </w:tcPr>
          <w:p w:rsidR="002C1E94" w:rsidRPr="005A78A2" w:rsidRDefault="002C1E94" w:rsidP="006B5C53">
            <w:pPr>
              <w:rPr>
                <w:lang w:val="uk-UA"/>
              </w:rPr>
            </w:pPr>
            <w:r>
              <w:rPr>
                <w:lang w:val="uk-UA"/>
              </w:rPr>
              <w:t>1205,2</w:t>
            </w:r>
          </w:p>
        </w:tc>
        <w:tc>
          <w:tcPr>
            <w:tcW w:w="981" w:type="dxa"/>
          </w:tcPr>
          <w:p w:rsidR="002C1E94" w:rsidRPr="00595BD0" w:rsidRDefault="002C1E94" w:rsidP="006B5C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69" w:type="dxa"/>
          </w:tcPr>
          <w:p w:rsidR="002C1E94" w:rsidRPr="005A78A2" w:rsidRDefault="002C1E94" w:rsidP="006B5C53">
            <w:pPr>
              <w:rPr>
                <w:lang w:val="uk-UA"/>
              </w:rPr>
            </w:pPr>
            <w:r>
              <w:rPr>
                <w:lang w:val="uk-UA"/>
              </w:rPr>
              <w:t>1205,2</w:t>
            </w:r>
          </w:p>
        </w:tc>
        <w:tc>
          <w:tcPr>
            <w:tcW w:w="918" w:type="dxa"/>
          </w:tcPr>
          <w:p w:rsidR="002C1E94" w:rsidRPr="00595BD0" w:rsidRDefault="002C1E94" w:rsidP="006B5C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99" w:type="dxa"/>
          </w:tcPr>
          <w:p w:rsidR="002C1E94" w:rsidRPr="005A78A2" w:rsidRDefault="002C1E94" w:rsidP="006B5C53">
            <w:pPr>
              <w:rPr>
                <w:lang w:val="uk-UA"/>
              </w:rPr>
            </w:pPr>
            <w:r>
              <w:rPr>
                <w:lang w:val="uk-UA"/>
              </w:rPr>
              <w:t>1205,2</w:t>
            </w:r>
          </w:p>
        </w:tc>
      </w:tr>
      <w:tr w:rsidR="002C1E94" w:rsidRPr="00955374" w:rsidTr="006B5C53">
        <w:tc>
          <w:tcPr>
            <w:tcW w:w="3098" w:type="dxa"/>
          </w:tcPr>
          <w:p w:rsidR="002C1E94" w:rsidRPr="00E130FF" w:rsidRDefault="002C1E94" w:rsidP="006B5C53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оренди </w:t>
            </w:r>
            <w:r w:rsidRPr="00955374">
              <w:t>індивідуально визначеного майна</w:t>
            </w:r>
          </w:p>
        </w:tc>
        <w:tc>
          <w:tcPr>
            <w:tcW w:w="799" w:type="dxa"/>
          </w:tcPr>
          <w:p w:rsidR="002C1E94" w:rsidRPr="00E130FF" w:rsidRDefault="002C1E94" w:rsidP="006B5C5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59" w:type="dxa"/>
          </w:tcPr>
          <w:p w:rsidR="002C1E94" w:rsidRPr="00955374" w:rsidRDefault="002C1E94" w:rsidP="006B5C53"/>
        </w:tc>
        <w:tc>
          <w:tcPr>
            <w:tcW w:w="981" w:type="dxa"/>
          </w:tcPr>
          <w:p w:rsidR="002C1E94" w:rsidRPr="00595BD0" w:rsidRDefault="002C1E94" w:rsidP="006B5C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69" w:type="dxa"/>
          </w:tcPr>
          <w:p w:rsidR="002C1E94" w:rsidRPr="00955374" w:rsidRDefault="002C1E94" w:rsidP="006B5C53"/>
        </w:tc>
        <w:tc>
          <w:tcPr>
            <w:tcW w:w="918" w:type="dxa"/>
          </w:tcPr>
          <w:p w:rsidR="002C1E94" w:rsidRPr="00595BD0" w:rsidRDefault="002C1E94" w:rsidP="006B5C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99" w:type="dxa"/>
          </w:tcPr>
          <w:p w:rsidR="002C1E94" w:rsidRPr="00955374" w:rsidRDefault="002C1E94" w:rsidP="006B5C53"/>
        </w:tc>
      </w:tr>
      <w:tr w:rsidR="002C1E94" w:rsidRPr="00955374" w:rsidTr="006B5C53">
        <w:tc>
          <w:tcPr>
            <w:tcW w:w="3098" w:type="dxa"/>
          </w:tcPr>
          <w:p w:rsidR="002C1E94" w:rsidRPr="00955374" w:rsidRDefault="002C1E94" w:rsidP="006B5C53">
            <w:pPr>
              <w:jc w:val="both"/>
            </w:pPr>
            <w:r w:rsidRPr="00955374">
              <w:t>позички (безоплатного користування) нежилих приміщень</w:t>
            </w:r>
          </w:p>
        </w:tc>
        <w:tc>
          <w:tcPr>
            <w:tcW w:w="799" w:type="dxa"/>
            <w:vAlign w:val="center"/>
          </w:tcPr>
          <w:p w:rsidR="002C1E94" w:rsidRPr="003A28F0" w:rsidRDefault="002C1E94" w:rsidP="006B5C53">
            <w:pPr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1359" w:type="dxa"/>
            <w:vAlign w:val="center"/>
          </w:tcPr>
          <w:p w:rsidR="002C1E94" w:rsidRPr="00561E3C" w:rsidRDefault="002C1E94" w:rsidP="006B5C53">
            <w:pPr>
              <w:rPr>
                <w:lang w:val="uk-UA"/>
              </w:rPr>
            </w:pPr>
            <w:r>
              <w:rPr>
                <w:lang w:val="uk-UA"/>
              </w:rPr>
              <w:t>43372,7</w:t>
            </w:r>
          </w:p>
        </w:tc>
        <w:tc>
          <w:tcPr>
            <w:tcW w:w="981" w:type="dxa"/>
            <w:vAlign w:val="center"/>
          </w:tcPr>
          <w:p w:rsidR="002C1E94" w:rsidRPr="003A28F0" w:rsidRDefault="002C1E94" w:rsidP="006B5C53">
            <w:pPr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1469" w:type="dxa"/>
            <w:vAlign w:val="center"/>
          </w:tcPr>
          <w:p w:rsidR="002C1E94" w:rsidRPr="00561E3C" w:rsidRDefault="002C1E94" w:rsidP="006B5C53">
            <w:pPr>
              <w:rPr>
                <w:lang w:val="uk-UA"/>
              </w:rPr>
            </w:pPr>
            <w:r>
              <w:rPr>
                <w:lang w:val="uk-UA"/>
              </w:rPr>
              <w:t>43372,7</w:t>
            </w:r>
          </w:p>
        </w:tc>
        <w:tc>
          <w:tcPr>
            <w:tcW w:w="918" w:type="dxa"/>
            <w:vAlign w:val="center"/>
          </w:tcPr>
          <w:p w:rsidR="002C1E94" w:rsidRPr="003A28F0" w:rsidRDefault="002C1E94" w:rsidP="006B5C53">
            <w:pPr>
              <w:rPr>
                <w:lang w:val="uk-UA"/>
              </w:rPr>
            </w:pPr>
            <w:r>
              <w:rPr>
                <w:lang w:val="uk-UA"/>
              </w:rPr>
              <w:t>181</w:t>
            </w:r>
          </w:p>
        </w:tc>
        <w:tc>
          <w:tcPr>
            <w:tcW w:w="1299" w:type="dxa"/>
            <w:vAlign w:val="center"/>
          </w:tcPr>
          <w:p w:rsidR="002C1E94" w:rsidRPr="00561E3C" w:rsidRDefault="002C1E94" w:rsidP="006B5C53">
            <w:pPr>
              <w:rPr>
                <w:lang w:val="uk-UA"/>
              </w:rPr>
            </w:pPr>
            <w:r>
              <w:rPr>
                <w:lang w:val="uk-UA"/>
              </w:rPr>
              <w:t>43752,0</w:t>
            </w:r>
          </w:p>
        </w:tc>
      </w:tr>
      <w:tr w:rsidR="002C1E94" w:rsidRPr="00955374" w:rsidTr="006B5C53">
        <w:tc>
          <w:tcPr>
            <w:tcW w:w="3098" w:type="dxa"/>
          </w:tcPr>
          <w:p w:rsidR="002C1E94" w:rsidRPr="00955374" w:rsidRDefault="002C1E94" w:rsidP="006B5C53">
            <w:pPr>
              <w:jc w:val="both"/>
            </w:pPr>
            <w:r w:rsidRPr="00955374">
              <w:t>позички (безоплатного користування) індивідуально визначеного майна</w:t>
            </w:r>
          </w:p>
        </w:tc>
        <w:tc>
          <w:tcPr>
            <w:tcW w:w="799" w:type="dxa"/>
            <w:vAlign w:val="center"/>
          </w:tcPr>
          <w:p w:rsidR="002C1E94" w:rsidRPr="00806CB4" w:rsidRDefault="002C1E94" w:rsidP="006B5C53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359" w:type="dxa"/>
            <w:vAlign w:val="center"/>
          </w:tcPr>
          <w:p w:rsidR="002C1E94" w:rsidRPr="00955374" w:rsidRDefault="002C1E94" w:rsidP="006B5C53"/>
        </w:tc>
        <w:tc>
          <w:tcPr>
            <w:tcW w:w="981" w:type="dxa"/>
            <w:vAlign w:val="center"/>
          </w:tcPr>
          <w:p w:rsidR="002C1E94" w:rsidRPr="00863AD8" w:rsidRDefault="002C1E94" w:rsidP="006B5C53">
            <w:pPr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6</w:t>
            </w:r>
          </w:p>
        </w:tc>
        <w:tc>
          <w:tcPr>
            <w:tcW w:w="1469" w:type="dxa"/>
            <w:vAlign w:val="center"/>
          </w:tcPr>
          <w:p w:rsidR="002C1E94" w:rsidRPr="00955374" w:rsidRDefault="002C1E94" w:rsidP="006B5C53"/>
        </w:tc>
        <w:tc>
          <w:tcPr>
            <w:tcW w:w="918" w:type="dxa"/>
            <w:vAlign w:val="center"/>
          </w:tcPr>
          <w:p w:rsidR="002C1E94" w:rsidRPr="00595BD0" w:rsidRDefault="002C1E94" w:rsidP="006B5C53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99" w:type="dxa"/>
            <w:vAlign w:val="center"/>
          </w:tcPr>
          <w:p w:rsidR="002C1E94" w:rsidRPr="00955374" w:rsidRDefault="002C1E94" w:rsidP="006B5C53"/>
        </w:tc>
      </w:tr>
      <w:tr w:rsidR="002C1E94" w:rsidRPr="00955374" w:rsidTr="006B5C53">
        <w:tc>
          <w:tcPr>
            <w:tcW w:w="3098" w:type="dxa"/>
          </w:tcPr>
          <w:p w:rsidR="002C1E94" w:rsidRPr="00955374" w:rsidRDefault="002C1E94" w:rsidP="006B5C53">
            <w:pPr>
              <w:rPr>
                <w:b/>
              </w:rPr>
            </w:pPr>
            <w:r w:rsidRPr="00955374">
              <w:rPr>
                <w:b/>
              </w:rPr>
              <w:t>Всього</w:t>
            </w:r>
          </w:p>
        </w:tc>
        <w:tc>
          <w:tcPr>
            <w:tcW w:w="799" w:type="dxa"/>
          </w:tcPr>
          <w:p w:rsidR="002C1E94" w:rsidRPr="003A28F0" w:rsidRDefault="002C1E94" w:rsidP="006B5C5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318</w:t>
            </w:r>
          </w:p>
        </w:tc>
        <w:tc>
          <w:tcPr>
            <w:tcW w:w="1359" w:type="dxa"/>
          </w:tcPr>
          <w:p w:rsidR="002C1E94" w:rsidRPr="00561E3C" w:rsidRDefault="002C1E94" w:rsidP="006B5C5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64978,2</w:t>
            </w:r>
          </w:p>
        </w:tc>
        <w:tc>
          <w:tcPr>
            <w:tcW w:w="981" w:type="dxa"/>
          </w:tcPr>
          <w:p w:rsidR="002C1E94" w:rsidRPr="003A28F0" w:rsidRDefault="002C1E94" w:rsidP="006B5C5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318</w:t>
            </w:r>
          </w:p>
        </w:tc>
        <w:tc>
          <w:tcPr>
            <w:tcW w:w="1469" w:type="dxa"/>
          </w:tcPr>
          <w:p w:rsidR="002C1E94" w:rsidRPr="00561E3C" w:rsidRDefault="002C1E94" w:rsidP="006B5C5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64978,2</w:t>
            </w:r>
          </w:p>
        </w:tc>
        <w:tc>
          <w:tcPr>
            <w:tcW w:w="918" w:type="dxa"/>
          </w:tcPr>
          <w:p w:rsidR="002C1E94" w:rsidRPr="003A28F0" w:rsidRDefault="002C1E94" w:rsidP="006B5C5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310</w:t>
            </w:r>
          </w:p>
        </w:tc>
        <w:tc>
          <w:tcPr>
            <w:tcW w:w="1299" w:type="dxa"/>
          </w:tcPr>
          <w:p w:rsidR="002C1E94" w:rsidRPr="00561E3C" w:rsidRDefault="002C1E94" w:rsidP="006B5C5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61525,2</w:t>
            </w:r>
          </w:p>
        </w:tc>
      </w:tr>
    </w:tbl>
    <w:p w:rsidR="002C1E94" w:rsidRDefault="002C1E94" w:rsidP="002C1E94">
      <w:pPr>
        <w:ind w:right="43"/>
        <w:jc w:val="both"/>
        <w:rPr>
          <w:color w:val="000000"/>
          <w:lang w:val="uk-UA"/>
        </w:rPr>
      </w:pPr>
    </w:p>
    <w:p w:rsidR="002C1E94" w:rsidRPr="00CA4E58" w:rsidRDefault="002C1E94" w:rsidP="002C1E94">
      <w:pPr>
        <w:ind w:right="43" w:firstLine="708"/>
        <w:jc w:val="both"/>
      </w:pPr>
      <w:r w:rsidRPr="00E130FF">
        <w:rPr>
          <w:color w:val="000000"/>
          <w:lang w:val="uk-UA"/>
        </w:rPr>
        <w:t xml:space="preserve">У відповідності до </w:t>
      </w:r>
      <w:r w:rsidRPr="00E130FF">
        <w:rPr>
          <w:lang w:val="uk-UA"/>
        </w:rPr>
        <w:t xml:space="preserve">Закону України «Про оренду державного та комунального майна» та рішення міської ради від </w:t>
      </w:r>
      <w:r w:rsidRPr="00E130FF">
        <w:rPr>
          <w:color w:val="000000"/>
          <w:lang w:val="uk-UA"/>
        </w:rPr>
        <w:t xml:space="preserve">20.06.2011 року №6/9/14 </w:t>
      </w:r>
      <w:r w:rsidRPr="00E130FF">
        <w:rPr>
          <w:lang w:val="uk-UA"/>
        </w:rPr>
        <w:t>«Про удосконалення порядку оренди майна,  що належить до комунальної власності  територіальної громади м. Тернополя»</w:t>
      </w:r>
      <w:r w:rsidRPr="00E130FF">
        <w:rPr>
          <w:color w:val="000000"/>
          <w:lang w:val="uk-UA"/>
        </w:rPr>
        <w:t xml:space="preserve"> управлінням </w:t>
      </w:r>
      <w:r w:rsidRPr="00E130FF">
        <w:rPr>
          <w:lang w:val="uk-UA"/>
        </w:rPr>
        <w:t xml:space="preserve">була </w:t>
      </w:r>
      <w:r w:rsidRPr="00E130FF">
        <w:t>проведена робота по підготовці вільних об’єктів комунальної власності</w:t>
      </w:r>
      <w:r w:rsidRPr="00E130FF">
        <w:rPr>
          <w:lang w:val="uk-UA"/>
        </w:rPr>
        <w:t xml:space="preserve"> </w:t>
      </w:r>
      <w:r w:rsidRPr="00E130FF">
        <w:t>для передачі в оренду</w:t>
      </w:r>
      <w:r>
        <w:rPr>
          <w:lang w:val="uk-UA"/>
        </w:rPr>
        <w:t xml:space="preserve">. За наслідками проведеної </w:t>
      </w:r>
      <w:r w:rsidRPr="007072F6">
        <w:rPr>
          <w:lang w:val="uk-UA"/>
        </w:rPr>
        <w:t>роботи в</w:t>
      </w:r>
      <w:r w:rsidRPr="007072F6">
        <w:t xml:space="preserve"> 201</w:t>
      </w:r>
      <w:r>
        <w:rPr>
          <w:lang w:val="uk-UA"/>
        </w:rPr>
        <w:t xml:space="preserve">7 </w:t>
      </w:r>
      <w:r w:rsidRPr="007072F6">
        <w:t>р</w:t>
      </w:r>
      <w:r>
        <w:rPr>
          <w:lang w:val="uk-UA"/>
        </w:rPr>
        <w:t>оці</w:t>
      </w:r>
      <w:r w:rsidRPr="007072F6">
        <w:t xml:space="preserve"> виконавчим комітетом </w:t>
      </w:r>
      <w:r w:rsidRPr="007072F6">
        <w:rPr>
          <w:lang w:val="uk-UA"/>
        </w:rPr>
        <w:t xml:space="preserve">було </w:t>
      </w:r>
      <w:r w:rsidRPr="007072F6">
        <w:t xml:space="preserve">прийнято </w:t>
      </w:r>
      <w:r w:rsidRPr="007072F6">
        <w:rPr>
          <w:lang w:val="uk-UA"/>
        </w:rPr>
        <w:t>1</w:t>
      </w:r>
      <w:r>
        <w:rPr>
          <w:lang w:val="uk-UA"/>
        </w:rPr>
        <w:t>5</w:t>
      </w:r>
      <w:r w:rsidRPr="007072F6">
        <w:t xml:space="preserve"> рішень про намір передати в оренду </w:t>
      </w:r>
      <w:r>
        <w:rPr>
          <w:lang w:val="uk-UA"/>
        </w:rPr>
        <w:t>28</w:t>
      </w:r>
      <w:r w:rsidRPr="007072F6">
        <w:t xml:space="preserve"> об’єкт</w:t>
      </w:r>
      <w:r>
        <w:rPr>
          <w:lang w:val="uk-UA"/>
        </w:rPr>
        <w:t>ів</w:t>
      </w:r>
      <w:r w:rsidRPr="007072F6">
        <w:t xml:space="preserve"> комунальної власності загальною площею </w:t>
      </w:r>
      <w:r>
        <w:rPr>
          <w:lang w:val="uk-UA"/>
        </w:rPr>
        <w:t>3209</w:t>
      </w:r>
      <w:r w:rsidRPr="007072F6">
        <w:t>,</w:t>
      </w:r>
      <w:r>
        <w:rPr>
          <w:lang w:val="uk-UA"/>
        </w:rPr>
        <w:t>5</w:t>
      </w:r>
      <w:r>
        <w:t xml:space="preserve"> кв.м</w:t>
      </w:r>
      <w:r>
        <w:rPr>
          <w:lang w:val="uk-UA"/>
        </w:rPr>
        <w:t xml:space="preserve">. </w:t>
      </w:r>
      <w:r w:rsidRPr="00CA4E58">
        <w:t xml:space="preserve">За </w:t>
      </w:r>
      <w:r>
        <w:rPr>
          <w:lang w:val="uk-UA"/>
        </w:rPr>
        <w:t>9 місяців</w:t>
      </w:r>
      <w:r w:rsidRPr="00CA4E58">
        <w:t xml:space="preserve"> 2018 року виконавчим комітетом  прийнято </w:t>
      </w:r>
      <w:r>
        <w:rPr>
          <w:lang w:val="uk-UA"/>
        </w:rPr>
        <w:t>6</w:t>
      </w:r>
      <w:r w:rsidRPr="00CA4E58">
        <w:t xml:space="preserve"> рішен</w:t>
      </w:r>
      <w:r w:rsidRPr="00CA4E58">
        <w:rPr>
          <w:lang w:val="uk-UA"/>
        </w:rPr>
        <w:t>ь</w:t>
      </w:r>
      <w:r w:rsidRPr="00CA4E58">
        <w:t xml:space="preserve"> про намір передати в оренду 1</w:t>
      </w:r>
      <w:r>
        <w:rPr>
          <w:lang w:val="uk-UA"/>
        </w:rPr>
        <w:t>6</w:t>
      </w:r>
      <w:r w:rsidRPr="00CA4E58">
        <w:t xml:space="preserve">  об’єктів комунальної власності загальною площею </w:t>
      </w:r>
      <w:r>
        <w:rPr>
          <w:lang w:val="uk-UA"/>
        </w:rPr>
        <w:t>7397</w:t>
      </w:r>
      <w:r w:rsidRPr="00CA4E58">
        <w:t>,</w:t>
      </w:r>
      <w:r>
        <w:rPr>
          <w:lang w:val="uk-UA"/>
        </w:rPr>
        <w:t>1</w:t>
      </w:r>
      <w:r w:rsidRPr="00CA4E58">
        <w:rPr>
          <w:lang w:val="uk-UA"/>
        </w:rPr>
        <w:t>5</w:t>
      </w:r>
      <w:r w:rsidRPr="00CA4E58">
        <w:t xml:space="preserve"> кв.м. </w:t>
      </w:r>
    </w:p>
    <w:p w:rsidR="002C1E94" w:rsidRPr="00C0074F" w:rsidRDefault="002C1E94" w:rsidP="002C1E94">
      <w:pPr>
        <w:pStyle w:val="a3"/>
        <w:tabs>
          <w:tab w:val="clear" w:pos="4153"/>
          <w:tab w:val="clear" w:pos="8306"/>
        </w:tabs>
        <w:ind w:right="-12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</w:t>
      </w:r>
      <w:r w:rsidRPr="00E130FF">
        <w:rPr>
          <w:sz w:val="24"/>
          <w:szCs w:val="24"/>
          <w:lang w:val="uk-UA"/>
        </w:rPr>
        <w:t>гідно</w:t>
      </w:r>
      <w:r>
        <w:rPr>
          <w:sz w:val="24"/>
          <w:szCs w:val="24"/>
          <w:lang w:val="uk-UA"/>
        </w:rPr>
        <w:t xml:space="preserve"> прийнятих</w:t>
      </w:r>
      <w:r w:rsidRPr="00E130FF">
        <w:rPr>
          <w:sz w:val="24"/>
          <w:szCs w:val="24"/>
          <w:lang w:val="uk-UA"/>
        </w:rPr>
        <w:t xml:space="preserve"> рішень та </w:t>
      </w:r>
      <w:r>
        <w:rPr>
          <w:sz w:val="24"/>
          <w:szCs w:val="24"/>
          <w:lang w:val="uk-UA"/>
        </w:rPr>
        <w:t xml:space="preserve">розміщених в засобах масової </w:t>
      </w:r>
      <w:r w:rsidRPr="00E130FF">
        <w:rPr>
          <w:sz w:val="24"/>
          <w:szCs w:val="24"/>
          <w:lang w:val="uk-UA"/>
        </w:rPr>
        <w:t>оголошень про намір передати в оренду майно комунальної власності</w:t>
      </w:r>
      <w:r>
        <w:rPr>
          <w:sz w:val="24"/>
          <w:szCs w:val="24"/>
          <w:lang w:val="uk-UA"/>
        </w:rPr>
        <w:t xml:space="preserve">  в 2017 році виконавчим комітетом </w:t>
      </w:r>
      <w:r w:rsidRPr="0050013E">
        <w:rPr>
          <w:sz w:val="24"/>
          <w:szCs w:val="24"/>
          <w:lang w:val="uk-UA"/>
        </w:rPr>
        <w:t xml:space="preserve">прийнято </w:t>
      </w:r>
      <w:r>
        <w:rPr>
          <w:sz w:val="24"/>
          <w:szCs w:val="24"/>
          <w:lang w:val="uk-UA"/>
        </w:rPr>
        <w:t>2</w:t>
      </w:r>
      <w:r w:rsidRPr="0047211B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 xml:space="preserve"> </w:t>
      </w:r>
      <w:r w:rsidRPr="0050013E">
        <w:rPr>
          <w:sz w:val="24"/>
          <w:szCs w:val="24"/>
          <w:lang w:val="uk-UA"/>
        </w:rPr>
        <w:t>рішен</w:t>
      </w:r>
      <w:r>
        <w:rPr>
          <w:sz w:val="24"/>
          <w:szCs w:val="24"/>
          <w:lang w:val="uk-UA"/>
        </w:rPr>
        <w:t>ь</w:t>
      </w:r>
      <w:r w:rsidRPr="0050013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про</w:t>
      </w:r>
      <w:r w:rsidRPr="0050013E">
        <w:rPr>
          <w:sz w:val="24"/>
          <w:szCs w:val="24"/>
          <w:lang w:val="uk-UA"/>
        </w:rPr>
        <w:t xml:space="preserve"> переда</w:t>
      </w:r>
      <w:r>
        <w:rPr>
          <w:sz w:val="24"/>
          <w:szCs w:val="24"/>
          <w:lang w:val="uk-UA"/>
        </w:rPr>
        <w:t>чу</w:t>
      </w:r>
      <w:r w:rsidRPr="0050013E">
        <w:rPr>
          <w:sz w:val="24"/>
          <w:szCs w:val="24"/>
          <w:lang w:val="uk-UA"/>
        </w:rPr>
        <w:t xml:space="preserve"> в оренду </w:t>
      </w:r>
      <w:r>
        <w:rPr>
          <w:sz w:val="24"/>
          <w:szCs w:val="24"/>
          <w:lang w:val="uk-UA"/>
        </w:rPr>
        <w:t>2</w:t>
      </w:r>
      <w:r w:rsidRPr="0047211B">
        <w:rPr>
          <w:sz w:val="24"/>
          <w:szCs w:val="24"/>
          <w:lang w:val="uk-UA"/>
        </w:rPr>
        <w:t>9</w:t>
      </w:r>
      <w:r w:rsidRPr="0050013E">
        <w:rPr>
          <w:sz w:val="24"/>
          <w:szCs w:val="24"/>
          <w:lang w:val="uk-UA"/>
        </w:rPr>
        <w:t xml:space="preserve"> об’єкт</w:t>
      </w:r>
      <w:r>
        <w:rPr>
          <w:sz w:val="24"/>
          <w:szCs w:val="24"/>
          <w:lang w:val="uk-UA"/>
        </w:rPr>
        <w:t>ів</w:t>
      </w:r>
      <w:r w:rsidRPr="0050013E">
        <w:rPr>
          <w:sz w:val="24"/>
          <w:szCs w:val="24"/>
          <w:lang w:val="uk-UA"/>
        </w:rPr>
        <w:t xml:space="preserve"> комунальної власності загальною площею </w:t>
      </w:r>
      <w:r w:rsidRPr="00CB714F">
        <w:rPr>
          <w:sz w:val="24"/>
          <w:szCs w:val="24"/>
          <w:lang w:val="uk-UA"/>
        </w:rPr>
        <w:t>2808</w:t>
      </w:r>
      <w:r>
        <w:rPr>
          <w:sz w:val="24"/>
          <w:szCs w:val="24"/>
          <w:lang w:val="uk-UA"/>
        </w:rPr>
        <w:t>,</w:t>
      </w:r>
      <w:r w:rsidRPr="00CB714F">
        <w:rPr>
          <w:sz w:val="24"/>
          <w:szCs w:val="24"/>
          <w:lang w:val="uk-UA"/>
        </w:rPr>
        <w:t>73 кв.м</w:t>
      </w:r>
      <w:r>
        <w:rPr>
          <w:sz w:val="24"/>
          <w:szCs w:val="24"/>
          <w:lang w:val="uk-UA"/>
        </w:rPr>
        <w:t>. В 2018 році прийнято 10 рішень про передачу в оренду 18 об</w:t>
      </w:r>
      <w:r w:rsidRPr="00C0074F">
        <w:rPr>
          <w:sz w:val="24"/>
          <w:szCs w:val="24"/>
        </w:rPr>
        <w:t>’</w:t>
      </w:r>
      <w:r>
        <w:rPr>
          <w:sz w:val="24"/>
          <w:szCs w:val="24"/>
          <w:lang w:val="uk-UA"/>
        </w:rPr>
        <w:t>єктів загальною площею 8523,4 кв.м.</w:t>
      </w:r>
    </w:p>
    <w:p w:rsidR="002C1E94" w:rsidRPr="006A3637" w:rsidRDefault="002C1E94" w:rsidP="002C1E94">
      <w:pPr>
        <w:pStyle w:val="3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6A3637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Також, працівниками управління спільно з членами постійної комісії міської ради з питань </w:t>
      </w:r>
      <w:r w:rsidRPr="006A3637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uk-UA"/>
        </w:rPr>
        <w:t xml:space="preserve">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</w:t>
      </w:r>
      <w:r w:rsidRPr="006A3637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uk-UA"/>
        </w:rPr>
        <w:lastRenderedPageBreak/>
        <w:t>та туризму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uk-UA"/>
        </w:rPr>
        <w:t xml:space="preserve"> </w:t>
      </w:r>
      <w:r w:rsidRPr="006A3637">
        <w:rPr>
          <w:rFonts w:ascii="Times New Roman" w:hAnsi="Times New Roman" w:cs="Times New Roman"/>
          <w:b w:val="0"/>
          <w:sz w:val="24"/>
          <w:szCs w:val="24"/>
          <w:lang w:val="uk-UA"/>
        </w:rPr>
        <w:t>проводилась робота по обстеженню об’єктів, які знаходились в позичці (безоплатному користуванні) на предмет їх використання у відповідності до умов договорів Позички. За результатами проведеної роботи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, у звітному періоді,</w:t>
      </w:r>
      <w:r w:rsidRPr="006A3637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Тернопільською міською радою </w:t>
      </w:r>
      <w:r w:rsidRPr="006A3637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було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прийнято рішення щодо </w:t>
      </w:r>
      <w:r w:rsidRPr="006A3637">
        <w:rPr>
          <w:rFonts w:ascii="Times New Roman" w:hAnsi="Times New Roman" w:cs="Times New Roman"/>
          <w:b w:val="0"/>
          <w:sz w:val="24"/>
          <w:szCs w:val="24"/>
          <w:lang w:val="uk-UA"/>
        </w:rPr>
        <w:t>укладен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ня</w:t>
      </w:r>
      <w:r w:rsidRPr="006A3637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1</w:t>
      </w:r>
      <w:r w:rsidRPr="005E35CE">
        <w:rPr>
          <w:rFonts w:ascii="Times New Roman" w:hAnsi="Times New Roman" w:cs="Times New Roman"/>
          <w:b w:val="0"/>
          <w:sz w:val="24"/>
          <w:szCs w:val="24"/>
          <w:lang w:val="uk-UA"/>
        </w:rPr>
        <w:t>2</w:t>
      </w:r>
      <w:r w:rsidRPr="006A3637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нових договорів Позички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, </w:t>
      </w:r>
      <w:r w:rsidRPr="006A3637">
        <w:rPr>
          <w:rFonts w:ascii="Times New Roman" w:hAnsi="Times New Roman" w:cs="Times New Roman"/>
          <w:b w:val="0"/>
          <w:sz w:val="24"/>
          <w:szCs w:val="24"/>
          <w:lang w:val="uk-UA"/>
        </w:rPr>
        <w:t>продовжен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ння</w:t>
      </w:r>
      <w:r w:rsidRPr="006A3637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термін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у</w:t>
      </w:r>
      <w:r w:rsidRPr="006A3637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дії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на 2018 рік </w:t>
      </w:r>
      <w:r w:rsidRPr="006A3637">
        <w:rPr>
          <w:rFonts w:ascii="Times New Roman" w:hAnsi="Times New Roman" w:cs="Times New Roman"/>
          <w:b w:val="0"/>
          <w:sz w:val="24"/>
          <w:szCs w:val="24"/>
          <w:lang w:val="uk-UA"/>
        </w:rPr>
        <w:t>1</w:t>
      </w:r>
      <w:r w:rsidRPr="005E35CE">
        <w:rPr>
          <w:rFonts w:ascii="Times New Roman" w:hAnsi="Times New Roman" w:cs="Times New Roman"/>
          <w:b w:val="0"/>
          <w:sz w:val="24"/>
          <w:szCs w:val="24"/>
          <w:lang w:val="uk-UA"/>
        </w:rPr>
        <w:t>77</w:t>
      </w:r>
      <w:r w:rsidRPr="006A3637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договорів позички нерухомого майна, 16 договорів позички окремого індивідуально визначено майна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та здійснено оформлення відповідної документації.</w:t>
      </w:r>
      <w:r w:rsidRPr="006A3637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:rsidR="002C1E94" w:rsidRDefault="002C1E94" w:rsidP="002C1E94">
      <w:pPr>
        <w:pStyle w:val="a3"/>
        <w:tabs>
          <w:tab w:val="clear" w:pos="4153"/>
          <w:tab w:val="clear" w:pos="8306"/>
          <w:tab w:val="left" w:pos="10206"/>
        </w:tabs>
        <w:ind w:right="-12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 </w:t>
      </w:r>
      <w:r w:rsidRPr="00CB714F">
        <w:rPr>
          <w:sz w:val="24"/>
          <w:szCs w:val="24"/>
          <w:lang w:val="uk-UA"/>
        </w:rPr>
        <w:t>звітно</w:t>
      </w:r>
      <w:r>
        <w:rPr>
          <w:sz w:val="24"/>
          <w:szCs w:val="24"/>
          <w:lang w:val="uk-UA"/>
        </w:rPr>
        <w:t>му</w:t>
      </w:r>
      <w:r w:rsidRPr="00CB714F">
        <w:rPr>
          <w:sz w:val="24"/>
          <w:szCs w:val="24"/>
          <w:lang w:val="uk-UA"/>
        </w:rPr>
        <w:t xml:space="preserve"> період</w:t>
      </w:r>
      <w:r>
        <w:rPr>
          <w:sz w:val="24"/>
          <w:szCs w:val="24"/>
          <w:lang w:val="uk-UA"/>
        </w:rPr>
        <w:t>і</w:t>
      </w:r>
      <w:r w:rsidRPr="00CB714F">
        <w:rPr>
          <w:sz w:val="24"/>
          <w:szCs w:val="24"/>
          <w:lang w:val="uk-UA"/>
        </w:rPr>
        <w:t xml:space="preserve"> проведена робота по інвентаризації та прийняттю в комунальну власність двох </w:t>
      </w:r>
      <w:r>
        <w:rPr>
          <w:sz w:val="24"/>
          <w:szCs w:val="24"/>
          <w:lang w:val="uk-UA"/>
        </w:rPr>
        <w:t xml:space="preserve">спортивних </w:t>
      </w:r>
      <w:r w:rsidRPr="00CB714F">
        <w:rPr>
          <w:sz w:val="24"/>
          <w:szCs w:val="24"/>
          <w:lang w:val="uk-UA"/>
        </w:rPr>
        <w:t>об’єктів Тернопільської обласної організації фізкультурно-спортивного товариства «Україна» за адресами м.Тернопіль, вул.Білецька,54 та вул.Чумацька,5.  Підготовлено відповідну документацію</w:t>
      </w:r>
      <w:r>
        <w:rPr>
          <w:sz w:val="24"/>
          <w:szCs w:val="24"/>
          <w:lang w:val="uk-UA"/>
        </w:rPr>
        <w:t>,</w:t>
      </w:r>
      <w:r w:rsidRPr="00CB714F">
        <w:rPr>
          <w:sz w:val="24"/>
          <w:szCs w:val="24"/>
          <w:lang w:val="uk-UA"/>
        </w:rPr>
        <w:t xml:space="preserve"> проекти рішень міської ради, виконавчого комітету щодо </w:t>
      </w:r>
      <w:r>
        <w:rPr>
          <w:sz w:val="24"/>
          <w:szCs w:val="24"/>
          <w:lang w:val="uk-UA"/>
        </w:rPr>
        <w:t xml:space="preserve">прийняття в комунальну власність та </w:t>
      </w:r>
      <w:r w:rsidRPr="00CB714F">
        <w:rPr>
          <w:sz w:val="24"/>
          <w:szCs w:val="24"/>
          <w:lang w:val="uk-UA"/>
        </w:rPr>
        <w:t xml:space="preserve">постановки їх на баланс </w:t>
      </w:r>
      <w:r>
        <w:rPr>
          <w:sz w:val="24"/>
          <w:szCs w:val="24"/>
          <w:lang w:val="uk-UA"/>
        </w:rPr>
        <w:t>управління</w:t>
      </w:r>
      <w:r w:rsidRPr="00CB714F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Також, виготовлено документацію та постановці на баланс управління необлікованої будівлі комунальної власності за адресою вул.Гетьмана Сагайдачного,10 загальною площею 396,8 кв.м.</w:t>
      </w:r>
    </w:p>
    <w:p w:rsidR="002C1E94" w:rsidRPr="005E35CE" w:rsidRDefault="002C1E94" w:rsidP="002C1E94">
      <w:pPr>
        <w:pStyle w:val="a3"/>
        <w:tabs>
          <w:tab w:val="clear" w:pos="4153"/>
          <w:tab w:val="clear" w:pos="8306"/>
        </w:tabs>
        <w:ind w:right="-12" w:firstLine="708"/>
        <w:jc w:val="both"/>
        <w:rPr>
          <w:sz w:val="24"/>
          <w:szCs w:val="24"/>
          <w:lang w:val="uk-UA"/>
        </w:rPr>
      </w:pPr>
      <w:r w:rsidRPr="005E35CE">
        <w:rPr>
          <w:sz w:val="24"/>
          <w:szCs w:val="24"/>
          <w:lang w:val="uk-UA"/>
        </w:rPr>
        <w:t xml:space="preserve">Протягом 2017-2018 років </w:t>
      </w:r>
      <w:r>
        <w:rPr>
          <w:sz w:val="24"/>
          <w:szCs w:val="24"/>
          <w:lang w:val="uk-UA"/>
        </w:rPr>
        <w:t xml:space="preserve">управлінням було розроблено та здійснено процедуру узгоджень регуляторного акту - проекту рішення Тернопільської міської ради </w:t>
      </w:r>
      <w:r w:rsidRPr="005E35CE">
        <w:rPr>
          <w:sz w:val="24"/>
          <w:szCs w:val="24"/>
          <w:lang w:val="uk-UA"/>
        </w:rPr>
        <w:t xml:space="preserve">«Про внесення змін в рішення міської ради від 20.06.2011р. № 6/9/14 «Про удосконалення порядку оренди майна, що належить до комунальної власності територіальної громади м.Тернополя», </w:t>
      </w:r>
      <w:r>
        <w:rPr>
          <w:sz w:val="24"/>
          <w:szCs w:val="24"/>
          <w:lang w:val="uk-UA"/>
        </w:rPr>
        <w:t>що передбачає впровадження</w:t>
      </w:r>
      <w:r w:rsidRPr="005E35CE">
        <w:rPr>
          <w:sz w:val="24"/>
          <w:szCs w:val="24"/>
          <w:lang w:val="uk-UA"/>
        </w:rPr>
        <w:t xml:space="preserve"> Методик</w:t>
      </w:r>
      <w:r>
        <w:rPr>
          <w:sz w:val="24"/>
          <w:szCs w:val="24"/>
          <w:lang w:val="uk-UA"/>
        </w:rPr>
        <w:t>и</w:t>
      </w:r>
      <w:r w:rsidRPr="005E35CE">
        <w:rPr>
          <w:sz w:val="24"/>
          <w:szCs w:val="24"/>
          <w:lang w:val="uk-UA"/>
        </w:rPr>
        <w:t xml:space="preserve"> розрахунку плати за оренду комунального майна територіальної  громади міста Тернополя</w:t>
      </w:r>
      <w:r>
        <w:rPr>
          <w:sz w:val="24"/>
          <w:szCs w:val="24"/>
          <w:lang w:val="uk-UA"/>
        </w:rPr>
        <w:t xml:space="preserve">. Рішення прийнято на сесії міської ради </w:t>
      </w:r>
      <w:r w:rsidRPr="005E35CE">
        <w:rPr>
          <w:sz w:val="24"/>
          <w:szCs w:val="24"/>
          <w:lang w:val="uk-UA"/>
        </w:rPr>
        <w:t>15.06.2018 року №7/25/49</w:t>
      </w:r>
      <w:r>
        <w:rPr>
          <w:sz w:val="24"/>
          <w:szCs w:val="24"/>
          <w:lang w:val="uk-UA"/>
        </w:rPr>
        <w:t>.</w:t>
      </w:r>
      <w:r w:rsidRPr="005E35CE">
        <w:rPr>
          <w:sz w:val="24"/>
          <w:szCs w:val="24"/>
          <w:lang w:val="uk-UA"/>
        </w:rPr>
        <w:t xml:space="preserve"> </w:t>
      </w:r>
    </w:p>
    <w:p w:rsidR="002C1E94" w:rsidRPr="0052135F" w:rsidRDefault="002C1E94" w:rsidP="002C1E94">
      <w:pPr>
        <w:ind w:firstLine="708"/>
        <w:jc w:val="both"/>
        <w:rPr>
          <w:lang w:val="uk-UA"/>
        </w:rPr>
      </w:pPr>
      <w:r w:rsidRPr="00DA495D">
        <w:t xml:space="preserve">За </w:t>
      </w:r>
      <w:r>
        <w:rPr>
          <w:lang w:val="uk-UA"/>
        </w:rPr>
        <w:t xml:space="preserve">2017 рік до </w:t>
      </w:r>
      <w:r w:rsidRPr="00DA495D">
        <w:t xml:space="preserve">міського бюджету поступили кошти від оренди комунального майна в сумі </w:t>
      </w:r>
      <w:r>
        <w:rPr>
          <w:lang w:val="uk-UA"/>
        </w:rPr>
        <w:t>7559,4</w:t>
      </w:r>
      <w:r w:rsidRPr="00DA495D">
        <w:t xml:space="preserve"> тис. грн., </w:t>
      </w:r>
      <w:r w:rsidRPr="00A34ACE">
        <w:t>що станови</w:t>
      </w:r>
      <w:r>
        <w:rPr>
          <w:lang w:val="uk-UA"/>
        </w:rPr>
        <w:t>ло</w:t>
      </w:r>
      <w:r w:rsidRPr="00A34ACE">
        <w:t xml:space="preserve"> 1</w:t>
      </w:r>
      <w:r>
        <w:rPr>
          <w:lang w:val="uk-UA"/>
        </w:rPr>
        <w:t>11</w:t>
      </w:r>
      <w:r w:rsidRPr="00A34ACE">
        <w:t>,</w:t>
      </w:r>
      <w:r>
        <w:rPr>
          <w:lang w:val="uk-UA"/>
        </w:rPr>
        <w:t>1</w:t>
      </w:r>
      <w:r w:rsidRPr="00A34ACE">
        <w:t xml:space="preserve"> % до планових завдань (</w:t>
      </w:r>
      <w:r>
        <w:rPr>
          <w:lang w:val="uk-UA"/>
        </w:rPr>
        <w:t>6800</w:t>
      </w:r>
      <w:r w:rsidRPr="00A34ACE">
        <w:t>,0</w:t>
      </w:r>
      <w:r>
        <w:rPr>
          <w:lang w:val="uk-UA"/>
        </w:rPr>
        <w:t xml:space="preserve"> тис.</w:t>
      </w:r>
      <w:r w:rsidRPr="00A34ACE">
        <w:t>грн.)</w:t>
      </w:r>
      <w:r>
        <w:rPr>
          <w:lang w:val="uk-UA"/>
        </w:rPr>
        <w:t xml:space="preserve">; за 9 місяців 2017року – 5762,3 тис.грн., </w:t>
      </w:r>
      <w:r w:rsidRPr="00A34ACE">
        <w:t>що станови</w:t>
      </w:r>
      <w:r>
        <w:rPr>
          <w:lang w:val="uk-UA"/>
        </w:rPr>
        <w:t>ло</w:t>
      </w:r>
      <w:r w:rsidRPr="00A34ACE">
        <w:t xml:space="preserve"> 1</w:t>
      </w:r>
      <w:r>
        <w:rPr>
          <w:lang w:val="uk-UA"/>
        </w:rPr>
        <w:t>15</w:t>
      </w:r>
      <w:r w:rsidRPr="00A34ACE">
        <w:t>,</w:t>
      </w:r>
      <w:r>
        <w:rPr>
          <w:lang w:val="uk-UA"/>
        </w:rPr>
        <w:t>2</w:t>
      </w:r>
      <w:r w:rsidRPr="00A34ACE">
        <w:t xml:space="preserve"> % до планових завдань (</w:t>
      </w:r>
      <w:r>
        <w:rPr>
          <w:lang w:val="uk-UA"/>
        </w:rPr>
        <w:t>5000</w:t>
      </w:r>
      <w:r w:rsidRPr="00A34ACE">
        <w:t>,0</w:t>
      </w:r>
      <w:r>
        <w:rPr>
          <w:lang w:val="uk-UA"/>
        </w:rPr>
        <w:t xml:space="preserve"> тис.</w:t>
      </w:r>
      <w:r w:rsidRPr="00A34ACE">
        <w:t>грн.)</w:t>
      </w:r>
      <w:r>
        <w:rPr>
          <w:lang w:val="uk-UA"/>
        </w:rPr>
        <w:t xml:space="preserve">; за 9 місяців 2018 року – 7278,8 тис.грн., </w:t>
      </w:r>
      <w:r w:rsidRPr="00A34ACE">
        <w:t>що станови</w:t>
      </w:r>
      <w:r>
        <w:rPr>
          <w:lang w:val="uk-UA"/>
        </w:rPr>
        <w:t>ть</w:t>
      </w:r>
      <w:r w:rsidRPr="00A34ACE">
        <w:t xml:space="preserve"> 1</w:t>
      </w:r>
      <w:r>
        <w:rPr>
          <w:lang w:val="uk-UA"/>
        </w:rPr>
        <w:t>34</w:t>
      </w:r>
      <w:r w:rsidRPr="00A34ACE">
        <w:t>,</w:t>
      </w:r>
      <w:r>
        <w:rPr>
          <w:lang w:val="uk-UA"/>
        </w:rPr>
        <w:t>8</w:t>
      </w:r>
      <w:r w:rsidRPr="00A34ACE">
        <w:t xml:space="preserve"> % до планових завдань (</w:t>
      </w:r>
      <w:r>
        <w:rPr>
          <w:lang w:val="uk-UA"/>
        </w:rPr>
        <w:t>5400</w:t>
      </w:r>
      <w:r w:rsidRPr="00A34ACE">
        <w:t>,0</w:t>
      </w:r>
      <w:r>
        <w:rPr>
          <w:lang w:val="uk-UA"/>
        </w:rPr>
        <w:t xml:space="preserve"> тис.</w:t>
      </w:r>
      <w:r w:rsidRPr="00A34ACE">
        <w:t>грн.)</w:t>
      </w:r>
      <w:r>
        <w:rPr>
          <w:lang w:val="uk-UA"/>
        </w:rPr>
        <w:t>;</w:t>
      </w:r>
    </w:p>
    <w:p w:rsidR="002C1E94" w:rsidRDefault="002C1E94" w:rsidP="002C1E94">
      <w:pPr>
        <w:ind w:firstLine="708"/>
        <w:jc w:val="both"/>
      </w:pPr>
      <w:r>
        <w:t>Динаміка поступлень коштів від оренди комунального майна за 20</w:t>
      </w:r>
      <w:r w:rsidRPr="007D0D83">
        <w:t>1</w:t>
      </w:r>
      <w:r>
        <w:rPr>
          <w:lang w:val="uk-UA"/>
        </w:rPr>
        <w:t>7</w:t>
      </w:r>
      <w:r>
        <w:t>-201</w:t>
      </w:r>
      <w:r>
        <w:rPr>
          <w:lang w:val="uk-UA"/>
        </w:rPr>
        <w:t>8</w:t>
      </w:r>
      <w:r>
        <w:t xml:space="preserve"> роки подана в таблиці </w:t>
      </w:r>
      <w:r>
        <w:rPr>
          <w:lang w:val="uk-UA"/>
        </w:rPr>
        <w:t>1</w:t>
      </w:r>
      <w:r>
        <w:t>.</w:t>
      </w:r>
    </w:p>
    <w:p w:rsidR="002C1E94" w:rsidRPr="00F653B9" w:rsidRDefault="002C1E94" w:rsidP="002C1E94">
      <w:pPr>
        <w:ind w:firstLine="708"/>
        <w:jc w:val="both"/>
        <w:rPr>
          <w:bCs/>
        </w:rPr>
      </w:pPr>
      <w:r w:rsidRPr="0052135F">
        <w:rPr>
          <w:b/>
          <w:bCs/>
          <w:i/>
        </w:rPr>
        <w:t xml:space="preserve">                                                                                                           </w:t>
      </w:r>
      <w:r>
        <w:rPr>
          <w:b/>
          <w:bCs/>
          <w:i/>
        </w:rPr>
        <w:t xml:space="preserve"> </w:t>
      </w:r>
      <w:r w:rsidRPr="00F653B9">
        <w:rPr>
          <w:bCs/>
        </w:rPr>
        <w:t>Таблиця 1</w:t>
      </w:r>
    </w:p>
    <w:tbl>
      <w:tblPr>
        <w:tblW w:w="9323" w:type="dxa"/>
        <w:tblInd w:w="250" w:type="dxa"/>
        <w:tblLayout w:type="fixed"/>
        <w:tblLook w:val="0000"/>
      </w:tblPr>
      <w:tblGrid>
        <w:gridCol w:w="1581"/>
        <w:gridCol w:w="1418"/>
        <w:gridCol w:w="1417"/>
        <w:gridCol w:w="971"/>
        <w:gridCol w:w="1537"/>
        <w:gridCol w:w="1538"/>
        <w:gridCol w:w="852"/>
        <w:gridCol w:w="9"/>
      </w:tblGrid>
      <w:tr w:rsidR="002C1E94" w:rsidTr="006B5C53">
        <w:trPr>
          <w:trHeight w:val="345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1E94" w:rsidRDefault="002C1E94" w:rsidP="006B5C5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Місяці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2C1E94" w:rsidRDefault="002C1E94" w:rsidP="006B5C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201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р.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2C1E94" w:rsidRDefault="002C1E94" w:rsidP="006B5C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201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8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р.</w:t>
            </w:r>
          </w:p>
        </w:tc>
      </w:tr>
      <w:tr w:rsidR="002C1E94" w:rsidTr="006B5C53">
        <w:trPr>
          <w:gridAfter w:val="1"/>
          <w:wAfter w:w="9" w:type="dxa"/>
          <w:trHeight w:val="893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1E94" w:rsidRDefault="002C1E94" w:rsidP="006B5C5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94" w:rsidRDefault="002C1E94" w:rsidP="006B5C53">
            <w:pPr>
              <w:ind w:left="-108" w:right="-108" w:firstLine="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 xml:space="preserve">План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по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ступлення коштів (тис.грн.)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94" w:rsidRDefault="002C1E94" w:rsidP="006B5C53">
            <w:pPr>
              <w:ind w:left="-108" w:right="-131" w:firstLine="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Ф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актичне</w:t>
            </w:r>
          </w:p>
          <w:p w:rsidR="002C1E94" w:rsidRDefault="002C1E94" w:rsidP="006B5C53">
            <w:pPr>
              <w:ind w:left="-129" w:right="-108" w:firstLine="129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поступлення              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коштів</w:t>
            </w:r>
            <w:r w:rsidRPr="002C1E9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(тис. грн.)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94" w:rsidRDefault="002C1E94" w:rsidP="006B5C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%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94" w:rsidRDefault="002C1E94" w:rsidP="006B5C53">
            <w:pPr>
              <w:ind w:left="-108" w:right="-108" w:firstLine="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План поступлення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коштів (тис.грн.)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94" w:rsidRDefault="002C1E94" w:rsidP="006B5C53">
            <w:pPr>
              <w:ind w:left="-108" w:right="-131" w:firstLine="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Ф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актичне</w:t>
            </w:r>
          </w:p>
          <w:p w:rsidR="002C1E94" w:rsidRDefault="002C1E94" w:rsidP="006B5C53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поступлення              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коштів</w:t>
            </w:r>
            <w:r w:rsidRPr="002C1E9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(тис. грн.)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94" w:rsidRDefault="002C1E94" w:rsidP="006B5C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% </w:t>
            </w:r>
          </w:p>
        </w:tc>
      </w:tr>
      <w:tr w:rsidR="002C1E94" w:rsidTr="006B5C53">
        <w:trPr>
          <w:gridAfter w:val="1"/>
          <w:wAfter w:w="9" w:type="dxa"/>
          <w:trHeight w:val="33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E94" w:rsidRDefault="002C1E94" w:rsidP="006B5C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Січень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E94" w:rsidRPr="000A1E69" w:rsidRDefault="002C1E94" w:rsidP="006B5C5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500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E94" w:rsidRPr="00AB016F" w:rsidRDefault="002C1E94" w:rsidP="006B5C5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683,1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E94" w:rsidRPr="00FF643F" w:rsidRDefault="002C1E94" w:rsidP="006B5C5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136,6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E94" w:rsidRPr="000A1E69" w:rsidRDefault="002C1E94" w:rsidP="006B5C5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600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E94" w:rsidRPr="00636DDE" w:rsidRDefault="002C1E94" w:rsidP="006B5C53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1064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E94" w:rsidRPr="00636DDE" w:rsidRDefault="002C1E94" w:rsidP="006B5C53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77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4</w:t>
            </w:r>
          </w:p>
        </w:tc>
      </w:tr>
      <w:tr w:rsidR="002C1E94" w:rsidTr="006B5C53">
        <w:trPr>
          <w:gridAfter w:val="1"/>
          <w:wAfter w:w="9" w:type="dxa"/>
          <w:trHeight w:val="33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E94" w:rsidRDefault="002C1E94" w:rsidP="006B5C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Лютий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E94" w:rsidRPr="00BC4FB4" w:rsidRDefault="002C1E94" w:rsidP="006B5C5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500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E94" w:rsidRPr="00AB016F" w:rsidRDefault="002C1E94" w:rsidP="006B5C5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521,0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E94" w:rsidRPr="00FF643F" w:rsidRDefault="002C1E94" w:rsidP="006B5C5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104,2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E94" w:rsidRPr="00BC4FB4" w:rsidRDefault="002C1E94" w:rsidP="006B5C5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600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E94" w:rsidRPr="00636DDE" w:rsidRDefault="002C1E94" w:rsidP="006B5C53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665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E94" w:rsidRPr="00636DDE" w:rsidRDefault="002C1E94" w:rsidP="006B5C53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0,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9</w:t>
            </w:r>
          </w:p>
        </w:tc>
      </w:tr>
      <w:tr w:rsidR="002C1E94" w:rsidTr="006B5C53">
        <w:trPr>
          <w:gridAfter w:val="1"/>
          <w:wAfter w:w="9" w:type="dxa"/>
          <w:trHeight w:val="33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E94" w:rsidRDefault="002C1E94" w:rsidP="006B5C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Березень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E94" w:rsidRPr="00BC4FB4" w:rsidRDefault="002C1E94" w:rsidP="006B5C5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500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E94" w:rsidRPr="00756D7B" w:rsidRDefault="002C1E94" w:rsidP="006B5C5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573,2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E94" w:rsidRPr="00FF643F" w:rsidRDefault="002C1E94" w:rsidP="006B5C53">
            <w:pPr>
              <w:ind w:right="-107"/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114,6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E94" w:rsidRPr="00BC4FB4" w:rsidRDefault="002C1E94" w:rsidP="006B5C5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600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E94" w:rsidRPr="00636DDE" w:rsidRDefault="002C1E94" w:rsidP="006B5C53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789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E94" w:rsidRPr="00636DDE" w:rsidRDefault="002C1E94" w:rsidP="006B5C53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31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5</w:t>
            </w:r>
          </w:p>
        </w:tc>
      </w:tr>
      <w:tr w:rsidR="002C1E94" w:rsidTr="006B5C53">
        <w:trPr>
          <w:gridAfter w:val="1"/>
          <w:wAfter w:w="9" w:type="dxa"/>
          <w:trHeight w:val="42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C1E94" w:rsidRPr="00A9272C" w:rsidRDefault="002C1E94" w:rsidP="006B5C53">
            <w:pPr>
              <w:ind w:right="-108"/>
              <w:rPr>
                <w:rFonts w:ascii="Arial CYR" w:hAnsi="Arial CYR" w:cs="Arial CYR"/>
                <w:b/>
                <w:bCs/>
                <w:i/>
                <w:iCs/>
                <w:lang w:val="en-US"/>
              </w:rPr>
            </w:pPr>
            <w:r w:rsidRPr="00A9272C">
              <w:rPr>
                <w:rFonts w:ascii="Arial CYR" w:hAnsi="Arial CYR" w:cs="Arial CYR"/>
                <w:b/>
                <w:bCs/>
                <w:i/>
                <w:iCs/>
              </w:rPr>
              <w:t>1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C1E94" w:rsidRPr="00A9272C" w:rsidRDefault="002C1E94" w:rsidP="006B5C53">
            <w:pPr>
              <w:jc w:val="center"/>
              <w:rPr>
                <w:rFonts w:ascii="Arial CYR" w:hAnsi="Arial CYR" w:cs="Arial CYR"/>
                <w:b/>
                <w:bCs/>
                <w:iCs/>
                <w:lang w:val="uk-UA"/>
              </w:rPr>
            </w:pPr>
            <w:r w:rsidRPr="00A9272C">
              <w:rPr>
                <w:rFonts w:ascii="Arial CYR" w:hAnsi="Arial CYR" w:cs="Arial CYR"/>
                <w:b/>
                <w:bCs/>
                <w:iCs/>
                <w:lang w:val="uk-UA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C1E94" w:rsidRPr="00A9272C" w:rsidRDefault="002C1E94" w:rsidP="006B5C53">
            <w:pPr>
              <w:jc w:val="center"/>
              <w:rPr>
                <w:rFonts w:ascii="Arial CYR" w:hAnsi="Arial CYR" w:cs="Arial CYR"/>
                <w:b/>
                <w:bCs/>
                <w:iCs/>
                <w:lang w:val="uk-UA"/>
              </w:rPr>
            </w:pPr>
            <w:r w:rsidRPr="00A9272C">
              <w:rPr>
                <w:rFonts w:ascii="Arial CYR" w:hAnsi="Arial CYR" w:cs="Arial CYR"/>
                <w:b/>
                <w:bCs/>
                <w:iCs/>
                <w:lang w:val="uk-UA"/>
              </w:rPr>
              <w:t>1777,3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C1E94" w:rsidRPr="00A9272C" w:rsidRDefault="002C1E94" w:rsidP="006B5C53">
            <w:pPr>
              <w:jc w:val="center"/>
              <w:rPr>
                <w:rFonts w:ascii="Arial CYR" w:hAnsi="Arial CYR" w:cs="Arial CYR"/>
                <w:b/>
                <w:bCs/>
                <w:lang w:val="uk-UA"/>
              </w:rPr>
            </w:pPr>
            <w:r w:rsidRPr="00A9272C">
              <w:rPr>
                <w:rFonts w:ascii="Arial CYR" w:hAnsi="Arial CYR" w:cs="Arial CYR"/>
                <w:b/>
                <w:bCs/>
                <w:lang w:val="uk-UA"/>
              </w:rPr>
              <w:t>118,5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C1E94" w:rsidRPr="00A9272C" w:rsidRDefault="002C1E94" w:rsidP="006B5C53">
            <w:pPr>
              <w:jc w:val="center"/>
              <w:rPr>
                <w:rFonts w:ascii="Arial CYR" w:hAnsi="Arial CYR" w:cs="Arial CYR"/>
                <w:b/>
                <w:bCs/>
                <w:iCs/>
                <w:lang w:val="uk-UA"/>
              </w:rPr>
            </w:pPr>
            <w:r w:rsidRPr="00A9272C">
              <w:rPr>
                <w:rFonts w:ascii="Arial CYR" w:hAnsi="Arial CYR" w:cs="Arial CYR"/>
                <w:b/>
                <w:bCs/>
                <w:iCs/>
                <w:lang w:val="uk-UA"/>
              </w:rPr>
              <w:t>1800,0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C1E94" w:rsidRPr="00A9272C" w:rsidRDefault="002C1E94" w:rsidP="006B5C53">
            <w:pPr>
              <w:jc w:val="center"/>
              <w:rPr>
                <w:rFonts w:ascii="Arial CYR" w:hAnsi="Arial CYR" w:cs="Arial CYR"/>
                <w:b/>
                <w:bCs/>
                <w:iCs/>
                <w:lang w:val="en-US"/>
              </w:rPr>
            </w:pPr>
            <w:r w:rsidRPr="00A9272C">
              <w:rPr>
                <w:rFonts w:ascii="Arial CYR" w:hAnsi="Arial CYR" w:cs="Arial CYR"/>
                <w:b/>
                <w:bCs/>
                <w:iCs/>
                <w:lang w:val="en-US"/>
              </w:rPr>
              <w:t>2518</w:t>
            </w:r>
            <w:r w:rsidRPr="00A9272C">
              <w:rPr>
                <w:rFonts w:ascii="Arial CYR" w:hAnsi="Arial CYR" w:cs="Arial CYR"/>
                <w:b/>
                <w:bCs/>
                <w:iCs/>
                <w:lang w:val="uk-UA"/>
              </w:rPr>
              <w:t>,</w:t>
            </w:r>
            <w:r w:rsidRPr="00A9272C">
              <w:rPr>
                <w:rFonts w:ascii="Arial CYR" w:hAnsi="Arial CYR" w:cs="Arial CYR"/>
                <w:b/>
                <w:bCs/>
                <w:iCs/>
                <w:lang w:val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C1E94" w:rsidRPr="00A9272C" w:rsidRDefault="002C1E94" w:rsidP="006B5C53">
            <w:pPr>
              <w:jc w:val="center"/>
              <w:rPr>
                <w:rFonts w:ascii="Arial CYR" w:hAnsi="Arial CYR" w:cs="Arial CYR"/>
                <w:b/>
                <w:bCs/>
                <w:lang w:val="en-US"/>
              </w:rPr>
            </w:pPr>
            <w:r w:rsidRPr="00A9272C">
              <w:rPr>
                <w:rFonts w:ascii="Arial CYR" w:hAnsi="Arial CYR" w:cs="Arial CYR"/>
                <w:b/>
                <w:bCs/>
                <w:lang w:val="uk-UA"/>
              </w:rPr>
              <w:t>1</w:t>
            </w:r>
            <w:r w:rsidRPr="00A9272C">
              <w:rPr>
                <w:rFonts w:ascii="Arial CYR" w:hAnsi="Arial CYR" w:cs="Arial CYR"/>
                <w:b/>
                <w:bCs/>
                <w:lang w:val="en-US"/>
              </w:rPr>
              <w:t>39</w:t>
            </w:r>
            <w:r w:rsidRPr="00A9272C">
              <w:rPr>
                <w:rFonts w:ascii="Arial CYR" w:hAnsi="Arial CYR" w:cs="Arial CYR"/>
                <w:b/>
                <w:bCs/>
                <w:lang w:val="uk-UA"/>
              </w:rPr>
              <w:t>,</w:t>
            </w:r>
            <w:r w:rsidRPr="00A9272C">
              <w:rPr>
                <w:rFonts w:ascii="Arial CYR" w:hAnsi="Arial CYR" w:cs="Arial CYR"/>
                <w:b/>
                <w:bCs/>
                <w:lang w:val="en-US"/>
              </w:rPr>
              <w:t>9</w:t>
            </w:r>
          </w:p>
        </w:tc>
      </w:tr>
      <w:tr w:rsidR="002C1E94" w:rsidTr="006B5C53">
        <w:trPr>
          <w:gridAfter w:val="1"/>
          <w:wAfter w:w="9" w:type="dxa"/>
          <w:trHeight w:val="33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E94" w:rsidRDefault="002C1E94" w:rsidP="006B5C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Квітень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E94" w:rsidRPr="00BC4FB4" w:rsidRDefault="002C1E94" w:rsidP="006B5C5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E94" w:rsidRPr="00756D7B" w:rsidRDefault="002C1E94" w:rsidP="006B5C5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1041,6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C1E94" w:rsidRPr="004F0729" w:rsidRDefault="002C1E94" w:rsidP="006B5C5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189,4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E94" w:rsidRPr="00BC4FB4" w:rsidRDefault="002C1E94" w:rsidP="006B5C5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600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E94" w:rsidRPr="00636DDE" w:rsidRDefault="002C1E94" w:rsidP="006B5C53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717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C1E94" w:rsidRPr="004D12C0" w:rsidRDefault="002C1E94" w:rsidP="006B5C53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9,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5</w:t>
            </w:r>
          </w:p>
        </w:tc>
      </w:tr>
      <w:tr w:rsidR="002C1E94" w:rsidTr="006B5C53">
        <w:trPr>
          <w:gridAfter w:val="1"/>
          <w:wAfter w:w="9" w:type="dxa"/>
          <w:trHeight w:val="33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E94" w:rsidRDefault="002C1E94" w:rsidP="006B5C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Травень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E94" w:rsidRPr="00BC4FB4" w:rsidRDefault="002C1E94" w:rsidP="006B5C5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E94" w:rsidRPr="00756D7B" w:rsidRDefault="002C1E94" w:rsidP="006B5C5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609,8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C1E94" w:rsidRPr="004F0729" w:rsidRDefault="002C1E94" w:rsidP="006B5C5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110,9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E94" w:rsidRPr="00BC4FB4" w:rsidRDefault="002C1E94" w:rsidP="006B5C5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600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E94" w:rsidRPr="004D12C0" w:rsidRDefault="002C1E94" w:rsidP="006B5C53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600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C1E94" w:rsidRPr="004D12C0" w:rsidRDefault="002C1E94" w:rsidP="006B5C53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100,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0</w:t>
            </w:r>
          </w:p>
        </w:tc>
      </w:tr>
      <w:tr w:rsidR="002C1E94" w:rsidTr="006B5C53">
        <w:trPr>
          <w:gridAfter w:val="1"/>
          <w:wAfter w:w="9" w:type="dxa"/>
          <w:trHeight w:val="33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E94" w:rsidRDefault="002C1E94" w:rsidP="006B5C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Червень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E94" w:rsidRPr="00BC4FB4" w:rsidRDefault="002C1E94" w:rsidP="006B5C5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E94" w:rsidRPr="00756D7B" w:rsidRDefault="002C1E94" w:rsidP="006B5C5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510,97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C1E94" w:rsidRPr="004F0729" w:rsidRDefault="002C1E94" w:rsidP="006B5C5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92,9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E94" w:rsidRPr="00BC4FB4" w:rsidRDefault="002C1E94" w:rsidP="006B5C5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600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E94" w:rsidRPr="00756D7B" w:rsidRDefault="002C1E94" w:rsidP="006B5C5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917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C1E94" w:rsidRPr="004D12C0" w:rsidRDefault="002C1E94" w:rsidP="006B5C53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152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8</w:t>
            </w:r>
          </w:p>
        </w:tc>
      </w:tr>
      <w:tr w:rsidR="002C1E94" w:rsidTr="006B5C53">
        <w:trPr>
          <w:gridAfter w:val="1"/>
          <w:wAfter w:w="9" w:type="dxa"/>
          <w:trHeight w:val="48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C1E94" w:rsidRPr="00A9272C" w:rsidRDefault="002C1E94" w:rsidP="006B5C53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9272C">
              <w:rPr>
                <w:rFonts w:ascii="Arial CYR" w:hAnsi="Arial CYR" w:cs="Arial CYR"/>
                <w:b/>
                <w:bCs/>
                <w:i/>
                <w:iCs/>
              </w:rPr>
              <w:t>I півріччя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C1E94" w:rsidRPr="00A9272C" w:rsidRDefault="002C1E94" w:rsidP="006B5C53">
            <w:pPr>
              <w:jc w:val="center"/>
              <w:rPr>
                <w:rFonts w:ascii="Arial CYR" w:hAnsi="Arial CYR" w:cs="Arial CYR"/>
                <w:b/>
                <w:bCs/>
                <w:lang w:val="uk-UA"/>
              </w:rPr>
            </w:pPr>
            <w:r w:rsidRPr="00A9272C">
              <w:rPr>
                <w:rFonts w:ascii="Arial CYR" w:hAnsi="Arial CYR" w:cs="Arial CYR"/>
                <w:b/>
                <w:bCs/>
                <w:lang w:val="uk-UA"/>
              </w:rPr>
              <w:t>3150,0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C1E94" w:rsidRPr="00A9272C" w:rsidRDefault="002C1E94" w:rsidP="006B5C53">
            <w:pPr>
              <w:jc w:val="center"/>
              <w:rPr>
                <w:rFonts w:ascii="Arial CYR" w:hAnsi="Arial CYR" w:cs="Arial CYR"/>
                <w:b/>
                <w:bCs/>
                <w:lang w:val="uk-UA"/>
              </w:rPr>
            </w:pPr>
            <w:r w:rsidRPr="00A9272C">
              <w:rPr>
                <w:rFonts w:ascii="Arial CYR" w:hAnsi="Arial CYR" w:cs="Arial CYR"/>
                <w:b/>
                <w:bCs/>
                <w:lang w:val="uk-UA"/>
              </w:rPr>
              <w:t>3939,7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C1E94" w:rsidRPr="00A9272C" w:rsidRDefault="002C1E94" w:rsidP="006B5C53">
            <w:pPr>
              <w:jc w:val="center"/>
              <w:rPr>
                <w:rFonts w:ascii="Arial CYR" w:hAnsi="Arial CYR" w:cs="Arial CYR"/>
                <w:b/>
                <w:bCs/>
                <w:lang w:val="uk-UA"/>
              </w:rPr>
            </w:pPr>
            <w:r w:rsidRPr="00A9272C">
              <w:rPr>
                <w:rFonts w:ascii="Arial CYR" w:hAnsi="Arial CYR" w:cs="Arial CYR"/>
                <w:b/>
                <w:bCs/>
                <w:lang w:val="uk-UA"/>
              </w:rPr>
              <w:t>125,1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C1E94" w:rsidRPr="00A9272C" w:rsidRDefault="002C1E94" w:rsidP="006B5C53">
            <w:pPr>
              <w:jc w:val="center"/>
              <w:rPr>
                <w:rFonts w:ascii="Arial CYR" w:hAnsi="Arial CYR" w:cs="Arial CYR"/>
                <w:b/>
                <w:bCs/>
                <w:lang w:val="uk-UA"/>
              </w:rPr>
            </w:pPr>
            <w:r w:rsidRPr="00A9272C">
              <w:rPr>
                <w:rFonts w:ascii="Arial CYR" w:hAnsi="Arial CYR" w:cs="Arial CYR"/>
                <w:b/>
                <w:bCs/>
                <w:lang w:val="uk-UA"/>
              </w:rPr>
              <w:t>3</w:t>
            </w:r>
            <w:r w:rsidRPr="00A9272C">
              <w:rPr>
                <w:rFonts w:ascii="Arial CYR" w:hAnsi="Arial CYR" w:cs="Arial CYR"/>
                <w:b/>
                <w:bCs/>
                <w:lang w:val="en-US"/>
              </w:rPr>
              <w:t>60</w:t>
            </w:r>
            <w:r w:rsidRPr="00A9272C">
              <w:rPr>
                <w:rFonts w:ascii="Arial CYR" w:hAnsi="Arial CYR" w:cs="Arial CYR"/>
                <w:b/>
                <w:bCs/>
                <w:lang w:val="uk-UA"/>
              </w:rPr>
              <w:t>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C1E94" w:rsidRPr="00A9272C" w:rsidRDefault="002C1E94" w:rsidP="006B5C53">
            <w:pPr>
              <w:jc w:val="center"/>
              <w:rPr>
                <w:rFonts w:ascii="Arial CYR" w:hAnsi="Arial CYR" w:cs="Arial CYR"/>
                <w:b/>
                <w:bCs/>
                <w:lang w:val="en-US"/>
              </w:rPr>
            </w:pPr>
            <w:r w:rsidRPr="00A9272C">
              <w:rPr>
                <w:rFonts w:ascii="Arial CYR" w:hAnsi="Arial CYR" w:cs="Arial CYR"/>
                <w:b/>
                <w:bCs/>
                <w:lang w:val="en-US"/>
              </w:rPr>
              <w:t>4752</w:t>
            </w:r>
            <w:r w:rsidRPr="00A9272C">
              <w:rPr>
                <w:rFonts w:ascii="Arial CYR" w:hAnsi="Arial CYR" w:cs="Arial CYR"/>
                <w:b/>
                <w:bCs/>
                <w:lang w:val="uk-UA"/>
              </w:rPr>
              <w:t>,</w:t>
            </w:r>
            <w:r w:rsidRPr="00A9272C">
              <w:rPr>
                <w:rFonts w:ascii="Arial CYR" w:hAnsi="Arial CYR" w:cs="Arial CYR"/>
                <w:b/>
                <w:bCs/>
                <w:lang w:val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C1E94" w:rsidRPr="00A9272C" w:rsidRDefault="002C1E94" w:rsidP="006B5C53">
            <w:pPr>
              <w:jc w:val="center"/>
              <w:rPr>
                <w:rFonts w:ascii="Arial CYR" w:hAnsi="Arial CYR" w:cs="Arial CYR"/>
                <w:b/>
                <w:bCs/>
                <w:lang w:val="en-US"/>
              </w:rPr>
            </w:pPr>
            <w:r w:rsidRPr="00A9272C">
              <w:rPr>
                <w:rFonts w:ascii="Arial CYR" w:hAnsi="Arial CYR" w:cs="Arial CYR"/>
                <w:b/>
                <w:bCs/>
                <w:lang w:val="uk-UA"/>
              </w:rPr>
              <w:t>1</w:t>
            </w:r>
            <w:r w:rsidRPr="00A9272C">
              <w:rPr>
                <w:rFonts w:ascii="Arial CYR" w:hAnsi="Arial CYR" w:cs="Arial CYR"/>
                <w:b/>
                <w:bCs/>
                <w:lang w:val="en-US"/>
              </w:rPr>
              <w:t>3</w:t>
            </w:r>
            <w:r w:rsidRPr="00A9272C">
              <w:rPr>
                <w:rFonts w:ascii="Arial CYR" w:hAnsi="Arial CYR" w:cs="Arial CYR"/>
                <w:b/>
                <w:bCs/>
                <w:lang w:val="uk-UA"/>
              </w:rPr>
              <w:t>2,</w:t>
            </w:r>
            <w:r w:rsidRPr="00A9272C">
              <w:rPr>
                <w:rFonts w:ascii="Arial CYR" w:hAnsi="Arial CYR" w:cs="Arial CYR"/>
                <w:b/>
                <w:bCs/>
                <w:lang w:val="en-US"/>
              </w:rPr>
              <w:t>0</w:t>
            </w:r>
          </w:p>
        </w:tc>
      </w:tr>
      <w:tr w:rsidR="002C1E94" w:rsidTr="006B5C53">
        <w:trPr>
          <w:gridAfter w:val="1"/>
          <w:wAfter w:w="9" w:type="dxa"/>
          <w:trHeight w:val="34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E94" w:rsidRPr="001936DE" w:rsidRDefault="002C1E94" w:rsidP="006B5C53">
            <w:pPr>
              <w:rPr>
                <w:rFonts w:ascii="Arial CYR" w:hAnsi="Arial CYR" w:cs="Arial CYR"/>
                <w:bCs/>
                <w:i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Cs/>
                <w:iCs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E94" w:rsidRPr="000A1E69" w:rsidRDefault="002C1E94" w:rsidP="006B5C5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550,0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E94" w:rsidRPr="000A1E69" w:rsidRDefault="002C1E94" w:rsidP="006B5C5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607,5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E94" w:rsidRPr="000A1E69" w:rsidRDefault="002C1E94" w:rsidP="006B5C5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110,5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E94" w:rsidRPr="000A1E69" w:rsidRDefault="002C1E94" w:rsidP="006B5C5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600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E94" w:rsidRPr="004D12C0" w:rsidRDefault="002C1E94" w:rsidP="006B5C53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6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66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E94" w:rsidRPr="004D12C0" w:rsidRDefault="002C1E94" w:rsidP="006B5C53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11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0</w:t>
            </w:r>
          </w:p>
        </w:tc>
      </w:tr>
      <w:tr w:rsidR="002C1E94" w:rsidTr="006B5C53">
        <w:trPr>
          <w:gridAfter w:val="1"/>
          <w:wAfter w:w="9" w:type="dxa"/>
          <w:trHeight w:val="356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E94" w:rsidRPr="001936DE" w:rsidRDefault="002C1E94" w:rsidP="006B5C53">
            <w:pPr>
              <w:rPr>
                <w:rFonts w:ascii="Arial CYR" w:hAnsi="Arial CYR" w:cs="Arial CYR"/>
                <w:bCs/>
                <w:i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Cs/>
                <w:iCs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E94" w:rsidRPr="000A1E69" w:rsidRDefault="002C1E94" w:rsidP="006B5C5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650,0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E94" w:rsidRPr="000A1E69" w:rsidRDefault="002C1E94" w:rsidP="006B5C5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561,1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E94" w:rsidRPr="000A1E69" w:rsidRDefault="002C1E94" w:rsidP="006B5C5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86,3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E94" w:rsidRPr="000A1E69" w:rsidRDefault="002C1E94" w:rsidP="006B5C5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600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E94" w:rsidRPr="004D12C0" w:rsidRDefault="002C1E94" w:rsidP="006B5C53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900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E94" w:rsidRPr="004D12C0" w:rsidRDefault="002C1E94" w:rsidP="006B5C53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150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</w:t>
            </w:r>
          </w:p>
        </w:tc>
      </w:tr>
      <w:tr w:rsidR="002C1E94" w:rsidTr="006B5C53">
        <w:trPr>
          <w:gridAfter w:val="1"/>
          <w:wAfter w:w="9" w:type="dxa"/>
          <w:trHeight w:val="338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E94" w:rsidRPr="001936DE" w:rsidRDefault="002C1E94" w:rsidP="006B5C53">
            <w:pPr>
              <w:rPr>
                <w:rFonts w:ascii="Arial CYR" w:hAnsi="Arial CYR" w:cs="Arial CYR"/>
                <w:bCs/>
                <w:i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Cs/>
                <w:iCs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E94" w:rsidRPr="000A1E69" w:rsidRDefault="002C1E94" w:rsidP="006B5C5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650,0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E94" w:rsidRDefault="002C1E94" w:rsidP="006B5C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 w:rsidRPr="000A1E69">
              <w:rPr>
                <w:rFonts w:ascii="Arial CYR" w:hAnsi="Arial CYR" w:cs="Arial CYR"/>
                <w:bCs/>
                <w:sz w:val="20"/>
                <w:szCs w:val="20"/>
                <w:lang w:val="uk-UA"/>
              </w:rPr>
              <w:t>654,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E94" w:rsidRPr="00FE7A8C" w:rsidRDefault="002C1E94" w:rsidP="006B5C53">
            <w:pPr>
              <w:jc w:val="center"/>
              <w:rPr>
                <w:rFonts w:ascii="Arial CYR" w:hAnsi="Arial CYR" w:cs="Arial CYR"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  <w:lang w:val="uk-UA"/>
              </w:rPr>
              <w:t>100,6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E94" w:rsidRPr="000A1E69" w:rsidRDefault="002C1E94" w:rsidP="006B5C5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600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E94" w:rsidRDefault="002C1E94" w:rsidP="006B5C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  <w:lang w:val="uk-UA"/>
              </w:rPr>
              <w:t>9</w:t>
            </w:r>
            <w:r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60</w:t>
            </w:r>
            <w:r w:rsidRPr="000A1E69">
              <w:rPr>
                <w:rFonts w:ascii="Arial CYR" w:hAnsi="Arial CYR" w:cs="Arial CYR"/>
                <w:bCs/>
                <w:sz w:val="20"/>
                <w:szCs w:val="20"/>
                <w:lang w:val="uk-UA"/>
              </w:rPr>
              <w:t>,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E94" w:rsidRPr="004D12C0" w:rsidRDefault="002C1E94" w:rsidP="006B5C53">
            <w:pPr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143</w:t>
            </w:r>
            <w:r>
              <w:rPr>
                <w:rFonts w:ascii="Arial CYR" w:hAnsi="Arial CYR" w:cs="Arial CYR"/>
                <w:bCs/>
                <w:sz w:val="20"/>
                <w:szCs w:val="20"/>
                <w:lang w:val="uk-UA"/>
              </w:rPr>
              <w:t>,</w:t>
            </w:r>
            <w:r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3</w:t>
            </w:r>
          </w:p>
        </w:tc>
      </w:tr>
      <w:tr w:rsidR="002C1E94" w:rsidTr="006B5C53">
        <w:trPr>
          <w:gridAfter w:val="1"/>
          <w:wAfter w:w="9" w:type="dxa"/>
          <w:trHeight w:val="48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C1E94" w:rsidRPr="00A9272C" w:rsidRDefault="002C1E94" w:rsidP="006B5C53">
            <w:pPr>
              <w:rPr>
                <w:rFonts w:ascii="Arial CYR" w:hAnsi="Arial CYR" w:cs="Arial CYR"/>
                <w:b/>
                <w:bCs/>
                <w:i/>
                <w:iCs/>
                <w:lang w:val="uk-UA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lastRenderedPageBreak/>
              <w:t xml:space="preserve"> </w:t>
            </w:r>
            <w:r w:rsidRPr="00A9272C">
              <w:rPr>
                <w:rFonts w:ascii="Arial CYR" w:hAnsi="Arial CYR" w:cs="Arial CYR"/>
                <w:b/>
                <w:bCs/>
                <w:i/>
                <w:iCs/>
                <w:lang w:val="uk-UA"/>
              </w:rPr>
              <w:t>9 місяців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C1E94" w:rsidRPr="00A9272C" w:rsidRDefault="002C1E94" w:rsidP="006B5C53">
            <w:pPr>
              <w:jc w:val="center"/>
              <w:rPr>
                <w:rFonts w:ascii="Arial CYR" w:hAnsi="Arial CYR" w:cs="Arial CYR"/>
                <w:b/>
                <w:bCs/>
                <w:lang w:val="uk-UA"/>
              </w:rPr>
            </w:pPr>
            <w:r w:rsidRPr="00A9272C">
              <w:rPr>
                <w:rFonts w:ascii="Arial CYR" w:hAnsi="Arial CYR" w:cs="Arial CYR"/>
                <w:b/>
                <w:bCs/>
                <w:lang w:val="uk-UA"/>
              </w:rPr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C1E94" w:rsidRPr="00A9272C" w:rsidRDefault="002C1E94" w:rsidP="006B5C53">
            <w:pPr>
              <w:jc w:val="center"/>
              <w:rPr>
                <w:rFonts w:ascii="Arial CYR" w:hAnsi="Arial CYR" w:cs="Arial CYR"/>
                <w:b/>
                <w:bCs/>
                <w:lang w:val="uk-UA"/>
              </w:rPr>
            </w:pPr>
            <w:r w:rsidRPr="00A9272C">
              <w:rPr>
                <w:rFonts w:ascii="Arial CYR" w:hAnsi="Arial CYR" w:cs="Arial CYR"/>
                <w:b/>
                <w:bCs/>
                <w:lang w:val="uk-UA"/>
              </w:rPr>
              <w:t>5762,3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C1E94" w:rsidRPr="00A9272C" w:rsidRDefault="002C1E94" w:rsidP="006B5C53">
            <w:pPr>
              <w:jc w:val="center"/>
              <w:rPr>
                <w:rFonts w:ascii="Arial CYR" w:hAnsi="Arial CYR" w:cs="Arial CYR"/>
                <w:b/>
                <w:bCs/>
                <w:lang w:val="uk-UA"/>
              </w:rPr>
            </w:pPr>
            <w:r w:rsidRPr="00A9272C">
              <w:rPr>
                <w:rFonts w:ascii="Arial CYR" w:hAnsi="Arial CYR" w:cs="Arial CYR"/>
                <w:b/>
                <w:bCs/>
                <w:lang w:val="uk-UA"/>
              </w:rPr>
              <w:t>115,2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C1E94" w:rsidRPr="00A9272C" w:rsidRDefault="002C1E94" w:rsidP="006B5C53">
            <w:pPr>
              <w:jc w:val="center"/>
              <w:rPr>
                <w:rFonts w:ascii="Arial CYR" w:hAnsi="Arial CYR" w:cs="Arial CYR"/>
                <w:b/>
                <w:bCs/>
                <w:lang w:val="uk-UA"/>
              </w:rPr>
            </w:pPr>
            <w:r w:rsidRPr="00A9272C">
              <w:rPr>
                <w:rFonts w:ascii="Arial CYR" w:hAnsi="Arial CYR" w:cs="Arial CYR"/>
                <w:b/>
                <w:bCs/>
                <w:lang w:val="uk-UA"/>
              </w:rPr>
              <w:t>5</w:t>
            </w:r>
            <w:r w:rsidRPr="00A9272C">
              <w:rPr>
                <w:rFonts w:ascii="Arial CYR" w:hAnsi="Arial CYR" w:cs="Arial CYR"/>
                <w:b/>
                <w:bCs/>
                <w:lang w:val="en-US"/>
              </w:rPr>
              <w:t>4</w:t>
            </w:r>
            <w:r w:rsidRPr="00A9272C">
              <w:rPr>
                <w:rFonts w:ascii="Arial CYR" w:hAnsi="Arial CYR" w:cs="Arial CYR"/>
                <w:b/>
                <w:bCs/>
                <w:lang w:val="uk-UA"/>
              </w:rPr>
              <w:t>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C1E94" w:rsidRPr="00A9272C" w:rsidRDefault="002C1E94" w:rsidP="006B5C53">
            <w:pPr>
              <w:jc w:val="center"/>
              <w:rPr>
                <w:rFonts w:ascii="Arial CYR" w:hAnsi="Arial CYR" w:cs="Arial CYR"/>
                <w:b/>
                <w:bCs/>
                <w:lang w:val="en-US"/>
              </w:rPr>
            </w:pPr>
            <w:r w:rsidRPr="00A9272C">
              <w:rPr>
                <w:rFonts w:ascii="Arial CYR" w:hAnsi="Arial CYR" w:cs="Arial CYR"/>
                <w:b/>
                <w:bCs/>
                <w:lang w:val="en-US"/>
              </w:rPr>
              <w:t>7</w:t>
            </w:r>
            <w:r>
              <w:rPr>
                <w:rFonts w:ascii="Arial CYR" w:hAnsi="Arial CYR" w:cs="Arial CYR"/>
                <w:b/>
                <w:bCs/>
                <w:lang w:val="uk-UA"/>
              </w:rPr>
              <w:t>2</w:t>
            </w:r>
            <w:r w:rsidRPr="00A9272C">
              <w:rPr>
                <w:rFonts w:ascii="Arial CYR" w:hAnsi="Arial CYR" w:cs="Arial CYR"/>
                <w:b/>
                <w:bCs/>
                <w:lang w:val="en-US"/>
              </w:rPr>
              <w:t>78</w:t>
            </w:r>
            <w:r w:rsidRPr="00A9272C">
              <w:rPr>
                <w:rFonts w:ascii="Arial CYR" w:hAnsi="Arial CYR" w:cs="Arial CYR"/>
                <w:b/>
                <w:bCs/>
                <w:lang w:val="uk-UA"/>
              </w:rPr>
              <w:t>,</w:t>
            </w:r>
            <w:r w:rsidRPr="00A9272C">
              <w:rPr>
                <w:rFonts w:ascii="Arial CYR" w:hAnsi="Arial CYR" w:cs="Arial CYR"/>
                <w:b/>
                <w:bCs/>
                <w:lang w:val="en-US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C1E94" w:rsidRPr="00A9272C" w:rsidRDefault="002C1E94" w:rsidP="006B5C53">
            <w:pPr>
              <w:jc w:val="center"/>
              <w:rPr>
                <w:rFonts w:ascii="Arial CYR" w:hAnsi="Arial CYR" w:cs="Arial CYR"/>
                <w:b/>
                <w:bCs/>
                <w:lang w:val="en-US"/>
              </w:rPr>
            </w:pPr>
            <w:r w:rsidRPr="00A9272C">
              <w:rPr>
                <w:rFonts w:ascii="Arial CYR" w:hAnsi="Arial CYR" w:cs="Arial CYR"/>
                <w:b/>
                <w:bCs/>
                <w:lang w:val="uk-UA"/>
              </w:rPr>
              <w:t>1</w:t>
            </w:r>
            <w:r w:rsidRPr="00A9272C">
              <w:rPr>
                <w:rFonts w:ascii="Arial CYR" w:hAnsi="Arial CYR" w:cs="Arial CYR"/>
                <w:b/>
                <w:bCs/>
                <w:lang w:val="en-US"/>
              </w:rPr>
              <w:t>32</w:t>
            </w:r>
            <w:r w:rsidRPr="00A9272C">
              <w:rPr>
                <w:rFonts w:ascii="Arial CYR" w:hAnsi="Arial CYR" w:cs="Arial CYR"/>
                <w:b/>
                <w:bCs/>
                <w:lang w:val="uk-UA"/>
              </w:rPr>
              <w:t>,</w:t>
            </w:r>
            <w:r w:rsidRPr="00A9272C">
              <w:rPr>
                <w:rFonts w:ascii="Arial CYR" w:hAnsi="Arial CYR" w:cs="Arial CYR"/>
                <w:b/>
                <w:bCs/>
                <w:lang w:val="en-US"/>
              </w:rPr>
              <w:t>9</w:t>
            </w:r>
          </w:p>
        </w:tc>
      </w:tr>
      <w:tr w:rsidR="002C1E94" w:rsidTr="006B5C53">
        <w:trPr>
          <w:gridAfter w:val="1"/>
          <w:wAfter w:w="9" w:type="dxa"/>
          <w:trHeight w:val="326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E94" w:rsidRPr="001936DE" w:rsidRDefault="002C1E94" w:rsidP="006B5C53">
            <w:pPr>
              <w:rPr>
                <w:rFonts w:ascii="Arial CYR" w:hAnsi="Arial CYR" w:cs="Arial CYR"/>
                <w:bCs/>
                <w:i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Cs/>
                <w:iCs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E94" w:rsidRPr="00625209" w:rsidRDefault="002C1E94" w:rsidP="006B5C5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E94" w:rsidRPr="00DA55C1" w:rsidRDefault="002C1E94" w:rsidP="006B5C53">
            <w:pPr>
              <w:jc w:val="center"/>
              <w:rPr>
                <w:rFonts w:ascii="Arial CYR" w:hAnsi="Arial CYR" w:cs="Arial CYR"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  <w:lang w:val="uk-UA"/>
              </w:rPr>
              <w:t>546,2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E94" w:rsidRPr="00FE7A8C" w:rsidRDefault="002C1E94" w:rsidP="006B5C53">
            <w:pPr>
              <w:jc w:val="center"/>
              <w:rPr>
                <w:rFonts w:ascii="Arial CYR" w:hAnsi="Arial CYR" w:cs="Arial CYR"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  <w:lang w:val="uk-UA"/>
              </w:rPr>
              <w:t>91,0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E94" w:rsidRPr="00625209" w:rsidRDefault="002C1E94" w:rsidP="006B5C5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600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E94" w:rsidRPr="00DA55C1" w:rsidRDefault="002C1E94" w:rsidP="006B5C53">
            <w:pPr>
              <w:jc w:val="center"/>
              <w:rPr>
                <w:rFonts w:ascii="Arial CYR" w:hAnsi="Arial CYR" w:cs="Arial CYR"/>
                <w:bCs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E94" w:rsidRPr="00FE7A8C" w:rsidRDefault="002C1E94" w:rsidP="006B5C53">
            <w:pPr>
              <w:jc w:val="center"/>
              <w:rPr>
                <w:rFonts w:ascii="Arial CYR" w:hAnsi="Arial CYR" w:cs="Arial CYR"/>
                <w:bCs/>
                <w:sz w:val="20"/>
                <w:szCs w:val="20"/>
                <w:lang w:val="uk-UA"/>
              </w:rPr>
            </w:pPr>
          </w:p>
        </w:tc>
      </w:tr>
      <w:tr w:rsidR="002C1E94" w:rsidTr="006B5C53">
        <w:trPr>
          <w:gridAfter w:val="1"/>
          <w:wAfter w:w="9" w:type="dxa"/>
          <w:trHeight w:val="33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E94" w:rsidRPr="001936DE" w:rsidRDefault="002C1E94" w:rsidP="006B5C53">
            <w:pPr>
              <w:rPr>
                <w:rFonts w:ascii="Arial CYR" w:hAnsi="Arial CYR" w:cs="Arial CYR"/>
                <w:bCs/>
                <w:i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Cs/>
                <w:iCs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E94" w:rsidRPr="0037663B" w:rsidRDefault="002C1E94" w:rsidP="006B5C5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E94" w:rsidRPr="00DA55C1" w:rsidRDefault="002C1E94" w:rsidP="006B5C53">
            <w:pPr>
              <w:jc w:val="center"/>
              <w:rPr>
                <w:rFonts w:ascii="Arial CYR" w:hAnsi="Arial CYR" w:cs="Arial CYR"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  <w:lang w:val="uk-UA"/>
              </w:rPr>
              <w:t>625,3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E94" w:rsidRPr="00FE7A8C" w:rsidRDefault="002C1E94" w:rsidP="006B5C53">
            <w:pPr>
              <w:jc w:val="center"/>
              <w:rPr>
                <w:rFonts w:ascii="Arial CYR" w:hAnsi="Arial CYR" w:cs="Arial CYR"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  <w:lang w:val="uk-UA"/>
              </w:rPr>
              <w:t>104,2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E94" w:rsidRPr="0037663B" w:rsidRDefault="002C1E94" w:rsidP="006B5C5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600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E94" w:rsidRPr="00DA55C1" w:rsidRDefault="002C1E94" w:rsidP="006B5C53">
            <w:pPr>
              <w:jc w:val="center"/>
              <w:rPr>
                <w:rFonts w:ascii="Arial CYR" w:hAnsi="Arial CYR" w:cs="Arial CYR"/>
                <w:bCs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E94" w:rsidRPr="00FE7A8C" w:rsidRDefault="002C1E94" w:rsidP="006B5C53">
            <w:pPr>
              <w:jc w:val="center"/>
              <w:rPr>
                <w:rFonts w:ascii="Arial CYR" w:hAnsi="Arial CYR" w:cs="Arial CYR"/>
                <w:bCs/>
                <w:sz w:val="20"/>
                <w:szCs w:val="20"/>
                <w:lang w:val="uk-UA"/>
              </w:rPr>
            </w:pPr>
          </w:p>
        </w:tc>
      </w:tr>
      <w:tr w:rsidR="002C1E94" w:rsidTr="006B5C53">
        <w:trPr>
          <w:gridAfter w:val="1"/>
          <w:wAfter w:w="9" w:type="dxa"/>
          <w:trHeight w:val="411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E94" w:rsidRPr="001936DE" w:rsidRDefault="002C1E94" w:rsidP="006B5C53">
            <w:pPr>
              <w:rPr>
                <w:rFonts w:ascii="Arial CYR" w:hAnsi="Arial CYR" w:cs="Arial CYR"/>
                <w:bCs/>
                <w:i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Cs/>
                <w:iCs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E94" w:rsidRPr="0037663B" w:rsidRDefault="002C1E94" w:rsidP="006B5C5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E94" w:rsidRPr="00DA55C1" w:rsidRDefault="002C1E94" w:rsidP="006B5C53">
            <w:pPr>
              <w:jc w:val="center"/>
              <w:rPr>
                <w:rFonts w:ascii="Arial CYR" w:hAnsi="Arial CYR" w:cs="Arial CYR"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  <w:lang w:val="uk-UA"/>
              </w:rPr>
              <w:t>625,6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E94" w:rsidRPr="00FE7A8C" w:rsidRDefault="002C1E94" w:rsidP="006B5C53">
            <w:pPr>
              <w:jc w:val="center"/>
              <w:rPr>
                <w:rFonts w:ascii="Arial CYR" w:hAnsi="Arial CYR" w:cs="Arial CYR"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  <w:lang w:val="uk-UA"/>
              </w:rPr>
              <w:t>104,3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E94" w:rsidRPr="0037663B" w:rsidRDefault="002C1E94" w:rsidP="006B5C5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400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E94" w:rsidRPr="00DA55C1" w:rsidRDefault="002C1E94" w:rsidP="006B5C53">
            <w:pPr>
              <w:jc w:val="center"/>
              <w:rPr>
                <w:rFonts w:ascii="Arial CYR" w:hAnsi="Arial CYR" w:cs="Arial CYR"/>
                <w:bCs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E94" w:rsidRPr="00FE7A8C" w:rsidRDefault="002C1E94" w:rsidP="006B5C53">
            <w:pPr>
              <w:jc w:val="center"/>
              <w:rPr>
                <w:rFonts w:ascii="Arial CYR" w:hAnsi="Arial CYR" w:cs="Arial CYR"/>
                <w:bCs/>
                <w:sz w:val="20"/>
                <w:szCs w:val="20"/>
                <w:lang w:val="uk-UA"/>
              </w:rPr>
            </w:pPr>
          </w:p>
        </w:tc>
      </w:tr>
      <w:tr w:rsidR="002C1E94" w:rsidTr="006B5C53">
        <w:trPr>
          <w:gridAfter w:val="1"/>
          <w:wAfter w:w="9" w:type="dxa"/>
          <w:trHeight w:val="48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C1E94" w:rsidRPr="00A9272C" w:rsidRDefault="002C1E94" w:rsidP="006B5C53">
            <w:pPr>
              <w:rPr>
                <w:rFonts w:ascii="Arial CYR" w:hAnsi="Arial CYR" w:cs="Arial CYR"/>
                <w:b/>
                <w:bCs/>
                <w:i/>
                <w:iCs/>
                <w:lang w:val="uk-UA"/>
              </w:rPr>
            </w:pPr>
            <w:r w:rsidRPr="00A9272C">
              <w:rPr>
                <w:rFonts w:ascii="Arial CYR" w:hAnsi="Arial CYR" w:cs="Arial CYR"/>
                <w:b/>
                <w:bCs/>
                <w:i/>
                <w:iCs/>
                <w:lang w:val="uk-UA"/>
              </w:rPr>
              <w:t>Всього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C1E94" w:rsidRPr="00A9272C" w:rsidRDefault="002C1E94" w:rsidP="006B5C53">
            <w:pPr>
              <w:jc w:val="center"/>
              <w:rPr>
                <w:rFonts w:ascii="Arial CYR" w:hAnsi="Arial CYR" w:cs="Arial CYR"/>
                <w:b/>
                <w:bCs/>
                <w:lang w:val="uk-UA"/>
              </w:rPr>
            </w:pPr>
            <w:r w:rsidRPr="00A9272C">
              <w:rPr>
                <w:rFonts w:ascii="Arial CYR" w:hAnsi="Arial CYR" w:cs="Arial CYR"/>
                <w:b/>
                <w:bCs/>
                <w:lang w:val="uk-UA"/>
              </w:rPr>
              <w:t>6800,0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C1E94" w:rsidRPr="00A9272C" w:rsidRDefault="002C1E94" w:rsidP="006B5C53">
            <w:pPr>
              <w:jc w:val="center"/>
              <w:rPr>
                <w:rFonts w:ascii="Arial CYR" w:hAnsi="Arial CYR" w:cs="Arial CYR"/>
                <w:b/>
                <w:bCs/>
                <w:lang w:val="uk-UA"/>
              </w:rPr>
            </w:pPr>
            <w:r w:rsidRPr="00A9272C">
              <w:rPr>
                <w:rFonts w:ascii="Arial CYR" w:hAnsi="Arial CYR" w:cs="Arial CYR"/>
                <w:b/>
                <w:bCs/>
                <w:lang w:val="uk-UA"/>
              </w:rPr>
              <w:t>7559,4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C1E94" w:rsidRPr="00A9272C" w:rsidRDefault="002C1E94" w:rsidP="006B5C53">
            <w:pPr>
              <w:jc w:val="center"/>
              <w:rPr>
                <w:rFonts w:ascii="Arial CYR" w:hAnsi="Arial CYR" w:cs="Arial CYR"/>
                <w:b/>
                <w:bCs/>
                <w:lang w:val="en-US"/>
              </w:rPr>
            </w:pPr>
            <w:r w:rsidRPr="00A9272C">
              <w:rPr>
                <w:rFonts w:ascii="Arial CYR" w:hAnsi="Arial CYR" w:cs="Arial CYR"/>
                <w:b/>
                <w:bCs/>
                <w:lang w:val="uk-UA"/>
              </w:rPr>
              <w:t>111,</w:t>
            </w:r>
            <w:r>
              <w:rPr>
                <w:rFonts w:ascii="Arial CYR" w:hAnsi="Arial CYR" w:cs="Arial CYR"/>
                <w:b/>
                <w:bCs/>
                <w:lang w:val="en-US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C1E94" w:rsidRPr="00A9272C" w:rsidRDefault="002C1E94" w:rsidP="006B5C53">
            <w:pPr>
              <w:jc w:val="center"/>
              <w:rPr>
                <w:rFonts w:ascii="Arial CYR" w:hAnsi="Arial CYR" w:cs="Arial CYR"/>
                <w:b/>
                <w:bCs/>
                <w:lang w:val="uk-UA"/>
              </w:rPr>
            </w:pPr>
            <w:r w:rsidRPr="00A9272C">
              <w:rPr>
                <w:rFonts w:ascii="Arial CYR" w:hAnsi="Arial CYR" w:cs="Arial CYR"/>
                <w:b/>
                <w:bCs/>
                <w:lang w:val="en-US"/>
              </w:rPr>
              <w:t>70</w:t>
            </w:r>
            <w:r w:rsidRPr="00A9272C">
              <w:rPr>
                <w:rFonts w:ascii="Arial CYR" w:hAnsi="Arial CYR" w:cs="Arial CYR"/>
                <w:b/>
                <w:bCs/>
                <w:lang w:val="uk-UA"/>
              </w:rPr>
              <w:t>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C1E94" w:rsidRPr="00A9272C" w:rsidRDefault="002C1E94" w:rsidP="006B5C53">
            <w:pPr>
              <w:jc w:val="center"/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C1E94" w:rsidRPr="00A9272C" w:rsidRDefault="002C1E94" w:rsidP="006B5C53">
            <w:pPr>
              <w:jc w:val="center"/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</w:tr>
    </w:tbl>
    <w:p w:rsidR="002C1E94" w:rsidRDefault="002C1E94" w:rsidP="002C1E94">
      <w:pPr>
        <w:ind w:firstLine="708"/>
        <w:jc w:val="both"/>
        <w:rPr>
          <w:lang w:val="uk-UA"/>
        </w:rPr>
      </w:pPr>
    </w:p>
    <w:p w:rsidR="002C1E94" w:rsidRDefault="002C1E94" w:rsidP="002C1E94">
      <w:pPr>
        <w:ind w:firstLine="142"/>
        <w:jc w:val="both"/>
        <w:rPr>
          <w:lang w:val="uk-UA"/>
        </w:rPr>
      </w:pPr>
      <w:r>
        <w:rPr>
          <w:lang w:val="uk-UA"/>
        </w:rPr>
        <w:t xml:space="preserve">Порівняльна діаграма поступлення коштів </w:t>
      </w:r>
      <w:r>
        <w:rPr>
          <w:szCs w:val="20"/>
        </w:rPr>
        <w:t>від оренди комунального майна</w:t>
      </w:r>
      <w:r>
        <w:rPr>
          <w:szCs w:val="20"/>
          <w:lang w:val="uk-UA"/>
        </w:rPr>
        <w:t xml:space="preserve">  </w:t>
      </w:r>
      <w:r>
        <w:rPr>
          <w:szCs w:val="20"/>
        </w:rPr>
        <w:t>за 20</w:t>
      </w:r>
      <w:r w:rsidRPr="007D0D83">
        <w:rPr>
          <w:szCs w:val="20"/>
        </w:rPr>
        <w:t>1</w:t>
      </w:r>
      <w:r>
        <w:rPr>
          <w:szCs w:val="20"/>
          <w:lang w:val="uk-UA"/>
        </w:rPr>
        <w:t>7</w:t>
      </w:r>
      <w:r>
        <w:rPr>
          <w:szCs w:val="20"/>
        </w:rPr>
        <w:t>-201</w:t>
      </w:r>
      <w:r>
        <w:rPr>
          <w:szCs w:val="20"/>
          <w:lang w:val="uk-UA"/>
        </w:rPr>
        <w:t>8</w:t>
      </w:r>
      <w:r>
        <w:rPr>
          <w:szCs w:val="20"/>
        </w:rPr>
        <w:t xml:space="preserve"> роки</w:t>
      </w:r>
    </w:p>
    <w:p w:rsidR="002C1E94" w:rsidRDefault="002C1E94" w:rsidP="002C1E94">
      <w:pPr>
        <w:ind w:firstLine="120"/>
        <w:jc w:val="both"/>
        <w:rPr>
          <w:sz w:val="28"/>
          <w:lang w:val="uk-UA"/>
        </w:rPr>
      </w:pPr>
      <w:r>
        <w:rPr>
          <w:noProof/>
        </w:rPr>
        <w:drawing>
          <wp:inline distT="0" distB="0" distL="0" distR="0">
            <wp:extent cx="6210300" cy="203835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9B60CE">
        <w:rPr>
          <w:sz w:val="28"/>
        </w:rPr>
        <w:t xml:space="preserve"> </w:t>
      </w:r>
    </w:p>
    <w:p w:rsidR="002C1E94" w:rsidRPr="00F50DDD" w:rsidRDefault="002C1E94" w:rsidP="002C1E94">
      <w:pPr>
        <w:ind w:firstLine="120"/>
        <w:jc w:val="both"/>
        <w:rPr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513715</wp:posOffset>
            </wp:positionV>
            <wp:extent cx="6315075" cy="2660650"/>
            <wp:effectExtent l="0" t="0" r="0" b="0"/>
            <wp:wrapTopAndBottom/>
            <wp:docPr id="25" name="Объект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Pr="00F50DDD">
        <w:t xml:space="preserve">Динаміка щомісячного надходження коштів </w:t>
      </w:r>
      <w:r w:rsidRPr="00F50DDD">
        <w:rPr>
          <w:lang w:val="uk-UA"/>
        </w:rPr>
        <w:t>до бюджету в 201</w:t>
      </w:r>
      <w:r>
        <w:rPr>
          <w:lang w:val="uk-UA"/>
        </w:rPr>
        <w:t>7</w:t>
      </w:r>
      <w:r w:rsidRPr="00F50DDD">
        <w:rPr>
          <w:lang w:val="uk-UA"/>
        </w:rPr>
        <w:t>-201</w:t>
      </w:r>
      <w:r>
        <w:rPr>
          <w:lang w:val="uk-UA"/>
        </w:rPr>
        <w:t>8</w:t>
      </w:r>
      <w:r w:rsidRPr="00F50DDD">
        <w:rPr>
          <w:lang w:val="uk-UA"/>
        </w:rPr>
        <w:t xml:space="preserve"> роках від оренди комунального майна </w:t>
      </w:r>
      <w:r w:rsidRPr="00F50DDD">
        <w:t>представлена у наступному графіку</w:t>
      </w:r>
      <w:r w:rsidRPr="00F50DDD">
        <w:rPr>
          <w:lang w:val="uk-UA"/>
        </w:rPr>
        <w:t xml:space="preserve"> </w:t>
      </w:r>
    </w:p>
    <w:p w:rsidR="002C1E94" w:rsidRDefault="002C1E94" w:rsidP="002C1E94">
      <w:pPr>
        <w:ind w:firstLine="708"/>
        <w:jc w:val="both"/>
        <w:rPr>
          <w:lang w:val="uk-UA"/>
        </w:rPr>
      </w:pPr>
      <w:r w:rsidRPr="00E00528">
        <w:rPr>
          <w:lang w:val="uk-UA"/>
        </w:rPr>
        <w:t>Управлінням обліку та контролю за використанням комунального майна ведеться постійний контроль за виконанням умо</w:t>
      </w:r>
      <w:r w:rsidRPr="00D417E3">
        <w:t>в договорів оренди нежилих приміщень, цілісних майнових комплексів та окремого індивідуально визначеного майна. З метою забезпечення поступлення коштів до міського бюджету проводиться щоденний аналіз поступлень таких коштів</w:t>
      </w:r>
      <w:r>
        <w:rPr>
          <w:lang w:val="uk-UA"/>
        </w:rPr>
        <w:t>, працівники відділу оренди та обліку комунального майна передають телефонограми орендарям стосовно необхідності погашення заборгованості перед бюджетом, а</w:t>
      </w:r>
      <w:r w:rsidRPr="00D417E3">
        <w:t xml:space="preserve"> у разі потреби, </w:t>
      </w:r>
      <w:r>
        <w:rPr>
          <w:lang w:val="uk-UA"/>
        </w:rPr>
        <w:t xml:space="preserve">юридичною службою проводиться </w:t>
      </w:r>
      <w:r w:rsidRPr="00D417E3">
        <w:t>претензійно-позовна робота, яка направлена на зменшення заборгованості по орендній платі.</w:t>
      </w:r>
    </w:p>
    <w:p w:rsidR="002C1E94" w:rsidRPr="0050013E" w:rsidRDefault="002C1E94" w:rsidP="002C1E94">
      <w:pPr>
        <w:pStyle w:val="a7"/>
        <w:ind w:left="0" w:right="43" w:firstLine="708"/>
        <w:jc w:val="both"/>
      </w:pPr>
      <w:r>
        <w:t>Також, к</w:t>
      </w:r>
      <w:r w:rsidRPr="0050013E">
        <w:t>ожного місяця направляються претензії боржникам, заборгованість за оренду яких становить 3 місяці і більше, а справи передаються в суди для прийняття рішень по розірванню договорів оренди та стягненню заборгованості.</w:t>
      </w:r>
    </w:p>
    <w:p w:rsidR="002C1E94" w:rsidRDefault="002C1E94" w:rsidP="002C1E94">
      <w:pPr>
        <w:ind w:right="43" w:firstLine="708"/>
        <w:jc w:val="both"/>
        <w:rPr>
          <w:lang w:val="uk-UA"/>
        </w:rPr>
      </w:pPr>
      <w:r w:rsidRPr="00A26F01">
        <w:lastRenderedPageBreak/>
        <w:t>Протягом 201</w:t>
      </w:r>
      <w:r w:rsidRPr="0041461F">
        <w:t>7</w:t>
      </w:r>
      <w:r w:rsidRPr="00A26F01">
        <w:t xml:space="preserve"> року </w:t>
      </w:r>
      <w:r>
        <w:rPr>
          <w:lang w:val="uk-UA"/>
        </w:rPr>
        <w:t xml:space="preserve">було </w:t>
      </w:r>
      <w:r w:rsidRPr="00A26F01">
        <w:t xml:space="preserve">направлено </w:t>
      </w:r>
      <w:r w:rsidRPr="0041461F">
        <w:t>4</w:t>
      </w:r>
      <w:r>
        <w:rPr>
          <w:lang w:val="uk-UA"/>
        </w:rPr>
        <w:t>7</w:t>
      </w:r>
      <w:r w:rsidRPr="00A26F01">
        <w:t xml:space="preserve"> претензі</w:t>
      </w:r>
      <w:r>
        <w:rPr>
          <w:lang w:val="uk-UA"/>
        </w:rPr>
        <w:t>й</w:t>
      </w:r>
      <w:r w:rsidRPr="00A26F01">
        <w:t xml:space="preserve"> </w:t>
      </w:r>
      <w:r>
        <w:rPr>
          <w:lang w:val="uk-UA"/>
        </w:rPr>
        <w:t xml:space="preserve">орендарям, які </w:t>
      </w:r>
      <w:r w:rsidRPr="00A26F01">
        <w:t>допус</w:t>
      </w:r>
      <w:r>
        <w:rPr>
          <w:lang w:val="uk-UA"/>
        </w:rPr>
        <w:t>ка</w:t>
      </w:r>
      <w:r w:rsidRPr="00A26F01">
        <w:t>ли заборгованість по орендній платі</w:t>
      </w:r>
      <w:r>
        <w:rPr>
          <w:lang w:val="uk-UA"/>
        </w:rPr>
        <w:t xml:space="preserve">. </w:t>
      </w:r>
    </w:p>
    <w:p w:rsidR="002C1E94" w:rsidRDefault="002C1E94" w:rsidP="002C1E94">
      <w:pPr>
        <w:ind w:right="43" w:firstLine="708"/>
        <w:jc w:val="both"/>
        <w:rPr>
          <w:lang w:val="uk-UA"/>
        </w:rPr>
      </w:pPr>
      <w:r>
        <w:rPr>
          <w:lang w:val="uk-UA"/>
        </w:rPr>
        <w:t xml:space="preserve">В результаті вжитих заходів боржниками в добровільному порядку оплачено заборгованість на суму </w:t>
      </w:r>
      <w:r w:rsidRPr="0041461F">
        <w:t>1044</w:t>
      </w:r>
      <w:r>
        <w:rPr>
          <w:lang w:val="uk-UA"/>
        </w:rPr>
        <w:t>,</w:t>
      </w:r>
      <w:r w:rsidRPr="0041461F">
        <w:t xml:space="preserve">1 </w:t>
      </w:r>
      <w:r>
        <w:rPr>
          <w:lang w:val="uk-UA"/>
        </w:rPr>
        <w:t>тис. грн., і на початок 2018 року були відсутні боржники по яких необхідно звертатися з позовами до суду про примусове стягнення коштів.</w:t>
      </w:r>
    </w:p>
    <w:p w:rsidR="002C1E94" w:rsidRDefault="002C1E94" w:rsidP="002C1E94">
      <w:pPr>
        <w:ind w:right="43" w:firstLine="708"/>
        <w:jc w:val="both"/>
        <w:rPr>
          <w:lang w:val="uk-UA"/>
        </w:rPr>
      </w:pPr>
      <w:r>
        <w:rPr>
          <w:lang w:val="uk-UA"/>
        </w:rPr>
        <w:t>Протягом трьох кварталів 2018 року направлено 55 претензій орендарям, які допускали заборгованість по орендній платі і в результаті вжитих заходів боржниками оплачено 1269,8 тис.грн. заборгованості.</w:t>
      </w:r>
    </w:p>
    <w:p w:rsidR="002C1E94" w:rsidRDefault="002C1E94" w:rsidP="002C1E94">
      <w:pPr>
        <w:ind w:right="43" w:firstLine="708"/>
        <w:jc w:val="both"/>
        <w:rPr>
          <w:lang w:val="uk-UA"/>
        </w:rPr>
      </w:pPr>
      <w:r>
        <w:rPr>
          <w:lang w:val="uk-UA"/>
        </w:rPr>
        <w:t xml:space="preserve">В провадженні судів перебуває 7 справ у яких бере участь представник управління. </w:t>
      </w:r>
    </w:p>
    <w:p w:rsidR="002C1E94" w:rsidRDefault="002C1E94" w:rsidP="002C1E94">
      <w:pPr>
        <w:pStyle w:val="af"/>
        <w:spacing w:before="0" w:beforeAutospacing="0" w:after="0" w:afterAutospacing="0"/>
        <w:jc w:val="both"/>
      </w:pPr>
      <w:r>
        <w:tab/>
        <w:t>В 2017 році управлінням виконувались роботи по капітальному ремонту нежитлових будівель комунальної власності, а саме:</w:t>
      </w:r>
    </w:p>
    <w:p w:rsidR="002C1E94" w:rsidRPr="00F2632B" w:rsidRDefault="002C1E94" w:rsidP="002C1E94">
      <w:pPr>
        <w:pStyle w:val="af"/>
        <w:spacing w:before="0" w:beforeAutospacing="0" w:after="0" w:afterAutospacing="0"/>
        <w:jc w:val="both"/>
      </w:pPr>
      <w:r>
        <w:t>-проведено капітальний ремонт даху будівлі обласного військомату по вул. Січових Стрільців 2 на суму 499271 грн.</w:t>
      </w:r>
    </w:p>
    <w:p w:rsidR="002C1E94" w:rsidRDefault="002C1E94" w:rsidP="002C1E94">
      <w:pPr>
        <w:pStyle w:val="af"/>
        <w:spacing w:before="0" w:beforeAutospacing="0" w:after="0" w:afterAutospacing="0"/>
        <w:rPr>
          <w:lang w:val="ru-RU"/>
        </w:rPr>
      </w:pPr>
      <w:r>
        <w:rPr>
          <w:lang w:val="ru-RU"/>
        </w:rPr>
        <w:t>-капітальний ремонт фасаду будівлі по вул.Гетьмана Сагайдачного,10  на суму 219271 грн.</w:t>
      </w:r>
    </w:p>
    <w:p w:rsidR="002C1E94" w:rsidRDefault="002C1E94" w:rsidP="002C1E94">
      <w:pPr>
        <w:pStyle w:val="af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-капітальний ремонт системи опалення із встановленням індивідуального теплового пункту  в будівлі по вул. Листопадова,5 на суму 27962 грн.</w:t>
      </w:r>
    </w:p>
    <w:p w:rsidR="002C1E94" w:rsidRDefault="002C1E94" w:rsidP="002C1E94">
      <w:pPr>
        <w:pStyle w:val="af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-капітальний ремонт нежитлових приміщень та системи опалення із встановленням індивідуального теплового пункту за адресою вул.Є.Коновальця,6 на суму 297834 грн.</w:t>
      </w:r>
    </w:p>
    <w:p w:rsidR="002C1E94" w:rsidRDefault="002C1E94" w:rsidP="002C1E94">
      <w:pPr>
        <w:pStyle w:val="af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-профінансовано капітальний ремонт системи теплопостачання з влаштуванням паливної Центру екстренної медичної допомоги та медицини катастроф по вул. І.Рєпіна,11  на суму 322743 грн.</w:t>
      </w:r>
    </w:p>
    <w:p w:rsidR="002C1E94" w:rsidRDefault="002C1E94" w:rsidP="002C1E94">
      <w:pPr>
        <w:ind w:right="66" w:firstLine="708"/>
        <w:jc w:val="both"/>
        <w:rPr>
          <w:color w:val="000000"/>
          <w:lang w:val="uk-UA"/>
        </w:rPr>
      </w:pPr>
      <w:r>
        <w:rPr>
          <w:lang w:val="uk-UA"/>
        </w:rPr>
        <w:t xml:space="preserve">Також, </w:t>
      </w:r>
      <w:r w:rsidRPr="00F40785">
        <w:rPr>
          <w:lang w:val="uk-UA"/>
        </w:rPr>
        <w:t>покраще</w:t>
      </w:r>
      <w:r w:rsidRPr="002D2C70">
        <w:rPr>
          <w:lang w:val="uk-UA"/>
        </w:rPr>
        <w:t xml:space="preserve">но </w:t>
      </w:r>
      <w:r w:rsidRPr="00F40785">
        <w:rPr>
          <w:lang w:val="uk-UA"/>
        </w:rPr>
        <w:t xml:space="preserve">стан об’єктів комунальної власності </w:t>
      </w:r>
      <w:r w:rsidRPr="002D2C70">
        <w:rPr>
          <w:lang w:val="uk-UA"/>
        </w:rPr>
        <w:t>через п</w:t>
      </w:r>
      <w:r w:rsidRPr="00F40785">
        <w:rPr>
          <w:lang w:val="uk-UA"/>
        </w:rPr>
        <w:t>роведен</w:t>
      </w:r>
      <w:r w:rsidRPr="002D2C70">
        <w:rPr>
          <w:lang w:val="uk-UA"/>
        </w:rPr>
        <w:t>ння</w:t>
      </w:r>
      <w:r w:rsidRPr="00F40785">
        <w:rPr>
          <w:lang w:val="uk-UA"/>
        </w:rPr>
        <w:t xml:space="preserve"> капітальн</w:t>
      </w:r>
      <w:r w:rsidRPr="002D2C70">
        <w:rPr>
          <w:lang w:val="uk-UA"/>
        </w:rPr>
        <w:t>их</w:t>
      </w:r>
      <w:r w:rsidRPr="00F40785">
        <w:rPr>
          <w:lang w:val="uk-UA"/>
        </w:rPr>
        <w:t xml:space="preserve"> ремонт</w:t>
      </w:r>
      <w:r w:rsidRPr="002D2C70">
        <w:rPr>
          <w:lang w:val="uk-UA"/>
        </w:rPr>
        <w:t>ів</w:t>
      </w:r>
      <w:r w:rsidRPr="00F40785">
        <w:rPr>
          <w:lang w:val="uk-UA"/>
        </w:rPr>
        <w:t xml:space="preserve">  </w:t>
      </w:r>
      <w:r>
        <w:rPr>
          <w:lang w:val="uk-UA"/>
        </w:rPr>
        <w:t xml:space="preserve">нежитлових </w:t>
      </w:r>
      <w:r w:rsidRPr="00F40785">
        <w:rPr>
          <w:lang w:val="uk-UA"/>
        </w:rPr>
        <w:t>приміщень</w:t>
      </w:r>
      <w:r>
        <w:rPr>
          <w:lang w:val="uk-UA"/>
        </w:rPr>
        <w:t xml:space="preserve"> за адресами:</w:t>
      </w:r>
      <w:r w:rsidRPr="00F40785">
        <w:rPr>
          <w:lang w:val="uk-UA"/>
        </w:rPr>
        <w:t xml:space="preserve"> вул.Князя Острозького,3</w:t>
      </w:r>
      <w:r>
        <w:rPr>
          <w:lang w:val="uk-UA"/>
        </w:rPr>
        <w:t xml:space="preserve"> – 49900 грн.</w:t>
      </w:r>
      <w:r w:rsidRPr="00F40785">
        <w:rPr>
          <w:lang w:val="uk-UA"/>
        </w:rPr>
        <w:t xml:space="preserve">; </w:t>
      </w:r>
      <w:r>
        <w:rPr>
          <w:lang w:val="uk-UA"/>
        </w:rPr>
        <w:t>вул.Є.</w:t>
      </w:r>
      <w:r w:rsidRPr="00F40785">
        <w:rPr>
          <w:color w:val="000000"/>
          <w:lang w:val="uk-UA"/>
        </w:rPr>
        <w:t>Коновальця,</w:t>
      </w:r>
      <w:r w:rsidRPr="002D2C70">
        <w:rPr>
          <w:color w:val="000000"/>
          <w:lang w:val="uk-UA"/>
        </w:rPr>
        <w:t>14</w:t>
      </w:r>
      <w:r>
        <w:rPr>
          <w:color w:val="000000"/>
          <w:lang w:val="uk-UA"/>
        </w:rPr>
        <w:t xml:space="preserve"> – 195600 грн.</w:t>
      </w:r>
      <w:r w:rsidRPr="00F40785">
        <w:rPr>
          <w:color w:val="000000"/>
          <w:lang w:val="uk-UA"/>
        </w:rPr>
        <w:t>; вул.Й.Сліпого,3</w:t>
      </w:r>
      <w:r>
        <w:rPr>
          <w:color w:val="000000"/>
          <w:lang w:val="uk-UA"/>
        </w:rPr>
        <w:t xml:space="preserve"> – 49769 грн.</w:t>
      </w:r>
      <w:r w:rsidRPr="00F40785">
        <w:rPr>
          <w:color w:val="000000"/>
          <w:lang w:val="uk-UA"/>
        </w:rPr>
        <w:t>;  вул.М.Грушевського,1</w:t>
      </w:r>
      <w:r>
        <w:rPr>
          <w:color w:val="000000"/>
          <w:lang w:val="uk-UA"/>
        </w:rPr>
        <w:t xml:space="preserve"> – 83400 грн.</w:t>
      </w:r>
    </w:p>
    <w:p w:rsidR="002C1E94" w:rsidRPr="00D74383" w:rsidRDefault="002C1E94" w:rsidP="002C1E94">
      <w:pPr>
        <w:pStyle w:val="a9"/>
        <w:rPr>
          <w:lang w:val="ru-RU"/>
        </w:rPr>
      </w:pPr>
      <w:r>
        <w:rPr>
          <w:lang w:val="ru-RU"/>
        </w:rPr>
        <w:tab/>
      </w:r>
      <w:r w:rsidRPr="00D74383">
        <w:rPr>
          <w:lang w:val="ru-RU"/>
        </w:rPr>
        <w:t>На 2018 рік кошторисом передбачено виділення коштів в сумі 2115,2 тис.грн. на  виконання робіт та послуг, придбання техніки і обладнання (капітальні видатки), а саме:</w:t>
      </w:r>
    </w:p>
    <w:p w:rsidR="002C1E94" w:rsidRPr="00D74383" w:rsidRDefault="002C1E94" w:rsidP="002C1E94">
      <w:pPr>
        <w:pStyle w:val="a9"/>
        <w:numPr>
          <w:ilvl w:val="0"/>
          <w:numId w:val="10"/>
        </w:numPr>
        <w:tabs>
          <w:tab w:val="left" w:pos="709"/>
        </w:tabs>
        <w:rPr>
          <w:lang w:val="ru-RU"/>
        </w:rPr>
      </w:pPr>
      <w:r w:rsidRPr="00D74383">
        <w:rPr>
          <w:lang w:val="ru-RU"/>
        </w:rPr>
        <w:t>на придбання обладнання - 70,0 тис.грн.</w:t>
      </w:r>
    </w:p>
    <w:p w:rsidR="002C1E94" w:rsidRPr="00D74383" w:rsidRDefault="002C1E94" w:rsidP="002C1E94">
      <w:pPr>
        <w:pStyle w:val="a9"/>
        <w:numPr>
          <w:ilvl w:val="0"/>
          <w:numId w:val="10"/>
        </w:numPr>
        <w:tabs>
          <w:tab w:val="left" w:pos="709"/>
        </w:tabs>
        <w:rPr>
          <w:lang w:val="ru-RU"/>
        </w:rPr>
      </w:pPr>
      <w:r w:rsidRPr="00D74383">
        <w:rPr>
          <w:lang w:val="ru-RU"/>
        </w:rPr>
        <w:t>на проведення капітального ремонту нежитлових приміщень - 429,0 тис.грн.</w:t>
      </w:r>
    </w:p>
    <w:p w:rsidR="002C1E94" w:rsidRPr="00D74383" w:rsidRDefault="002C1E94" w:rsidP="002C1E94">
      <w:pPr>
        <w:pStyle w:val="a9"/>
        <w:numPr>
          <w:ilvl w:val="0"/>
          <w:numId w:val="10"/>
        </w:numPr>
        <w:tabs>
          <w:tab w:val="left" w:pos="709"/>
        </w:tabs>
        <w:rPr>
          <w:lang w:val="ru-RU"/>
        </w:rPr>
      </w:pPr>
      <w:r w:rsidRPr="00D74383">
        <w:rPr>
          <w:lang w:val="ru-RU"/>
        </w:rPr>
        <w:t xml:space="preserve">на проведення реставрації нежитлових приміщень - 1616,2 тис.грн. </w:t>
      </w:r>
    </w:p>
    <w:p w:rsidR="002C1E94" w:rsidRPr="00DF35D8" w:rsidRDefault="002C1E94" w:rsidP="002C1E94">
      <w:pPr>
        <w:pStyle w:val="a9"/>
        <w:tabs>
          <w:tab w:val="left" w:pos="4880"/>
        </w:tabs>
        <w:rPr>
          <w:lang w:val="ru-RU"/>
        </w:rPr>
      </w:pPr>
      <w:r w:rsidRPr="00D74383">
        <w:rPr>
          <w:lang w:val="ru-RU"/>
        </w:rPr>
        <w:t>В тому числі по об'єктах наведено в таблиці 2</w:t>
      </w:r>
      <w:r>
        <w:rPr>
          <w:lang w:val="ru-RU"/>
        </w:rPr>
        <w:t>.</w:t>
      </w:r>
    </w:p>
    <w:p w:rsidR="002C1E94" w:rsidRDefault="002C1E94" w:rsidP="002C1E94">
      <w:pPr>
        <w:pStyle w:val="a9"/>
        <w:ind w:left="7080" w:firstLine="708"/>
        <w:rPr>
          <w:lang w:val="ru-RU"/>
        </w:rPr>
      </w:pPr>
      <w:r>
        <w:rPr>
          <w:lang w:val="ru-RU"/>
        </w:rPr>
        <w:t xml:space="preserve">   Таблиця 2</w:t>
      </w:r>
    </w:p>
    <w:tbl>
      <w:tblPr>
        <w:tblW w:w="102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61"/>
        <w:gridCol w:w="1559"/>
        <w:gridCol w:w="1418"/>
        <w:gridCol w:w="3401"/>
      </w:tblGrid>
      <w:tr w:rsidR="002C1E94" w:rsidRPr="00937C8D" w:rsidTr="006B5C53">
        <w:tc>
          <w:tcPr>
            <w:tcW w:w="567" w:type="dxa"/>
          </w:tcPr>
          <w:p w:rsidR="002C1E94" w:rsidRPr="00937C8D" w:rsidRDefault="002C1E94" w:rsidP="006B5C53">
            <w:pPr>
              <w:pStyle w:val="a9"/>
              <w:rPr>
                <w:lang w:val="ru-RU"/>
              </w:rPr>
            </w:pPr>
            <w:r w:rsidRPr="00937C8D">
              <w:rPr>
                <w:lang w:val="ru-RU"/>
              </w:rPr>
              <w:t>№ п</w:t>
            </w:r>
            <w:r>
              <w:rPr>
                <w:lang w:val="ru-RU"/>
              </w:rPr>
              <w:t>/</w:t>
            </w:r>
            <w:r w:rsidRPr="00937C8D">
              <w:rPr>
                <w:lang w:val="ru-RU"/>
              </w:rPr>
              <w:t>п</w:t>
            </w:r>
          </w:p>
        </w:tc>
        <w:tc>
          <w:tcPr>
            <w:tcW w:w="3261" w:type="dxa"/>
          </w:tcPr>
          <w:p w:rsidR="002C1E94" w:rsidRDefault="002C1E94" w:rsidP="006B5C53">
            <w:pPr>
              <w:pStyle w:val="a9"/>
              <w:jc w:val="center"/>
              <w:rPr>
                <w:sz w:val="20"/>
                <w:szCs w:val="20"/>
                <w:lang w:val="ru-RU"/>
              </w:rPr>
            </w:pPr>
          </w:p>
          <w:p w:rsidR="002C1E94" w:rsidRPr="00525D83" w:rsidRDefault="002C1E94" w:rsidP="006B5C53">
            <w:pPr>
              <w:pStyle w:val="a9"/>
              <w:jc w:val="center"/>
              <w:rPr>
                <w:lang w:val="ru-RU"/>
              </w:rPr>
            </w:pPr>
            <w:r w:rsidRPr="00525D83">
              <w:rPr>
                <w:lang w:val="ru-RU"/>
              </w:rPr>
              <w:t>Вид товарів, робіт, послуг</w:t>
            </w:r>
          </w:p>
        </w:tc>
        <w:tc>
          <w:tcPr>
            <w:tcW w:w="1559" w:type="dxa"/>
          </w:tcPr>
          <w:p w:rsidR="002C1E94" w:rsidRDefault="002C1E94" w:rsidP="006B5C53">
            <w:pPr>
              <w:pStyle w:val="a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</w:t>
            </w:r>
            <w:r w:rsidRPr="004803FD">
              <w:rPr>
                <w:sz w:val="20"/>
                <w:szCs w:val="20"/>
                <w:lang w:val="ru-RU"/>
              </w:rPr>
              <w:t>ошт</w:t>
            </w:r>
            <w:r>
              <w:rPr>
                <w:sz w:val="20"/>
                <w:szCs w:val="20"/>
                <w:lang w:val="ru-RU"/>
              </w:rPr>
              <w:t>и</w:t>
            </w:r>
            <w:r w:rsidRPr="004803F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передбачен</w:t>
            </w:r>
            <w:r>
              <w:rPr>
                <w:sz w:val="20"/>
                <w:szCs w:val="20"/>
              </w:rPr>
              <w:t>і</w:t>
            </w:r>
            <w:r>
              <w:rPr>
                <w:sz w:val="20"/>
                <w:szCs w:val="20"/>
                <w:lang w:val="ru-RU"/>
              </w:rPr>
              <w:t xml:space="preserve"> кошторисом</w:t>
            </w:r>
          </w:p>
          <w:p w:rsidR="002C1E94" w:rsidRPr="004803FD" w:rsidRDefault="002C1E94" w:rsidP="006B5C53">
            <w:pPr>
              <w:pStyle w:val="a9"/>
              <w:jc w:val="center"/>
              <w:rPr>
                <w:sz w:val="20"/>
                <w:szCs w:val="20"/>
                <w:lang w:val="ru-RU"/>
              </w:rPr>
            </w:pPr>
            <w:r w:rsidRPr="004803FD">
              <w:rPr>
                <w:sz w:val="20"/>
                <w:szCs w:val="20"/>
                <w:lang w:val="ru-RU"/>
              </w:rPr>
              <w:t>(тис.грн.</w:t>
            </w:r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418" w:type="dxa"/>
          </w:tcPr>
          <w:p w:rsidR="002C1E94" w:rsidRDefault="002C1E94" w:rsidP="006B5C53">
            <w:pPr>
              <w:pStyle w:val="a9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Перераховано коштів підрядникам</w:t>
            </w:r>
          </w:p>
          <w:p w:rsidR="002C1E94" w:rsidRPr="004803FD" w:rsidRDefault="002C1E94" w:rsidP="006B5C53">
            <w:pPr>
              <w:pStyle w:val="a9"/>
              <w:ind w:left="-249" w:firstLine="25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(тис.грн.)</w:t>
            </w:r>
          </w:p>
        </w:tc>
        <w:tc>
          <w:tcPr>
            <w:tcW w:w="3401" w:type="dxa"/>
          </w:tcPr>
          <w:p w:rsidR="002C1E94" w:rsidRDefault="002C1E94" w:rsidP="006B5C53">
            <w:pPr>
              <w:pStyle w:val="a9"/>
              <w:rPr>
                <w:sz w:val="20"/>
                <w:szCs w:val="20"/>
                <w:lang w:val="ru-RU"/>
              </w:rPr>
            </w:pPr>
          </w:p>
          <w:p w:rsidR="002C1E94" w:rsidRPr="00525D83" w:rsidRDefault="002C1E94" w:rsidP="006B5C53">
            <w:pPr>
              <w:pStyle w:val="a9"/>
              <w:jc w:val="center"/>
              <w:rPr>
                <w:sz w:val="22"/>
                <w:szCs w:val="22"/>
                <w:lang w:val="ru-RU"/>
              </w:rPr>
            </w:pPr>
            <w:r w:rsidRPr="00525D83">
              <w:rPr>
                <w:sz w:val="22"/>
                <w:szCs w:val="22"/>
                <w:lang w:val="ru-RU"/>
              </w:rPr>
              <w:t>Примітка</w:t>
            </w:r>
          </w:p>
        </w:tc>
      </w:tr>
      <w:tr w:rsidR="002C1E94" w:rsidRPr="00937C8D" w:rsidTr="006B5C53">
        <w:tc>
          <w:tcPr>
            <w:tcW w:w="567" w:type="dxa"/>
          </w:tcPr>
          <w:p w:rsidR="002C1E94" w:rsidRPr="00937C8D" w:rsidRDefault="002C1E94" w:rsidP="006B5C53">
            <w:pPr>
              <w:pStyle w:val="a9"/>
              <w:rPr>
                <w:lang w:val="ru-RU"/>
              </w:rPr>
            </w:pPr>
            <w:r w:rsidRPr="00937C8D">
              <w:rPr>
                <w:lang w:val="ru-RU"/>
              </w:rPr>
              <w:t>1</w:t>
            </w:r>
          </w:p>
        </w:tc>
        <w:tc>
          <w:tcPr>
            <w:tcW w:w="3261" w:type="dxa"/>
          </w:tcPr>
          <w:p w:rsidR="002C1E94" w:rsidRPr="0008315F" w:rsidRDefault="002C1E94" w:rsidP="006B5C53">
            <w:pPr>
              <w:pStyle w:val="a9"/>
              <w:rPr>
                <w:sz w:val="22"/>
                <w:szCs w:val="22"/>
                <w:lang w:val="ru-RU"/>
              </w:rPr>
            </w:pPr>
            <w:r w:rsidRPr="0008315F">
              <w:rPr>
                <w:sz w:val="22"/>
                <w:szCs w:val="22"/>
                <w:lang w:val="ru-RU"/>
              </w:rPr>
              <w:t>Придбання комп'ютерної техніки</w:t>
            </w:r>
          </w:p>
        </w:tc>
        <w:tc>
          <w:tcPr>
            <w:tcW w:w="1559" w:type="dxa"/>
          </w:tcPr>
          <w:p w:rsidR="002C1E94" w:rsidRPr="00937C8D" w:rsidRDefault="002C1E94" w:rsidP="006B5C53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70,0</w:t>
            </w:r>
          </w:p>
        </w:tc>
        <w:tc>
          <w:tcPr>
            <w:tcW w:w="1418" w:type="dxa"/>
          </w:tcPr>
          <w:p w:rsidR="002C1E94" w:rsidRPr="00937C8D" w:rsidRDefault="002C1E94" w:rsidP="006B5C53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44,2</w:t>
            </w:r>
          </w:p>
        </w:tc>
        <w:tc>
          <w:tcPr>
            <w:tcW w:w="3401" w:type="dxa"/>
          </w:tcPr>
          <w:p w:rsidR="002C1E94" w:rsidRPr="008B3AC4" w:rsidRDefault="002C1E94" w:rsidP="006B5C53">
            <w:pPr>
              <w:pStyle w:val="a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Придбано багатофункціональні пристрої Canon в кількості</w:t>
            </w:r>
            <w:r w:rsidRPr="008B3AC4">
              <w:rPr>
                <w:sz w:val="22"/>
                <w:szCs w:val="22"/>
                <w:lang w:val="ru-RU"/>
              </w:rPr>
              <w:t xml:space="preserve"> 4 шт.</w:t>
            </w:r>
          </w:p>
        </w:tc>
      </w:tr>
      <w:tr w:rsidR="002C1E94" w:rsidRPr="00937C8D" w:rsidTr="006B5C53">
        <w:tc>
          <w:tcPr>
            <w:tcW w:w="567" w:type="dxa"/>
          </w:tcPr>
          <w:p w:rsidR="002C1E94" w:rsidRPr="00937C8D" w:rsidRDefault="002C1E94" w:rsidP="006B5C53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261" w:type="dxa"/>
          </w:tcPr>
          <w:p w:rsidR="002C1E94" w:rsidRPr="00DF35D8" w:rsidRDefault="002C1E94" w:rsidP="006B5C53">
            <w:pPr>
              <w:pStyle w:val="a9"/>
              <w:rPr>
                <w:sz w:val="22"/>
                <w:szCs w:val="22"/>
                <w:lang w:val="ru-RU"/>
              </w:rPr>
            </w:pPr>
            <w:r w:rsidRPr="00DF35D8">
              <w:rPr>
                <w:sz w:val="22"/>
                <w:szCs w:val="22"/>
                <w:lang w:val="ru-RU"/>
              </w:rPr>
              <w:t xml:space="preserve">Капітальний ремонт  </w:t>
            </w:r>
            <w:r>
              <w:rPr>
                <w:sz w:val="22"/>
                <w:szCs w:val="22"/>
                <w:lang w:val="ru-RU"/>
              </w:rPr>
              <w:t xml:space="preserve">нежитлового </w:t>
            </w:r>
            <w:r w:rsidRPr="00DF35D8">
              <w:rPr>
                <w:sz w:val="22"/>
                <w:szCs w:val="22"/>
                <w:lang w:val="ru-RU"/>
              </w:rPr>
              <w:t xml:space="preserve">приміщення </w:t>
            </w:r>
            <w:r>
              <w:rPr>
                <w:sz w:val="22"/>
                <w:szCs w:val="22"/>
                <w:lang w:val="ru-RU"/>
              </w:rPr>
              <w:t xml:space="preserve">в </w:t>
            </w:r>
            <w:r w:rsidRPr="00DF35D8">
              <w:rPr>
                <w:sz w:val="22"/>
                <w:szCs w:val="22"/>
                <w:lang w:val="ru-RU"/>
              </w:rPr>
              <w:t>будівлі по вул.Острозького,3</w:t>
            </w:r>
          </w:p>
        </w:tc>
        <w:tc>
          <w:tcPr>
            <w:tcW w:w="1559" w:type="dxa"/>
          </w:tcPr>
          <w:p w:rsidR="002C1E94" w:rsidRDefault="002C1E94" w:rsidP="006B5C53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99,0</w:t>
            </w:r>
          </w:p>
        </w:tc>
        <w:tc>
          <w:tcPr>
            <w:tcW w:w="1418" w:type="dxa"/>
          </w:tcPr>
          <w:p w:rsidR="002C1E94" w:rsidRDefault="002C1E94" w:rsidP="006B5C53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26,0</w:t>
            </w:r>
          </w:p>
        </w:tc>
        <w:tc>
          <w:tcPr>
            <w:tcW w:w="3401" w:type="dxa"/>
          </w:tcPr>
          <w:p w:rsidR="002C1E94" w:rsidRDefault="002C1E94" w:rsidP="006B5C53">
            <w:pPr>
              <w:pStyle w:val="a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Виплачено аванс на придбання будівельних матеріалів</w:t>
            </w:r>
          </w:p>
        </w:tc>
      </w:tr>
      <w:tr w:rsidR="002C1E94" w:rsidRPr="00937C8D" w:rsidTr="006B5C53">
        <w:tc>
          <w:tcPr>
            <w:tcW w:w="567" w:type="dxa"/>
          </w:tcPr>
          <w:p w:rsidR="002C1E94" w:rsidRPr="00937C8D" w:rsidRDefault="002C1E94" w:rsidP="006B5C53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261" w:type="dxa"/>
          </w:tcPr>
          <w:p w:rsidR="002C1E94" w:rsidRPr="00DF35D8" w:rsidRDefault="002C1E94" w:rsidP="006B5C53">
            <w:pPr>
              <w:pStyle w:val="a9"/>
              <w:rPr>
                <w:sz w:val="22"/>
                <w:szCs w:val="22"/>
                <w:lang w:val="ru-RU"/>
              </w:rPr>
            </w:pPr>
            <w:r w:rsidRPr="00DF35D8">
              <w:rPr>
                <w:sz w:val="22"/>
                <w:szCs w:val="22"/>
                <w:lang w:val="ru-RU"/>
              </w:rPr>
              <w:t>Виготовлення проектно-кошторисної документації на капітальний ремонт даху та системи опалення нежитлових приміщень</w:t>
            </w:r>
            <w:r>
              <w:rPr>
                <w:sz w:val="22"/>
                <w:szCs w:val="22"/>
                <w:lang w:val="ru-RU"/>
              </w:rPr>
              <w:t xml:space="preserve"> в будівлі за адресою</w:t>
            </w:r>
            <w:r w:rsidRPr="00DF35D8">
              <w:rPr>
                <w:sz w:val="22"/>
                <w:szCs w:val="22"/>
                <w:lang w:val="ru-RU"/>
              </w:rPr>
              <w:t xml:space="preserve">  вул.Є.Коновальця,6</w:t>
            </w:r>
          </w:p>
        </w:tc>
        <w:tc>
          <w:tcPr>
            <w:tcW w:w="1559" w:type="dxa"/>
          </w:tcPr>
          <w:p w:rsidR="002C1E94" w:rsidRDefault="002C1E94" w:rsidP="006B5C53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  <w:tc>
          <w:tcPr>
            <w:tcW w:w="1418" w:type="dxa"/>
          </w:tcPr>
          <w:p w:rsidR="002C1E94" w:rsidRDefault="002C1E94" w:rsidP="006B5C53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8,0</w:t>
            </w:r>
          </w:p>
        </w:tc>
        <w:tc>
          <w:tcPr>
            <w:tcW w:w="3401" w:type="dxa"/>
          </w:tcPr>
          <w:p w:rsidR="002C1E94" w:rsidRDefault="002C1E94" w:rsidP="006B5C53">
            <w:pPr>
              <w:pStyle w:val="a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Виплачено аванс</w:t>
            </w:r>
          </w:p>
        </w:tc>
      </w:tr>
      <w:tr w:rsidR="002C1E94" w:rsidRPr="00937C8D" w:rsidTr="006B5C53">
        <w:tc>
          <w:tcPr>
            <w:tcW w:w="567" w:type="dxa"/>
          </w:tcPr>
          <w:p w:rsidR="002C1E94" w:rsidRDefault="002C1E94" w:rsidP="006B5C53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261" w:type="dxa"/>
          </w:tcPr>
          <w:p w:rsidR="002C1E94" w:rsidRPr="0008315F" w:rsidRDefault="002C1E94" w:rsidP="006B5C53">
            <w:pPr>
              <w:pStyle w:val="a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Капітальний ремонт нежитлових приміщень із встановленням ІТП в будівлі по вул.Т.Шевченка,37</w:t>
            </w:r>
          </w:p>
        </w:tc>
        <w:tc>
          <w:tcPr>
            <w:tcW w:w="1559" w:type="dxa"/>
          </w:tcPr>
          <w:p w:rsidR="002C1E94" w:rsidRDefault="002C1E94" w:rsidP="006B5C53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300,0</w:t>
            </w:r>
          </w:p>
        </w:tc>
        <w:tc>
          <w:tcPr>
            <w:tcW w:w="1418" w:type="dxa"/>
          </w:tcPr>
          <w:p w:rsidR="002C1E94" w:rsidRPr="00937C8D" w:rsidRDefault="002C1E94" w:rsidP="006B5C53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90,2</w:t>
            </w:r>
          </w:p>
        </w:tc>
        <w:tc>
          <w:tcPr>
            <w:tcW w:w="3401" w:type="dxa"/>
          </w:tcPr>
          <w:p w:rsidR="002C1E94" w:rsidRPr="0008315F" w:rsidRDefault="002C1E94" w:rsidP="006B5C53">
            <w:pPr>
              <w:pStyle w:val="a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Виплачено аванс на придбання будівельних матеріалів та обладнання</w:t>
            </w:r>
          </w:p>
        </w:tc>
      </w:tr>
      <w:tr w:rsidR="002C1E94" w:rsidRPr="00937C8D" w:rsidTr="006B5C53">
        <w:tc>
          <w:tcPr>
            <w:tcW w:w="567" w:type="dxa"/>
          </w:tcPr>
          <w:p w:rsidR="002C1E94" w:rsidRDefault="002C1E94" w:rsidP="006B5C53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261" w:type="dxa"/>
          </w:tcPr>
          <w:p w:rsidR="002C1E94" w:rsidRDefault="002C1E94" w:rsidP="006B5C53">
            <w:pPr>
              <w:pStyle w:val="a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Реконструкція нежитлових приміщень по вул. 15 квітня,3</w:t>
            </w:r>
          </w:p>
        </w:tc>
        <w:tc>
          <w:tcPr>
            <w:tcW w:w="1559" w:type="dxa"/>
          </w:tcPr>
          <w:p w:rsidR="002C1E94" w:rsidRDefault="002C1E94" w:rsidP="006B5C53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226,2</w:t>
            </w:r>
          </w:p>
        </w:tc>
        <w:tc>
          <w:tcPr>
            <w:tcW w:w="1418" w:type="dxa"/>
          </w:tcPr>
          <w:p w:rsidR="002C1E94" w:rsidRPr="00937C8D" w:rsidRDefault="002C1E94" w:rsidP="006B5C53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66,9</w:t>
            </w:r>
          </w:p>
        </w:tc>
        <w:tc>
          <w:tcPr>
            <w:tcW w:w="3401" w:type="dxa"/>
          </w:tcPr>
          <w:p w:rsidR="002C1E94" w:rsidRDefault="002C1E94" w:rsidP="006B5C53">
            <w:pPr>
              <w:pStyle w:val="a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Виплачено аванс на придбання будівельних матеріалів</w:t>
            </w:r>
          </w:p>
        </w:tc>
      </w:tr>
      <w:tr w:rsidR="002C1E94" w:rsidRPr="00937C8D" w:rsidTr="006B5C53">
        <w:tc>
          <w:tcPr>
            <w:tcW w:w="567" w:type="dxa"/>
          </w:tcPr>
          <w:p w:rsidR="002C1E94" w:rsidRDefault="002C1E94" w:rsidP="006B5C53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261" w:type="dxa"/>
          </w:tcPr>
          <w:p w:rsidR="002C1E94" w:rsidRDefault="002C1E94" w:rsidP="006B5C53">
            <w:pPr>
              <w:pStyle w:val="a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Реставрація нежитлових приміщень із встановленням </w:t>
            </w:r>
            <w:r>
              <w:rPr>
                <w:sz w:val="22"/>
                <w:szCs w:val="22"/>
                <w:lang w:val="ru-RU"/>
              </w:rPr>
              <w:lastRenderedPageBreak/>
              <w:t>ІТП в будівлі по по бульвару Тараса Шевченка,21</w:t>
            </w:r>
          </w:p>
        </w:tc>
        <w:tc>
          <w:tcPr>
            <w:tcW w:w="1559" w:type="dxa"/>
          </w:tcPr>
          <w:p w:rsidR="002C1E94" w:rsidRDefault="002C1E94" w:rsidP="006B5C53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lastRenderedPageBreak/>
              <w:t>500,0</w:t>
            </w:r>
          </w:p>
        </w:tc>
        <w:tc>
          <w:tcPr>
            <w:tcW w:w="1418" w:type="dxa"/>
          </w:tcPr>
          <w:p w:rsidR="002C1E94" w:rsidRDefault="002C1E94" w:rsidP="006B5C53">
            <w:pPr>
              <w:pStyle w:val="a9"/>
              <w:rPr>
                <w:lang w:val="ru-RU"/>
              </w:rPr>
            </w:pPr>
          </w:p>
        </w:tc>
        <w:tc>
          <w:tcPr>
            <w:tcW w:w="3401" w:type="dxa"/>
          </w:tcPr>
          <w:p w:rsidR="002C1E94" w:rsidRPr="00525D83" w:rsidRDefault="002C1E94" w:rsidP="006B5C53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Проект перебуває на погодженні в організації, яка контролює </w:t>
            </w:r>
            <w:r>
              <w:rPr>
                <w:sz w:val="22"/>
                <w:szCs w:val="22"/>
                <w:lang w:val="ru-RU"/>
              </w:rPr>
              <w:lastRenderedPageBreak/>
              <w:t>експлуатацію об</w:t>
            </w:r>
            <w:r w:rsidRPr="00525D83">
              <w:rPr>
                <w:sz w:val="22"/>
                <w:szCs w:val="22"/>
                <w:lang w:val="ru-RU"/>
              </w:rPr>
              <w:t>’</w:t>
            </w:r>
            <w:r>
              <w:rPr>
                <w:sz w:val="22"/>
                <w:szCs w:val="22"/>
                <w:lang w:val="ru-RU"/>
              </w:rPr>
              <w:t>єктів, що є пам</w:t>
            </w:r>
            <w:r w:rsidRPr="00525D83">
              <w:rPr>
                <w:sz w:val="22"/>
                <w:szCs w:val="22"/>
                <w:lang w:val="ru-RU"/>
              </w:rPr>
              <w:t>’</w:t>
            </w:r>
            <w:r>
              <w:rPr>
                <w:sz w:val="22"/>
                <w:szCs w:val="22"/>
              </w:rPr>
              <w:t>ятками містобудування та архітектури місцевого значення</w:t>
            </w:r>
          </w:p>
        </w:tc>
      </w:tr>
      <w:tr w:rsidR="002C1E94" w:rsidRPr="00937C8D" w:rsidTr="006B5C53">
        <w:tc>
          <w:tcPr>
            <w:tcW w:w="567" w:type="dxa"/>
          </w:tcPr>
          <w:p w:rsidR="002C1E94" w:rsidRDefault="002C1E94" w:rsidP="006B5C53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3261" w:type="dxa"/>
          </w:tcPr>
          <w:p w:rsidR="002C1E94" w:rsidRDefault="002C1E94" w:rsidP="006B5C53">
            <w:pPr>
              <w:pStyle w:val="a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Реставрація нежитлових приміщень в будівлі по бульвару Тараса Шевченка,3</w:t>
            </w:r>
          </w:p>
        </w:tc>
        <w:tc>
          <w:tcPr>
            <w:tcW w:w="1559" w:type="dxa"/>
          </w:tcPr>
          <w:p w:rsidR="002C1E94" w:rsidRDefault="002C1E94" w:rsidP="006B5C53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740,0</w:t>
            </w:r>
          </w:p>
        </w:tc>
        <w:tc>
          <w:tcPr>
            <w:tcW w:w="1418" w:type="dxa"/>
          </w:tcPr>
          <w:p w:rsidR="002C1E94" w:rsidRDefault="002C1E94" w:rsidP="006B5C53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без авансу</w:t>
            </w:r>
          </w:p>
        </w:tc>
        <w:tc>
          <w:tcPr>
            <w:tcW w:w="3401" w:type="dxa"/>
          </w:tcPr>
          <w:p w:rsidR="002C1E94" w:rsidRDefault="002C1E94" w:rsidP="006B5C53">
            <w:pPr>
              <w:pStyle w:val="a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Розпочато реставраційні роботи по ремонту приміщень</w:t>
            </w:r>
          </w:p>
        </w:tc>
      </w:tr>
      <w:tr w:rsidR="002C1E94" w:rsidRPr="00937C8D" w:rsidTr="006B5C53">
        <w:tc>
          <w:tcPr>
            <w:tcW w:w="567" w:type="dxa"/>
          </w:tcPr>
          <w:p w:rsidR="002C1E94" w:rsidRDefault="002C1E94" w:rsidP="006B5C53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261" w:type="dxa"/>
          </w:tcPr>
          <w:p w:rsidR="002C1E94" w:rsidRPr="0008315F" w:rsidRDefault="002C1E94" w:rsidP="006B5C53">
            <w:pPr>
              <w:pStyle w:val="a9"/>
              <w:rPr>
                <w:sz w:val="22"/>
                <w:szCs w:val="22"/>
                <w:lang w:val="ru-RU"/>
              </w:rPr>
            </w:pPr>
            <w:r w:rsidRPr="0008315F">
              <w:rPr>
                <w:sz w:val="22"/>
                <w:szCs w:val="22"/>
                <w:lang w:val="ru-RU"/>
              </w:rPr>
              <w:t>Виготовлення проектної документації по реконструкції нежитлових будівель комуналь</w:t>
            </w:r>
            <w:r>
              <w:rPr>
                <w:sz w:val="22"/>
                <w:szCs w:val="22"/>
                <w:lang w:val="ru-RU"/>
              </w:rPr>
              <w:t>-</w:t>
            </w:r>
            <w:r w:rsidRPr="0008315F">
              <w:rPr>
                <w:sz w:val="22"/>
                <w:szCs w:val="22"/>
                <w:lang w:val="ru-RU"/>
              </w:rPr>
              <w:t>ної власності по вул. Білецькій,54 в м. Тернополі</w:t>
            </w:r>
          </w:p>
        </w:tc>
        <w:tc>
          <w:tcPr>
            <w:tcW w:w="1559" w:type="dxa"/>
          </w:tcPr>
          <w:p w:rsidR="002C1E94" w:rsidRPr="00937C8D" w:rsidRDefault="002C1E94" w:rsidP="006B5C53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150,0</w:t>
            </w:r>
          </w:p>
        </w:tc>
        <w:tc>
          <w:tcPr>
            <w:tcW w:w="1418" w:type="dxa"/>
          </w:tcPr>
          <w:p w:rsidR="002C1E94" w:rsidRPr="00937C8D" w:rsidRDefault="002C1E94" w:rsidP="006B5C53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45,0</w:t>
            </w:r>
          </w:p>
        </w:tc>
        <w:tc>
          <w:tcPr>
            <w:tcW w:w="3401" w:type="dxa"/>
          </w:tcPr>
          <w:p w:rsidR="002C1E94" w:rsidRPr="0008315F" w:rsidRDefault="002C1E94" w:rsidP="006B5C53">
            <w:pPr>
              <w:pStyle w:val="a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Виплачено аванс</w:t>
            </w:r>
          </w:p>
        </w:tc>
      </w:tr>
      <w:tr w:rsidR="002C1E94" w:rsidRPr="00937C8D" w:rsidTr="006B5C53">
        <w:tc>
          <w:tcPr>
            <w:tcW w:w="567" w:type="dxa"/>
          </w:tcPr>
          <w:p w:rsidR="002C1E94" w:rsidRDefault="002C1E94" w:rsidP="006B5C53">
            <w:pPr>
              <w:pStyle w:val="a9"/>
              <w:rPr>
                <w:lang w:val="ru-RU"/>
              </w:rPr>
            </w:pPr>
          </w:p>
        </w:tc>
        <w:tc>
          <w:tcPr>
            <w:tcW w:w="3261" w:type="dxa"/>
          </w:tcPr>
          <w:p w:rsidR="002C1E94" w:rsidRDefault="002C1E94" w:rsidP="006B5C53">
            <w:pPr>
              <w:pStyle w:val="a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Разом на 2018 рік</w:t>
            </w:r>
          </w:p>
        </w:tc>
        <w:tc>
          <w:tcPr>
            <w:tcW w:w="1559" w:type="dxa"/>
          </w:tcPr>
          <w:p w:rsidR="002C1E94" w:rsidRDefault="002C1E94" w:rsidP="006B5C53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2115,2</w:t>
            </w:r>
          </w:p>
        </w:tc>
        <w:tc>
          <w:tcPr>
            <w:tcW w:w="1418" w:type="dxa"/>
          </w:tcPr>
          <w:p w:rsidR="002C1E94" w:rsidRDefault="002C1E94" w:rsidP="006B5C53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280,3</w:t>
            </w:r>
          </w:p>
        </w:tc>
        <w:tc>
          <w:tcPr>
            <w:tcW w:w="3401" w:type="dxa"/>
          </w:tcPr>
          <w:p w:rsidR="002C1E94" w:rsidRDefault="002C1E94" w:rsidP="006B5C53">
            <w:pPr>
              <w:pStyle w:val="a9"/>
              <w:rPr>
                <w:sz w:val="22"/>
                <w:szCs w:val="22"/>
                <w:lang w:val="ru-RU"/>
              </w:rPr>
            </w:pPr>
          </w:p>
        </w:tc>
      </w:tr>
    </w:tbl>
    <w:p w:rsidR="002C1E94" w:rsidRPr="00373EF7" w:rsidRDefault="002C1E94" w:rsidP="002C1E94">
      <w:pPr>
        <w:ind w:firstLine="708"/>
        <w:jc w:val="both"/>
        <w:rPr>
          <w:sz w:val="8"/>
          <w:szCs w:val="8"/>
        </w:rPr>
      </w:pPr>
      <w:r>
        <w:rPr>
          <w:lang w:val="uk-UA"/>
        </w:rPr>
        <w:t>У протягом звітного періоду управлінням</w:t>
      </w:r>
      <w:r w:rsidRPr="004E2ED8">
        <w:rPr>
          <w:lang w:val="uk-UA"/>
        </w:rPr>
        <w:t xml:space="preserve"> </w:t>
      </w:r>
      <w:r>
        <w:rPr>
          <w:lang w:val="uk-UA"/>
        </w:rPr>
        <w:t xml:space="preserve">підготовлено 48 проектів рішень міської ради та виконавчого комітету, що передбачають використання майна комунальної власності, </w:t>
      </w:r>
      <w:r w:rsidRPr="004E2ED8">
        <w:rPr>
          <w:lang w:val="uk-UA"/>
        </w:rPr>
        <w:t xml:space="preserve">виготовлено </w:t>
      </w:r>
      <w:r w:rsidRPr="003D4C30">
        <w:rPr>
          <w:lang w:val="uk-UA"/>
        </w:rPr>
        <w:t>42 нових технічних паспортів (інвентарних справ) на об’єкти нерухомості, проведено 23 засідання конкурсної комісії з відбору суб’єктів оціночної діяльності за рішеннями якої проведено роботу по виготовленню та рецензуванню 141 звіту про оцінку майна об</w:t>
      </w:r>
      <w:r w:rsidRPr="003D4C30">
        <w:t>’</w:t>
      </w:r>
      <w:r w:rsidRPr="003D4C30">
        <w:rPr>
          <w:lang w:val="uk-UA"/>
        </w:rPr>
        <w:t xml:space="preserve">єктів комунальної власності, </w:t>
      </w:r>
      <w:r w:rsidRPr="003D4C30">
        <w:t xml:space="preserve"> </w:t>
      </w:r>
      <w:r w:rsidRPr="003D4C30">
        <w:rPr>
          <w:lang w:val="uk-UA"/>
        </w:rPr>
        <w:t>п</w:t>
      </w:r>
      <w:r w:rsidRPr="003D4C30">
        <w:t xml:space="preserve">роведено </w:t>
      </w:r>
      <w:r w:rsidRPr="003D4C30">
        <w:rPr>
          <w:lang w:val="uk-UA"/>
        </w:rPr>
        <w:t>роботу по виготовленню</w:t>
      </w:r>
      <w:r w:rsidRPr="003D4C30">
        <w:t xml:space="preserve"> </w:t>
      </w:r>
      <w:r w:rsidRPr="003D4C30">
        <w:rPr>
          <w:lang w:val="uk-UA"/>
        </w:rPr>
        <w:t>5</w:t>
      </w:r>
      <w:r w:rsidRPr="003D4C30">
        <w:t xml:space="preserve"> проектів землеустрою та виготовлено 1 памяткоохоронний паспорт на будівлю комунальної власності.</w:t>
      </w:r>
      <w:r w:rsidRPr="00464CFD">
        <w:t xml:space="preserve"> </w:t>
      </w:r>
      <w:r w:rsidRPr="00373EF7">
        <w:rPr>
          <w:sz w:val="8"/>
          <w:szCs w:val="8"/>
        </w:rPr>
        <w:tab/>
      </w:r>
    </w:p>
    <w:p w:rsidR="002C1E94" w:rsidRDefault="002C1E94" w:rsidP="002C1E94">
      <w:pPr>
        <w:widowControl w:val="0"/>
        <w:autoSpaceDE w:val="0"/>
        <w:autoSpaceDN w:val="0"/>
        <w:adjustRightInd w:val="0"/>
        <w:jc w:val="center"/>
        <w:rPr>
          <w:b/>
          <w:szCs w:val="20"/>
          <w:lang w:val="uk-UA"/>
        </w:rPr>
      </w:pPr>
      <w:r>
        <w:rPr>
          <w:b/>
          <w:szCs w:val="20"/>
          <w:lang w:val="uk-UA"/>
        </w:rPr>
        <w:t>Приватизація комунального майна</w:t>
      </w:r>
    </w:p>
    <w:p w:rsidR="002C1E94" w:rsidRPr="00A101CC" w:rsidRDefault="002C1E94" w:rsidP="002C1E94">
      <w:pPr>
        <w:ind w:firstLine="708"/>
        <w:jc w:val="both"/>
        <w:rPr>
          <w:color w:val="000000"/>
          <w:spacing w:val="-2"/>
          <w:lang w:val="uk-UA"/>
        </w:rPr>
      </w:pPr>
      <w:r>
        <w:rPr>
          <w:color w:val="000000"/>
          <w:spacing w:val="-2"/>
          <w:lang w:val="uk-UA"/>
        </w:rPr>
        <w:t xml:space="preserve">Приватизація об’єктів комунальної власності міста у 2017 році та за 9 місяців 2018 року проводилась відповідно до </w:t>
      </w:r>
      <w:r>
        <w:rPr>
          <w:lang w:val="uk-UA"/>
        </w:rPr>
        <w:t>Програми приватизації об’єктів комунальної власності міста Тернополя на  2016-2018 роки, затвердженої рішенням Тернопільської міської ради від 22.12.2015 року № 7/3/13.</w:t>
      </w:r>
    </w:p>
    <w:p w:rsidR="002C1E94" w:rsidRPr="00A101CC" w:rsidRDefault="002C1E94" w:rsidP="002C1E94">
      <w:pPr>
        <w:pStyle w:val="a3"/>
        <w:tabs>
          <w:tab w:val="clear" w:pos="4153"/>
          <w:tab w:val="clear" w:pos="8306"/>
        </w:tabs>
        <w:ind w:firstLine="708"/>
        <w:jc w:val="both"/>
        <w:rPr>
          <w:color w:val="000000"/>
          <w:spacing w:val="-2"/>
          <w:sz w:val="24"/>
          <w:szCs w:val="24"/>
          <w:lang w:val="uk-UA"/>
        </w:rPr>
      </w:pPr>
      <w:r w:rsidRPr="00A101CC">
        <w:rPr>
          <w:color w:val="000000"/>
          <w:spacing w:val="-2"/>
          <w:sz w:val="24"/>
          <w:szCs w:val="24"/>
          <w:lang w:val="uk-UA"/>
        </w:rPr>
        <w:t xml:space="preserve">У 2017 році укладено 8 договорів купівлі-продажу об'єктів комунальної власності загальною площею 527,1 кв.м, на загальну суму 3262,9 тис.грн., в т.ч. ПДВ-543,8 тис.грн. </w:t>
      </w:r>
    </w:p>
    <w:p w:rsidR="002C1E94" w:rsidRPr="00A101CC" w:rsidRDefault="002C1E94" w:rsidP="002C1E94">
      <w:pPr>
        <w:pStyle w:val="a3"/>
        <w:tabs>
          <w:tab w:val="clear" w:pos="4153"/>
          <w:tab w:val="clear" w:pos="8306"/>
        </w:tabs>
        <w:ind w:firstLine="708"/>
        <w:jc w:val="both"/>
        <w:rPr>
          <w:color w:val="000000"/>
          <w:spacing w:val="-2"/>
          <w:sz w:val="24"/>
          <w:szCs w:val="24"/>
          <w:lang w:val="uk-UA"/>
        </w:rPr>
      </w:pPr>
      <w:r w:rsidRPr="00A101CC">
        <w:rPr>
          <w:color w:val="000000"/>
          <w:spacing w:val="-2"/>
          <w:sz w:val="24"/>
          <w:szCs w:val="24"/>
          <w:lang w:val="uk-UA"/>
        </w:rPr>
        <w:t xml:space="preserve">З них: </w:t>
      </w:r>
    </w:p>
    <w:p w:rsidR="002C1E94" w:rsidRPr="00A101CC" w:rsidRDefault="002C1E94" w:rsidP="002C1E94">
      <w:pPr>
        <w:pStyle w:val="a3"/>
        <w:tabs>
          <w:tab w:val="clear" w:pos="4153"/>
          <w:tab w:val="clear" w:pos="8306"/>
        </w:tabs>
        <w:ind w:firstLine="708"/>
        <w:jc w:val="both"/>
        <w:rPr>
          <w:color w:val="000000"/>
          <w:spacing w:val="-2"/>
          <w:sz w:val="24"/>
          <w:szCs w:val="24"/>
          <w:lang w:val="uk-UA"/>
        </w:rPr>
      </w:pPr>
      <w:r w:rsidRPr="00A101CC">
        <w:rPr>
          <w:color w:val="000000"/>
          <w:spacing w:val="-2"/>
          <w:sz w:val="24"/>
          <w:szCs w:val="24"/>
          <w:lang w:val="uk-UA"/>
        </w:rPr>
        <w:t xml:space="preserve">- 6 договорів - шляхом продажу на аукціоні загальною площею 472,5 кв.м на суму 3061,2 тис.грн, в т.ч. ПДВ- 510,2 тис.грн. </w:t>
      </w:r>
    </w:p>
    <w:p w:rsidR="002C1E94" w:rsidRPr="00A101CC" w:rsidRDefault="002C1E94" w:rsidP="002C1E94">
      <w:pPr>
        <w:pStyle w:val="a3"/>
        <w:tabs>
          <w:tab w:val="clear" w:pos="4153"/>
          <w:tab w:val="clear" w:pos="8306"/>
        </w:tabs>
        <w:ind w:firstLine="708"/>
        <w:jc w:val="both"/>
        <w:rPr>
          <w:color w:val="000000"/>
          <w:spacing w:val="-2"/>
          <w:sz w:val="24"/>
          <w:szCs w:val="24"/>
          <w:lang w:val="uk-UA"/>
        </w:rPr>
      </w:pPr>
      <w:r w:rsidRPr="00A101CC">
        <w:rPr>
          <w:color w:val="000000"/>
          <w:spacing w:val="-2"/>
          <w:sz w:val="24"/>
          <w:szCs w:val="24"/>
          <w:lang w:val="uk-UA"/>
        </w:rPr>
        <w:t>-  2 договори – шляхом викупу орендарем площею 54,6 кв.м на загальну суму 201,7 тис.грн., в т.ч. ПДВ- 33,6 тис.грн.</w:t>
      </w:r>
    </w:p>
    <w:p w:rsidR="002C1E94" w:rsidRPr="00A101CC" w:rsidRDefault="002C1E94" w:rsidP="002C1E94">
      <w:pPr>
        <w:ind w:firstLine="708"/>
        <w:jc w:val="both"/>
        <w:rPr>
          <w:color w:val="000000"/>
          <w:spacing w:val="-2"/>
          <w:lang w:val="uk-UA"/>
        </w:rPr>
      </w:pPr>
      <w:r w:rsidRPr="00A101CC">
        <w:rPr>
          <w:color w:val="000000"/>
          <w:spacing w:val="-2"/>
          <w:lang w:val="uk-UA"/>
        </w:rPr>
        <w:t>З початку 2018 року управлінням обліку та контролю за використанням комунального майна проведено підготовчу роботу до приватизації шляхом продажу на аукціоні 8 об’єктів комунальної власності та шляхом викупу – 4 об’єктів.</w:t>
      </w:r>
    </w:p>
    <w:p w:rsidR="002C1E94" w:rsidRDefault="002C1E94" w:rsidP="002C1E94">
      <w:pPr>
        <w:ind w:firstLine="708"/>
        <w:jc w:val="both"/>
        <w:rPr>
          <w:color w:val="000000"/>
          <w:spacing w:val="1"/>
          <w:lang w:val="uk-UA"/>
        </w:rPr>
      </w:pPr>
      <w:r w:rsidRPr="00A101CC">
        <w:rPr>
          <w:color w:val="000000"/>
          <w:spacing w:val="-2"/>
          <w:lang w:val="uk-UA"/>
        </w:rPr>
        <w:t>За 9 місяців 2018 року приватизовано 11 об’єктів окремого майна комунальної власності (приміщення, будівлі) на загальну суму 3 033,7 тис. грн., в тому числі ПДВ – 505,6 тис. грн., загальною площею 854,5</w:t>
      </w:r>
      <w:r>
        <w:rPr>
          <w:color w:val="000000"/>
          <w:spacing w:val="1"/>
          <w:lang w:val="uk-UA"/>
        </w:rPr>
        <w:t xml:space="preserve"> кв.м. </w:t>
      </w:r>
    </w:p>
    <w:p w:rsidR="002C1E94" w:rsidRDefault="002C1E94" w:rsidP="002C1E94">
      <w:pPr>
        <w:ind w:firstLine="708"/>
        <w:jc w:val="both"/>
        <w:rPr>
          <w:lang w:val="uk-UA"/>
        </w:rPr>
      </w:pPr>
      <w:r>
        <w:rPr>
          <w:lang w:val="uk-UA"/>
        </w:rPr>
        <w:t>За</w:t>
      </w:r>
      <w:r>
        <w:t xml:space="preserve"> результатами аукціонів укладено </w:t>
      </w:r>
      <w:r>
        <w:rPr>
          <w:lang w:val="uk-UA"/>
        </w:rPr>
        <w:t>5</w:t>
      </w:r>
      <w:r>
        <w:t xml:space="preserve"> договор</w:t>
      </w:r>
      <w:r>
        <w:rPr>
          <w:lang w:val="uk-UA"/>
        </w:rPr>
        <w:t>ів</w:t>
      </w:r>
      <w:r>
        <w:t xml:space="preserve"> купівлі-продажу нежитлових приміщень</w:t>
      </w:r>
      <w:r>
        <w:rPr>
          <w:lang w:val="uk-UA"/>
        </w:rPr>
        <w:t xml:space="preserve"> </w:t>
      </w:r>
      <w:r>
        <w:t xml:space="preserve">загальною площею </w:t>
      </w:r>
      <w:r>
        <w:rPr>
          <w:lang w:val="uk-UA"/>
        </w:rPr>
        <w:t>398,3</w:t>
      </w:r>
      <w:r>
        <w:rPr>
          <w:color w:val="000000"/>
          <w:spacing w:val="1"/>
          <w:lang w:val="uk-UA"/>
        </w:rPr>
        <w:t xml:space="preserve"> кв.м на суму 1 374,8 тис.грн, в т.ч. ПДВ – 229,1 тис.грн.</w:t>
      </w:r>
      <w:r>
        <w:rPr>
          <w:lang w:val="uk-UA"/>
        </w:rPr>
        <w:t xml:space="preserve"> </w:t>
      </w:r>
    </w:p>
    <w:p w:rsidR="002C1E94" w:rsidRPr="00D57602" w:rsidRDefault="002C1E94" w:rsidP="002C1E94">
      <w:pPr>
        <w:ind w:firstLine="708"/>
        <w:jc w:val="both"/>
        <w:rPr>
          <w:lang w:val="uk-UA"/>
        </w:rPr>
      </w:pPr>
      <w:r>
        <w:rPr>
          <w:lang w:val="uk-UA"/>
        </w:rPr>
        <w:t>Ш</w:t>
      </w:r>
      <w:r>
        <w:rPr>
          <w:color w:val="000000"/>
          <w:spacing w:val="1"/>
          <w:lang w:val="uk-UA"/>
        </w:rPr>
        <w:t>ляхом викупу орендарем приватизовано 6 об</w:t>
      </w:r>
      <w:r w:rsidRPr="00D92B89">
        <w:rPr>
          <w:color w:val="000000"/>
          <w:spacing w:val="1"/>
        </w:rPr>
        <w:t>’</w:t>
      </w:r>
      <w:r>
        <w:rPr>
          <w:color w:val="000000"/>
          <w:spacing w:val="1"/>
          <w:lang w:val="uk-UA"/>
        </w:rPr>
        <w:t xml:space="preserve">єктів комунальної власності загальною </w:t>
      </w:r>
      <w:r w:rsidRPr="00D57602">
        <w:rPr>
          <w:lang w:val="uk-UA"/>
        </w:rPr>
        <w:t>площею 456,2 кв.м на суму 1 658,9 тис.грн, в т.ч. ПДВ – 276,5 тис.грн.</w:t>
      </w:r>
    </w:p>
    <w:p w:rsidR="002C1E94" w:rsidRPr="00D57602" w:rsidRDefault="002C1E94" w:rsidP="002C1E94">
      <w:pPr>
        <w:jc w:val="both"/>
      </w:pPr>
      <w:r w:rsidRPr="00D57602">
        <w:tab/>
        <w:t xml:space="preserve">Згідно прийнятих рішень міською радою </w:t>
      </w:r>
      <w:r>
        <w:t xml:space="preserve">з початку року було </w:t>
      </w:r>
      <w:r w:rsidRPr="00D57602">
        <w:t>оприлюд</w:t>
      </w:r>
      <w:r>
        <w:t>н</w:t>
      </w:r>
      <w:r w:rsidRPr="00D57602">
        <w:t>ено оголошення 3-х аукціонів щодо продажу 10-ти об’єктів комунальної власності.</w:t>
      </w:r>
      <w:r>
        <w:t xml:space="preserve"> </w:t>
      </w:r>
      <w:r w:rsidRPr="00D57602">
        <w:t>Однак, аукціони по окремих об’єктах (підвальних приміщеннях, площ</w:t>
      </w:r>
      <w:r>
        <w:rPr>
          <w:lang w:val="uk-UA"/>
        </w:rPr>
        <w:t>ах</w:t>
      </w:r>
      <w:r w:rsidRPr="00D57602">
        <w:t xml:space="preserve"> спільного користування) не відбулись в зв’язку з відсутністю заяв від покупців.</w:t>
      </w:r>
    </w:p>
    <w:p w:rsidR="002C1E94" w:rsidRDefault="002C1E94" w:rsidP="002C1E94">
      <w:pPr>
        <w:ind w:firstLine="630"/>
        <w:jc w:val="both"/>
        <w:rPr>
          <w:lang w:val="uk-UA"/>
        </w:rPr>
      </w:pPr>
      <w:r w:rsidRPr="00D57602">
        <w:t xml:space="preserve">За </w:t>
      </w:r>
      <w:r>
        <w:rPr>
          <w:lang w:val="uk-UA"/>
        </w:rPr>
        <w:t xml:space="preserve">2017 рік </w:t>
      </w:r>
      <w:r w:rsidRPr="00D57602">
        <w:t xml:space="preserve">від приватизації об’єктів комунальної власності до міського бюджету перераховано кошти в сумі </w:t>
      </w:r>
      <w:r>
        <w:rPr>
          <w:lang w:val="uk-UA"/>
        </w:rPr>
        <w:t>3 020,6 тис.грн. та за 9 мясяців 2017 року – 3 128</w:t>
      </w:r>
      <w:r w:rsidRPr="00D57602">
        <w:t>,</w:t>
      </w:r>
      <w:r>
        <w:rPr>
          <w:lang w:val="uk-UA"/>
        </w:rPr>
        <w:t>8</w:t>
      </w:r>
      <w:r w:rsidRPr="00D57602">
        <w:t xml:space="preserve"> тис.грн.</w:t>
      </w:r>
      <w:r>
        <w:rPr>
          <w:lang w:val="uk-UA"/>
        </w:rPr>
        <w:t xml:space="preserve"> До державного бюджету</w:t>
      </w:r>
      <w:r w:rsidRPr="00906AEF">
        <w:rPr>
          <w:lang w:val="uk-UA"/>
        </w:rPr>
        <w:t xml:space="preserve"> </w:t>
      </w:r>
      <w:r>
        <w:rPr>
          <w:lang w:val="uk-UA"/>
        </w:rPr>
        <w:t xml:space="preserve">у 2017 році перераховано ПДВ на суму 543,8 тис.грн. та у 2018 році – 505,6 тис.грн.  </w:t>
      </w:r>
    </w:p>
    <w:p w:rsidR="002C1E94" w:rsidRDefault="002C1E94" w:rsidP="002C1E94">
      <w:pPr>
        <w:pStyle w:val="21"/>
        <w:ind w:firstLine="630"/>
      </w:pPr>
      <w:r>
        <w:t xml:space="preserve">Основні показники стану приватизації об’єктів комунальної власності </w:t>
      </w:r>
      <w:r w:rsidRPr="00410DF5">
        <w:t xml:space="preserve">за </w:t>
      </w:r>
      <w:r>
        <w:t>2</w:t>
      </w:r>
      <w:r w:rsidRPr="00410DF5">
        <w:t>01</w:t>
      </w:r>
      <w:r>
        <w:t>7 - 2018</w:t>
      </w:r>
      <w:r>
        <w:rPr>
          <w:b/>
        </w:rPr>
        <w:t xml:space="preserve"> </w:t>
      </w:r>
      <w:r w:rsidRPr="00410DF5">
        <w:t>рок</w:t>
      </w:r>
      <w:r>
        <w:t xml:space="preserve">и </w:t>
      </w:r>
      <w:r>
        <w:lastRenderedPageBreak/>
        <w:t>подані в таблиці 3.</w:t>
      </w:r>
    </w:p>
    <w:p w:rsidR="002C1E94" w:rsidRDefault="002C1E94" w:rsidP="002C1E94">
      <w:pPr>
        <w:pStyle w:val="21"/>
        <w:ind w:left="7080" w:firstLine="708"/>
      </w:pPr>
      <w:r>
        <w:t xml:space="preserve">  Таблиця 3</w:t>
      </w:r>
    </w:p>
    <w:tbl>
      <w:tblPr>
        <w:tblW w:w="100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4320"/>
        <w:gridCol w:w="1601"/>
        <w:gridCol w:w="1701"/>
        <w:gridCol w:w="1782"/>
      </w:tblGrid>
      <w:tr w:rsidR="002C1E94" w:rsidRPr="00BC2D1A" w:rsidTr="006B5C53">
        <w:trPr>
          <w:trHeight w:val="569"/>
        </w:trPr>
        <w:tc>
          <w:tcPr>
            <w:tcW w:w="600" w:type="dxa"/>
          </w:tcPr>
          <w:p w:rsidR="002C1E94" w:rsidRPr="00BC2D1A" w:rsidRDefault="002C1E94" w:rsidP="006B5C53">
            <w:pPr>
              <w:jc w:val="center"/>
              <w:rPr>
                <w:lang w:val="uk-UA"/>
              </w:rPr>
            </w:pPr>
            <w:r w:rsidRPr="00BC2D1A">
              <w:rPr>
                <w:lang w:val="uk-UA"/>
              </w:rPr>
              <w:t>№</w:t>
            </w:r>
          </w:p>
          <w:p w:rsidR="002C1E94" w:rsidRPr="00BC2D1A" w:rsidRDefault="002C1E94" w:rsidP="006B5C53">
            <w:pPr>
              <w:jc w:val="center"/>
              <w:rPr>
                <w:lang w:val="uk-UA"/>
              </w:rPr>
            </w:pPr>
            <w:r w:rsidRPr="00BC2D1A">
              <w:rPr>
                <w:lang w:val="uk-UA"/>
              </w:rPr>
              <w:t>п/п</w:t>
            </w:r>
          </w:p>
        </w:tc>
        <w:tc>
          <w:tcPr>
            <w:tcW w:w="4320" w:type="dxa"/>
          </w:tcPr>
          <w:p w:rsidR="002C1E94" w:rsidRPr="00BC2D1A" w:rsidRDefault="002C1E94" w:rsidP="006B5C53">
            <w:pPr>
              <w:jc w:val="center"/>
              <w:rPr>
                <w:lang w:val="uk-UA"/>
              </w:rPr>
            </w:pPr>
            <w:r w:rsidRPr="00BC2D1A">
              <w:rPr>
                <w:lang w:val="uk-UA"/>
              </w:rPr>
              <w:t>Назва показника</w:t>
            </w:r>
          </w:p>
        </w:tc>
        <w:tc>
          <w:tcPr>
            <w:tcW w:w="1601" w:type="dxa"/>
          </w:tcPr>
          <w:p w:rsidR="002C1E94" w:rsidRDefault="002C1E94" w:rsidP="006B5C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2017 рік</w:t>
            </w:r>
          </w:p>
        </w:tc>
        <w:tc>
          <w:tcPr>
            <w:tcW w:w="1701" w:type="dxa"/>
          </w:tcPr>
          <w:p w:rsidR="002C1E94" w:rsidRPr="00BC2D1A" w:rsidRDefault="002C1E94" w:rsidP="006B5C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 місяців</w:t>
            </w:r>
            <w:r w:rsidRPr="00BC2D1A">
              <w:rPr>
                <w:lang w:val="uk-UA"/>
              </w:rPr>
              <w:t xml:space="preserve"> 201</w:t>
            </w:r>
            <w:r>
              <w:rPr>
                <w:lang w:val="uk-UA"/>
              </w:rPr>
              <w:t>7</w:t>
            </w:r>
            <w:r w:rsidRPr="00BC2D1A">
              <w:rPr>
                <w:lang w:val="uk-UA"/>
              </w:rPr>
              <w:t xml:space="preserve"> року</w:t>
            </w:r>
          </w:p>
        </w:tc>
        <w:tc>
          <w:tcPr>
            <w:tcW w:w="1782" w:type="dxa"/>
          </w:tcPr>
          <w:p w:rsidR="002C1E94" w:rsidRPr="00BC2D1A" w:rsidRDefault="002C1E94" w:rsidP="006B5C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BC2D1A">
              <w:rPr>
                <w:lang w:val="uk-UA"/>
              </w:rPr>
              <w:t xml:space="preserve"> </w:t>
            </w:r>
            <w:r>
              <w:rPr>
                <w:lang w:val="uk-UA"/>
              </w:rPr>
              <w:t>місяців</w:t>
            </w:r>
            <w:r w:rsidRPr="00BC2D1A">
              <w:rPr>
                <w:lang w:val="uk-UA"/>
              </w:rPr>
              <w:t xml:space="preserve"> 201</w:t>
            </w:r>
            <w:r>
              <w:rPr>
                <w:lang w:val="uk-UA"/>
              </w:rPr>
              <w:t>8</w:t>
            </w:r>
            <w:r w:rsidRPr="00BC2D1A">
              <w:rPr>
                <w:lang w:val="uk-UA"/>
              </w:rPr>
              <w:t xml:space="preserve"> року</w:t>
            </w:r>
          </w:p>
        </w:tc>
      </w:tr>
      <w:tr w:rsidR="002C1E94" w:rsidRPr="00BC2D1A" w:rsidTr="006B5C53">
        <w:trPr>
          <w:trHeight w:val="1115"/>
        </w:trPr>
        <w:tc>
          <w:tcPr>
            <w:tcW w:w="600" w:type="dxa"/>
          </w:tcPr>
          <w:p w:rsidR="002C1E94" w:rsidRPr="00BC2D1A" w:rsidRDefault="002C1E94" w:rsidP="006B5C53">
            <w:pPr>
              <w:jc w:val="center"/>
              <w:rPr>
                <w:lang w:val="uk-UA"/>
              </w:rPr>
            </w:pPr>
            <w:r w:rsidRPr="00BC2D1A">
              <w:rPr>
                <w:lang w:val="uk-UA"/>
              </w:rPr>
              <w:t>1.</w:t>
            </w:r>
          </w:p>
        </w:tc>
        <w:tc>
          <w:tcPr>
            <w:tcW w:w="4320" w:type="dxa"/>
          </w:tcPr>
          <w:p w:rsidR="002C1E94" w:rsidRPr="00BC2D1A" w:rsidRDefault="002C1E94" w:rsidP="006B5C53">
            <w:r w:rsidRPr="00BC2D1A">
              <w:t>Укладено договорів купівлі-продажу комун</w:t>
            </w:r>
            <w:r w:rsidRPr="00BC2D1A">
              <w:rPr>
                <w:lang w:val="uk-UA"/>
              </w:rPr>
              <w:t>ального</w:t>
            </w:r>
            <w:r w:rsidRPr="00BC2D1A">
              <w:t xml:space="preserve"> майна всього:</w:t>
            </w:r>
          </w:p>
          <w:p w:rsidR="002C1E94" w:rsidRPr="00BC2D1A" w:rsidRDefault="002C1E94" w:rsidP="006B5C53">
            <w:r w:rsidRPr="00BC2D1A">
              <w:t>на загальну суму (</w:t>
            </w:r>
            <w:r w:rsidRPr="00BC2D1A">
              <w:rPr>
                <w:lang w:val="uk-UA"/>
              </w:rPr>
              <w:t>тис.грн.</w:t>
            </w:r>
            <w:r w:rsidRPr="00BC2D1A">
              <w:t>)</w:t>
            </w:r>
          </w:p>
          <w:p w:rsidR="002C1E94" w:rsidRPr="00BC2D1A" w:rsidRDefault="002C1E94" w:rsidP="006B5C53">
            <w:pPr>
              <w:tabs>
                <w:tab w:val="center" w:pos="1669"/>
              </w:tabs>
              <w:rPr>
                <w:lang w:val="uk-UA"/>
              </w:rPr>
            </w:pPr>
            <w:r w:rsidRPr="00BC2D1A">
              <w:t xml:space="preserve"> в т. ч. ПДВ</w:t>
            </w:r>
            <w:r w:rsidRPr="00BC2D1A">
              <w:rPr>
                <w:lang w:val="uk-UA"/>
              </w:rPr>
              <w:t xml:space="preserve"> (тис.грн.)</w:t>
            </w:r>
          </w:p>
        </w:tc>
        <w:tc>
          <w:tcPr>
            <w:tcW w:w="1601" w:type="dxa"/>
          </w:tcPr>
          <w:p w:rsidR="002C1E94" w:rsidRDefault="002C1E94" w:rsidP="006B5C53">
            <w:pPr>
              <w:jc w:val="center"/>
              <w:rPr>
                <w:lang w:val="uk-UA"/>
              </w:rPr>
            </w:pPr>
          </w:p>
          <w:p w:rsidR="002C1E94" w:rsidRDefault="002C1E94" w:rsidP="006B5C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  <w:p w:rsidR="002C1E94" w:rsidRDefault="002C1E94" w:rsidP="006B5C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3262,9</w:t>
            </w:r>
          </w:p>
          <w:p w:rsidR="002C1E94" w:rsidRPr="00BC2D1A" w:rsidRDefault="002C1E94" w:rsidP="006B5C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543,8</w:t>
            </w:r>
          </w:p>
        </w:tc>
        <w:tc>
          <w:tcPr>
            <w:tcW w:w="1701" w:type="dxa"/>
          </w:tcPr>
          <w:p w:rsidR="002C1E94" w:rsidRPr="00BC2D1A" w:rsidRDefault="002C1E94" w:rsidP="006B5C53">
            <w:pPr>
              <w:jc w:val="center"/>
              <w:rPr>
                <w:lang w:val="uk-UA"/>
              </w:rPr>
            </w:pPr>
          </w:p>
          <w:p w:rsidR="002C1E94" w:rsidRPr="00BC2D1A" w:rsidRDefault="002C1E94" w:rsidP="006B5C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2C1E94" w:rsidRPr="00BC2D1A" w:rsidRDefault="002C1E94" w:rsidP="006B5C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BC2D1A">
              <w:rPr>
                <w:lang w:val="uk-UA"/>
              </w:rPr>
              <w:t> </w:t>
            </w:r>
            <w:r>
              <w:rPr>
                <w:lang w:val="uk-UA"/>
              </w:rPr>
              <w:t>542</w:t>
            </w:r>
            <w:r w:rsidRPr="00BC2D1A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  <w:p w:rsidR="002C1E94" w:rsidRPr="00BC2D1A" w:rsidRDefault="002C1E94" w:rsidP="006B5C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423</w:t>
            </w:r>
            <w:r w:rsidRPr="00BC2D1A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1782" w:type="dxa"/>
          </w:tcPr>
          <w:p w:rsidR="002C1E94" w:rsidRDefault="002C1E94" w:rsidP="006B5C53">
            <w:pPr>
              <w:jc w:val="center"/>
              <w:rPr>
                <w:lang w:val="uk-UA"/>
              </w:rPr>
            </w:pPr>
          </w:p>
          <w:p w:rsidR="002C1E94" w:rsidRDefault="002C1E94" w:rsidP="006B5C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  <w:p w:rsidR="002C1E94" w:rsidRDefault="002C1E94" w:rsidP="006B5C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3 033,7</w:t>
            </w:r>
          </w:p>
          <w:p w:rsidR="002C1E94" w:rsidRPr="00BC2D1A" w:rsidRDefault="002C1E94" w:rsidP="006B5C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505,6</w:t>
            </w:r>
          </w:p>
        </w:tc>
      </w:tr>
      <w:tr w:rsidR="002C1E94" w:rsidRPr="00BC2D1A" w:rsidTr="006B5C53">
        <w:trPr>
          <w:trHeight w:val="550"/>
        </w:trPr>
        <w:tc>
          <w:tcPr>
            <w:tcW w:w="600" w:type="dxa"/>
          </w:tcPr>
          <w:p w:rsidR="002C1E94" w:rsidRPr="00BC2D1A" w:rsidRDefault="002C1E94" w:rsidP="006B5C53">
            <w:pPr>
              <w:jc w:val="center"/>
              <w:rPr>
                <w:lang w:val="uk-UA"/>
              </w:rPr>
            </w:pPr>
            <w:r w:rsidRPr="00BC2D1A">
              <w:rPr>
                <w:lang w:val="uk-UA"/>
              </w:rPr>
              <w:t>2.</w:t>
            </w:r>
          </w:p>
        </w:tc>
        <w:tc>
          <w:tcPr>
            <w:tcW w:w="4320" w:type="dxa"/>
          </w:tcPr>
          <w:p w:rsidR="002C1E94" w:rsidRPr="00BC2D1A" w:rsidRDefault="002C1E94" w:rsidP="006B5C53">
            <w:pPr>
              <w:rPr>
                <w:lang w:val="uk-UA"/>
              </w:rPr>
            </w:pPr>
            <w:r w:rsidRPr="00BC2D1A">
              <w:rPr>
                <w:lang w:val="uk-UA"/>
              </w:rPr>
              <w:t xml:space="preserve">Загальна площа </w:t>
            </w:r>
          </w:p>
          <w:p w:rsidR="002C1E94" w:rsidRPr="00BC2D1A" w:rsidRDefault="002C1E94" w:rsidP="006B5C53">
            <w:pPr>
              <w:rPr>
                <w:lang w:val="uk-UA"/>
              </w:rPr>
            </w:pPr>
            <w:r w:rsidRPr="00BC2D1A">
              <w:rPr>
                <w:lang w:val="uk-UA"/>
              </w:rPr>
              <w:t>приватиз. приміщень (кв.м)</w:t>
            </w:r>
          </w:p>
        </w:tc>
        <w:tc>
          <w:tcPr>
            <w:tcW w:w="1601" w:type="dxa"/>
          </w:tcPr>
          <w:p w:rsidR="002C1E94" w:rsidRDefault="002C1E94" w:rsidP="006B5C53">
            <w:pPr>
              <w:jc w:val="center"/>
              <w:rPr>
                <w:lang w:val="uk-UA"/>
              </w:rPr>
            </w:pPr>
          </w:p>
          <w:p w:rsidR="002C1E94" w:rsidRPr="00BC2D1A" w:rsidRDefault="002C1E94" w:rsidP="006B5C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527,1</w:t>
            </w:r>
          </w:p>
        </w:tc>
        <w:tc>
          <w:tcPr>
            <w:tcW w:w="1701" w:type="dxa"/>
          </w:tcPr>
          <w:p w:rsidR="002C1E94" w:rsidRPr="00BC2D1A" w:rsidRDefault="002C1E94" w:rsidP="006B5C53">
            <w:pPr>
              <w:jc w:val="center"/>
              <w:rPr>
                <w:lang w:val="uk-UA"/>
              </w:rPr>
            </w:pPr>
          </w:p>
          <w:p w:rsidR="002C1E94" w:rsidRPr="00BC2D1A" w:rsidRDefault="002C1E94" w:rsidP="006B5C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396</w:t>
            </w:r>
            <w:r w:rsidRPr="00BC2D1A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1782" w:type="dxa"/>
          </w:tcPr>
          <w:p w:rsidR="002C1E94" w:rsidRDefault="002C1E94" w:rsidP="006B5C53">
            <w:pPr>
              <w:jc w:val="center"/>
              <w:rPr>
                <w:lang w:val="uk-UA"/>
              </w:rPr>
            </w:pPr>
          </w:p>
          <w:p w:rsidR="002C1E94" w:rsidRPr="00BC2D1A" w:rsidRDefault="002C1E94" w:rsidP="006B5C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854,5</w:t>
            </w:r>
          </w:p>
        </w:tc>
      </w:tr>
      <w:tr w:rsidR="002C1E94" w:rsidRPr="00BC2D1A" w:rsidTr="006B5C53">
        <w:trPr>
          <w:trHeight w:val="842"/>
        </w:trPr>
        <w:tc>
          <w:tcPr>
            <w:tcW w:w="600" w:type="dxa"/>
          </w:tcPr>
          <w:p w:rsidR="002C1E94" w:rsidRPr="00BC2D1A" w:rsidRDefault="002C1E94" w:rsidP="006B5C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BC2D1A">
              <w:rPr>
                <w:lang w:val="uk-UA"/>
              </w:rPr>
              <w:t>.</w:t>
            </w:r>
          </w:p>
        </w:tc>
        <w:tc>
          <w:tcPr>
            <w:tcW w:w="4320" w:type="dxa"/>
          </w:tcPr>
          <w:p w:rsidR="002C1E94" w:rsidRPr="00BC2D1A" w:rsidRDefault="002C1E94" w:rsidP="006B5C53">
            <w:pPr>
              <w:rPr>
                <w:lang w:val="uk-UA"/>
              </w:rPr>
            </w:pPr>
            <w:r w:rsidRPr="00BC2D1A">
              <w:rPr>
                <w:lang w:val="uk-UA"/>
              </w:rPr>
              <w:t>Перераховано до бюджету</w:t>
            </w:r>
          </w:p>
          <w:p w:rsidR="002C1E94" w:rsidRPr="00BC2D1A" w:rsidRDefault="002C1E94" w:rsidP="006B5C53">
            <w:pPr>
              <w:rPr>
                <w:lang w:val="uk-UA"/>
              </w:rPr>
            </w:pPr>
            <w:r w:rsidRPr="00BC2D1A">
              <w:rPr>
                <w:lang w:val="uk-UA"/>
              </w:rPr>
              <w:t>- міського (тис.грн.)</w:t>
            </w:r>
          </w:p>
          <w:p w:rsidR="002C1E94" w:rsidRPr="00BC2D1A" w:rsidRDefault="002C1E94" w:rsidP="006B5C53">
            <w:pPr>
              <w:rPr>
                <w:lang w:val="uk-UA"/>
              </w:rPr>
            </w:pPr>
            <w:r w:rsidRPr="00BC2D1A">
              <w:rPr>
                <w:lang w:val="uk-UA"/>
              </w:rPr>
              <w:t>- державного (тис.грн.)</w:t>
            </w:r>
          </w:p>
        </w:tc>
        <w:tc>
          <w:tcPr>
            <w:tcW w:w="1601" w:type="dxa"/>
          </w:tcPr>
          <w:p w:rsidR="002C1E94" w:rsidRDefault="002C1E94" w:rsidP="006B5C53">
            <w:pPr>
              <w:jc w:val="center"/>
              <w:rPr>
                <w:lang w:val="uk-UA"/>
              </w:rPr>
            </w:pPr>
          </w:p>
          <w:p w:rsidR="002C1E94" w:rsidRPr="00BC2D1A" w:rsidRDefault="002C1E94" w:rsidP="006B5C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BC2D1A">
              <w:rPr>
                <w:lang w:val="uk-UA"/>
              </w:rPr>
              <w:t xml:space="preserve"> </w:t>
            </w:r>
            <w:r>
              <w:rPr>
                <w:lang w:val="uk-UA"/>
              </w:rPr>
              <w:t>020</w:t>
            </w:r>
            <w:r w:rsidRPr="00BC2D1A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</w:p>
          <w:p w:rsidR="002C1E94" w:rsidRPr="00BC2D1A" w:rsidRDefault="002C1E94" w:rsidP="006B5C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654,1</w:t>
            </w:r>
            <w:r w:rsidRPr="00BC2D1A">
              <w:rPr>
                <w:lang w:val="uk-UA"/>
              </w:rPr>
              <w:t> </w:t>
            </w:r>
          </w:p>
        </w:tc>
        <w:tc>
          <w:tcPr>
            <w:tcW w:w="1701" w:type="dxa"/>
          </w:tcPr>
          <w:p w:rsidR="002C1E94" w:rsidRPr="00BC2D1A" w:rsidRDefault="002C1E94" w:rsidP="006B5C53">
            <w:pPr>
              <w:jc w:val="center"/>
              <w:rPr>
                <w:lang w:val="uk-UA"/>
              </w:rPr>
            </w:pPr>
          </w:p>
          <w:p w:rsidR="002C1E94" w:rsidRPr="00BC2D1A" w:rsidRDefault="002C1E94" w:rsidP="006B5C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BC2D1A">
              <w:rPr>
                <w:lang w:val="uk-UA"/>
              </w:rPr>
              <w:t xml:space="preserve"> </w:t>
            </w:r>
            <w:r>
              <w:rPr>
                <w:lang w:val="uk-UA"/>
              </w:rPr>
              <w:t>020</w:t>
            </w:r>
            <w:r w:rsidRPr="00BC2D1A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</w:p>
          <w:p w:rsidR="002C1E94" w:rsidRPr="00BC2D1A" w:rsidRDefault="002C1E94" w:rsidP="006B5C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654,1</w:t>
            </w:r>
            <w:r w:rsidRPr="00BC2D1A">
              <w:rPr>
                <w:lang w:val="uk-UA"/>
              </w:rPr>
              <w:t> </w:t>
            </w:r>
          </w:p>
        </w:tc>
        <w:tc>
          <w:tcPr>
            <w:tcW w:w="1782" w:type="dxa"/>
          </w:tcPr>
          <w:p w:rsidR="002C1E94" w:rsidRDefault="002C1E94" w:rsidP="006B5C53">
            <w:pPr>
              <w:jc w:val="center"/>
              <w:rPr>
                <w:lang w:val="uk-UA"/>
              </w:rPr>
            </w:pPr>
          </w:p>
          <w:p w:rsidR="002C1E94" w:rsidRDefault="002C1E94" w:rsidP="006B5C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3 128,8</w:t>
            </w:r>
          </w:p>
          <w:p w:rsidR="002C1E94" w:rsidRPr="00BC2D1A" w:rsidRDefault="002C1E94" w:rsidP="006B5C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625,6</w:t>
            </w:r>
          </w:p>
        </w:tc>
      </w:tr>
    </w:tbl>
    <w:p w:rsidR="002C1E94" w:rsidRDefault="002C1E94" w:rsidP="002C1E94">
      <w:pPr>
        <w:pStyle w:val="a3"/>
        <w:tabs>
          <w:tab w:val="clear" w:pos="4153"/>
          <w:tab w:val="clear" w:pos="8306"/>
        </w:tabs>
        <w:ind w:firstLine="708"/>
        <w:jc w:val="both"/>
        <w:rPr>
          <w:sz w:val="24"/>
          <w:lang w:val="uk-UA"/>
        </w:rPr>
      </w:pPr>
      <w:r>
        <w:rPr>
          <w:sz w:val="24"/>
          <w:lang w:val="uk-UA"/>
        </w:rPr>
        <w:t>Динаміка поступлень коштів в міський бюджет від продажу об’єктів приватизації  за 2017 рік та 9 місяців 2018 року подана в таблиці 4.</w:t>
      </w:r>
    </w:p>
    <w:p w:rsidR="002C1E94" w:rsidRDefault="002C1E94" w:rsidP="002C1E94">
      <w:pPr>
        <w:pStyle w:val="a3"/>
        <w:tabs>
          <w:tab w:val="clear" w:pos="4153"/>
          <w:tab w:val="clear" w:pos="8306"/>
        </w:tabs>
        <w:ind w:left="7788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</w:t>
      </w:r>
      <w:r w:rsidRPr="001817DC">
        <w:rPr>
          <w:sz w:val="24"/>
          <w:lang w:val="uk-UA"/>
        </w:rPr>
        <w:t xml:space="preserve">Таблиця 4 </w:t>
      </w:r>
    </w:p>
    <w:tbl>
      <w:tblPr>
        <w:tblW w:w="10080" w:type="dxa"/>
        <w:tblInd w:w="228" w:type="dxa"/>
        <w:tblLayout w:type="fixed"/>
        <w:tblLook w:val="0000"/>
      </w:tblPr>
      <w:tblGrid>
        <w:gridCol w:w="1500"/>
        <w:gridCol w:w="1620"/>
        <w:gridCol w:w="1440"/>
        <w:gridCol w:w="1080"/>
        <w:gridCol w:w="1440"/>
        <w:gridCol w:w="1680"/>
        <w:gridCol w:w="1320"/>
      </w:tblGrid>
      <w:tr w:rsidR="002C1E94" w:rsidTr="006B5C53">
        <w:trPr>
          <w:trHeight w:val="345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1E94" w:rsidRDefault="002C1E94" w:rsidP="006B5C5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Місяці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2C1E94" w:rsidRDefault="002C1E94" w:rsidP="006B5C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201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7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ік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2C1E94" w:rsidRDefault="002C1E94" w:rsidP="006B5C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201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8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ік</w:t>
            </w:r>
          </w:p>
        </w:tc>
      </w:tr>
      <w:tr w:rsidR="002C1E94" w:rsidTr="006B5C53">
        <w:trPr>
          <w:trHeight w:val="893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1E94" w:rsidRDefault="002C1E94" w:rsidP="006B5C5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94" w:rsidRDefault="002C1E94" w:rsidP="006B5C53">
            <w:pPr>
              <w:ind w:left="-108" w:right="-108" w:firstLine="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 xml:space="preserve">План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по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ступлення коштів (тис.грн.)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94" w:rsidRDefault="002C1E94" w:rsidP="006B5C53">
            <w:pPr>
              <w:ind w:left="-108" w:right="-131" w:firstLine="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Ф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актичне</w:t>
            </w:r>
          </w:p>
          <w:p w:rsidR="002C1E94" w:rsidRDefault="002C1E94" w:rsidP="006B5C53">
            <w:pPr>
              <w:ind w:left="-129" w:right="-108" w:firstLine="129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поступлення              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 xml:space="preserve">коштів      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(тис. грн.)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94" w:rsidRDefault="002C1E94" w:rsidP="006B5C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%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94" w:rsidRDefault="002C1E94" w:rsidP="006B5C53">
            <w:pPr>
              <w:ind w:left="-108" w:right="-108" w:firstLine="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План поступлення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коштів (тис.грн.)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94" w:rsidRDefault="002C1E94" w:rsidP="006B5C53">
            <w:pPr>
              <w:ind w:left="-108" w:right="-131" w:firstLine="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Ф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актичне</w:t>
            </w:r>
          </w:p>
          <w:p w:rsidR="002C1E94" w:rsidRDefault="002C1E94" w:rsidP="006B5C53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поступлення              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 xml:space="preserve">коштів         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(тис. грн.)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94" w:rsidRDefault="002C1E94" w:rsidP="006B5C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% </w:t>
            </w:r>
          </w:p>
        </w:tc>
      </w:tr>
      <w:tr w:rsidR="002C1E94" w:rsidTr="006B5C53">
        <w:trPr>
          <w:trHeight w:val="43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94" w:rsidRPr="00AB438C" w:rsidRDefault="002C1E94" w:rsidP="006B5C53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AB438C">
              <w:rPr>
                <w:rFonts w:ascii="Arial CYR" w:hAnsi="Arial CYR"/>
                <w:b/>
                <w:bCs/>
                <w:sz w:val="20"/>
              </w:rPr>
              <w:t>Січень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94" w:rsidRPr="0023671F" w:rsidRDefault="002C1E94" w:rsidP="006B5C53">
            <w:pPr>
              <w:jc w:val="center"/>
              <w:rPr>
                <w:rFonts w:ascii="Arial CYR" w:hAnsi="Arial CYR"/>
                <w:bCs/>
                <w:sz w:val="20"/>
                <w:lang w:val="uk-UA"/>
              </w:rPr>
            </w:pPr>
            <w:r w:rsidRPr="0023671F">
              <w:rPr>
                <w:rFonts w:ascii="Arial CYR" w:hAnsi="Arial CYR"/>
                <w:bCs/>
                <w:sz w:val="20"/>
                <w:lang w:val="uk-UA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94" w:rsidRPr="0023671F" w:rsidRDefault="002C1E94" w:rsidP="006B5C53">
            <w:pPr>
              <w:jc w:val="center"/>
              <w:rPr>
                <w:rFonts w:ascii="Arial CYR" w:hAnsi="Arial CYR"/>
                <w:bCs/>
                <w:sz w:val="20"/>
                <w:lang w:val="uk-UA"/>
              </w:rPr>
            </w:pPr>
            <w:r w:rsidRPr="0023671F">
              <w:rPr>
                <w:rFonts w:ascii="Arial CYR" w:hAnsi="Arial CYR"/>
                <w:bCs/>
                <w:sz w:val="20"/>
                <w:lang w:val="uk-UA"/>
              </w:rPr>
              <w:t>615,0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94" w:rsidRPr="0023671F" w:rsidRDefault="002C1E94" w:rsidP="006B5C53">
            <w:pPr>
              <w:jc w:val="center"/>
              <w:rPr>
                <w:rFonts w:ascii="Arial CYR" w:hAnsi="Arial CYR"/>
                <w:bCs/>
                <w:sz w:val="20"/>
                <w:lang w:val="uk-UA"/>
              </w:rPr>
            </w:pPr>
            <w:r w:rsidRPr="0023671F">
              <w:rPr>
                <w:rFonts w:ascii="Arial CYR" w:hAnsi="Arial CYR"/>
                <w:bCs/>
                <w:sz w:val="20"/>
                <w:lang w:val="uk-UA"/>
              </w:rPr>
              <w:t>615,0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94" w:rsidRPr="0023671F" w:rsidRDefault="002C1E94" w:rsidP="006B5C53">
            <w:pPr>
              <w:jc w:val="center"/>
              <w:rPr>
                <w:rFonts w:ascii="Arial CYR" w:hAnsi="Arial CYR"/>
                <w:bCs/>
                <w:sz w:val="20"/>
                <w:lang w:val="uk-UA"/>
              </w:rPr>
            </w:pPr>
            <w:r w:rsidRPr="0023671F">
              <w:rPr>
                <w:rFonts w:ascii="Arial CYR" w:hAnsi="Arial CYR"/>
                <w:bCs/>
                <w:sz w:val="20"/>
                <w:lang w:val="uk-UA"/>
              </w:rPr>
              <w:t>100,0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94" w:rsidRPr="0023671F" w:rsidRDefault="002C1E94" w:rsidP="006B5C53">
            <w:pPr>
              <w:jc w:val="center"/>
              <w:rPr>
                <w:rFonts w:ascii="Arial CYR" w:hAnsi="Arial CYR"/>
                <w:bCs/>
                <w:sz w:val="20"/>
                <w:lang w:val="uk-UA"/>
              </w:rPr>
            </w:pPr>
            <w:r w:rsidRPr="0023671F">
              <w:rPr>
                <w:rFonts w:ascii="Arial CYR" w:hAnsi="Arial CYR"/>
                <w:bCs/>
                <w:sz w:val="20"/>
                <w:lang w:val="uk-UA"/>
              </w:rPr>
              <w:t>150,0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94" w:rsidRPr="0023671F" w:rsidRDefault="002C1E94" w:rsidP="006B5C53">
            <w:pPr>
              <w:jc w:val="center"/>
              <w:rPr>
                <w:rFonts w:ascii="Arial CYR" w:hAnsi="Arial CYR"/>
                <w:bCs/>
                <w:sz w:val="20"/>
                <w:lang w:val="uk-UA"/>
              </w:rPr>
            </w:pPr>
            <w:r w:rsidRPr="0023671F">
              <w:rPr>
                <w:rFonts w:ascii="Arial CYR" w:hAnsi="Arial CYR"/>
                <w:bCs/>
                <w:sz w:val="20"/>
                <w:lang w:val="uk-UA"/>
              </w:rPr>
              <w:t>150,0</w:t>
            </w:r>
          </w:p>
        </w:tc>
      </w:tr>
      <w:tr w:rsidR="002C1E94" w:rsidTr="006B5C53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94" w:rsidRPr="00AB438C" w:rsidRDefault="002C1E94" w:rsidP="006B5C53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AB438C">
              <w:rPr>
                <w:rFonts w:ascii="Arial CYR" w:hAnsi="Arial CYR"/>
                <w:b/>
                <w:bCs/>
                <w:sz w:val="20"/>
              </w:rPr>
              <w:t>Лютий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94" w:rsidRPr="0023671F" w:rsidRDefault="002C1E94" w:rsidP="006B5C53">
            <w:pPr>
              <w:jc w:val="center"/>
              <w:rPr>
                <w:rFonts w:ascii="Arial CYR" w:hAnsi="Arial CYR"/>
                <w:bCs/>
                <w:sz w:val="20"/>
                <w:lang w:val="uk-UA"/>
              </w:rPr>
            </w:pPr>
            <w:r w:rsidRPr="0023671F">
              <w:rPr>
                <w:rFonts w:ascii="Arial CYR" w:hAnsi="Arial CYR"/>
                <w:bCs/>
                <w:sz w:val="20"/>
                <w:lang w:val="uk-UA"/>
              </w:rPr>
              <w:t>150,0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94" w:rsidRPr="0023671F" w:rsidRDefault="002C1E94" w:rsidP="006B5C53">
            <w:pPr>
              <w:jc w:val="center"/>
              <w:rPr>
                <w:rFonts w:ascii="Arial CYR" w:hAnsi="Arial CYR"/>
                <w:bCs/>
                <w:sz w:val="20"/>
                <w:lang w:val="uk-UA"/>
              </w:rPr>
            </w:pPr>
            <w:r w:rsidRPr="0023671F">
              <w:rPr>
                <w:rFonts w:ascii="Arial CYR" w:hAnsi="Arial CYR"/>
                <w:bCs/>
                <w:sz w:val="20"/>
                <w:lang w:val="uk-UA"/>
              </w:rPr>
              <w:t>285,6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94" w:rsidRPr="0023671F" w:rsidRDefault="002C1E94" w:rsidP="006B5C53">
            <w:pPr>
              <w:jc w:val="center"/>
              <w:rPr>
                <w:rFonts w:ascii="Arial CYR" w:hAnsi="Arial CYR"/>
                <w:bCs/>
                <w:sz w:val="20"/>
                <w:lang w:val="uk-UA"/>
              </w:rPr>
            </w:pPr>
            <w:r w:rsidRPr="0023671F">
              <w:rPr>
                <w:rFonts w:ascii="Arial CYR" w:hAnsi="Arial CYR"/>
                <w:bCs/>
                <w:sz w:val="20"/>
                <w:lang w:val="uk-UA"/>
              </w:rPr>
              <w:t>190,4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94" w:rsidRPr="0023671F" w:rsidRDefault="002C1E94" w:rsidP="006B5C53">
            <w:pPr>
              <w:jc w:val="center"/>
              <w:rPr>
                <w:rFonts w:ascii="Arial CYR" w:hAnsi="Arial CYR"/>
                <w:bCs/>
                <w:sz w:val="20"/>
                <w:lang w:val="uk-UA"/>
              </w:rPr>
            </w:pPr>
            <w:r w:rsidRPr="0023671F">
              <w:rPr>
                <w:rFonts w:ascii="Arial CYR" w:hAnsi="Arial CYR"/>
                <w:bCs/>
                <w:sz w:val="20"/>
                <w:lang w:val="uk-UA"/>
              </w:rPr>
              <w:t>150,0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94" w:rsidRPr="0023671F" w:rsidRDefault="002C1E94" w:rsidP="006B5C53">
            <w:pPr>
              <w:jc w:val="center"/>
              <w:rPr>
                <w:rFonts w:ascii="Arial CYR" w:hAnsi="Arial CYR"/>
                <w:bCs/>
                <w:sz w:val="20"/>
                <w:lang w:val="uk-UA"/>
              </w:rPr>
            </w:pPr>
            <w:r w:rsidRPr="0023671F">
              <w:rPr>
                <w:rFonts w:ascii="Arial CYR" w:hAnsi="Arial CYR"/>
                <w:bCs/>
                <w:sz w:val="20"/>
                <w:lang w:val="uk-UA"/>
              </w:rPr>
              <w:t>816,5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94" w:rsidRPr="0023671F" w:rsidRDefault="002C1E94" w:rsidP="006B5C53">
            <w:pPr>
              <w:jc w:val="center"/>
              <w:rPr>
                <w:rFonts w:ascii="Arial CYR" w:hAnsi="Arial CYR"/>
                <w:bCs/>
                <w:sz w:val="20"/>
                <w:lang w:val="uk-UA"/>
              </w:rPr>
            </w:pPr>
            <w:r w:rsidRPr="0023671F">
              <w:rPr>
                <w:rFonts w:ascii="Arial CYR" w:hAnsi="Arial CYR"/>
                <w:bCs/>
                <w:sz w:val="20"/>
                <w:lang w:val="uk-UA"/>
              </w:rPr>
              <w:t>544,3</w:t>
            </w:r>
          </w:p>
        </w:tc>
      </w:tr>
      <w:tr w:rsidR="002C1E94" w:rsidTr="006B5C53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94" w:rsidRPr="00AB438C" w:rsidRDefault="002C1E94" w:rsidP="006B5C53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AB438C">
              <w:rPr>
                <w:rFonts w:ascii="Arial CYR" w:hAnsi="Arial CYR"/>
                <w:b/>
                <w:bCs/>
                <w:sz w:val="20"/>
              </w:rPr>
              <w:t>Березень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94" w:rsidRPr="0023671F" w:rsidRDefault="002C1E94" w:rsidP="006B5C53">
            <w:pPr>
              <w:jc w:val="center"/>
              <w:rPr>
                <w:rFonts w:ascii="Arial CYR" w:hAnsi="Arial CYR"/>
                <w:bCs/>
                <w:sz w:val="20"/>
                <w:lang w:val="uk-UA"/>
              </w:rPr>
            </w:pPr>
            <w:r w:rsidRPr="0023671F">
              <w:rPr>
                <w:rFonts w:ascii="Arial CYR" w:hAnsi="Arial CYR"/>
                <w:bCs/>
                <w:sz w:val="20"/>
                <w:lang w:val="uk-UA"/>
              </w:rPr>
              <w:t>150,0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94" w:rsidRPr="0023671F" w:rsidRDefault="002C1E94" w:rsidP="006B5C53">
            <w:pPr>
              <w:jc w:val="center"/>
              <w:rPr>
                <w:rFonts w:ascii="Arial CYR" w:hAnsi="Arial CYR"/>
                <w:bCs/>
                <w:sz w:val="20"/>
                <w:lang w:val="uk-UA"/>
              </w:rPr>
            </w:pPr>
            <w:r w:rsidRPr="0023671F">
              <w:rPr>
                <w:rFonts w:ascii="Arial CYR" w:hAnsi="Arial CYR"/>
                <w:bCs/>
                <w:sz w:val="20"/>
                <w:lang w:val="uk-UA"/>
              </w:rPr>
              <w:t>43,7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94" w:rsidRPr="0023671F" w:rsidRDefault="002C1E94" w:rsidP="006B5C53">
            <w:pPr>
              <w:jc w:val="center"/>
              <w:rPr>
                <w:rFonts w:ascii="Arial CYR" w:hAnsi="Arial CYR"/>
                <w:bCs/>
                <w:sz w:val="20"/>
                <w:lang w:val="uk-UA"/>
              </w:rPr>
            </w:pPr>
            <w:r w:rsidRPr="0023671F">
              <w:rPr>
                <w:rFonts w:ascii="Arial CYR" w:hAnsi="Arial CYR"/>
                <w:bCs/>
                <w:sz w:val="20"/>
                <w:lang w:val="uk-UA"/>
              </w:rPr>
              <w:t>29,1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94" w:rsidRPr="0023671F" w:rsidRDefault="002C1E94" w:rsidP="006B5C53">
            <w:pPr>
              <w:jc w:val="center"/>
              <w:rPr>
                <w:rFonts w:ascii="Arial CYR" w:hAnsi="Arial CYR"/>
                <w:bCs/>
                <w:sz w:val="20"/>
                <w:lang w:val="uk-UA"/>
              </w:rPr>
            </w:pPr>
            <w:r w:rsidRPr="0023671F">
              <w:rPr>
                <w:rFonts w:ascii="Arial CYR" w:hAnsi="Arial CYR"/>
                <w:bCs/>
                <w:sz w:val="20"/>
                <w:lang w:val="uk-UA"/>
              </w:rPr>
              <w:t>150,0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94" w:rsidRPr="0023671F" w:rsidRDefault="002C1E94" w:rsidP="006B5C53">
            <w:pPr>
              <w:jc w:val="center"/>
              <w:rPr>
                <w:rFonts w:ascii="Arial CYR" w:hAnsi="Arial CYR"/>
                <w:bCs/>
                <w:sz w:val="20"/>
                <w:lang w:val="uk-UA"/>
              </w:rPr>
            </w:pPr>
            <w:r w:rsidRPr="0023671F">
              <w:rPr>
                <w:rFonts w:ascii="Arial CYR" w:hAnsi="Arial CYR"/>
                <w:bCs/>
                <w:sz w:val="20"/>
                <w:lang w:val="uk-UA"/>
              </w:rPr>
              <w:t>899,1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94" w:rsidRPr="0023671F" w:rsidRDefault="002C1E94" w:rsidP="006B5C53">
            <w:pPr>
              <w:jc w:val="center"/>
              <w:rPr>
                <w:rFonts w:ascii="Arial CYR" w:hAnsi="Arial CYR"/>
                <w:bCs/>
                <w:sz w:val="20"/>
                <w:lang w:val="uk-UA"/>
              </w:rPr>
            </w:pPr>
            <w:r w:rsidRPr="0023671F">
              <w:rPr>
                <w:rFonts w:ascii="Arial CYR" w:hAnsi="Arial CYR"/>
                <w:bCs/>
                <w:sz w:val="20"/>
                <w:lang w:val="uk-UA"/>
              </w:rPr>
              <w:t>599,4</w:t>
            </w:r>
          </w:p>
        </w:tc>
      </w:tr>
      <w:tr w:rsidR="002C1E94" w:rsidTr="006B5C53">
        <w:trPr>
          <w:trHeight w:val="40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2C1E94" w:rsidRPr="00AB438C" w:rsidRDefault="002C1E94" w:rsidP="006B5C53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</w:rPr>
            </w:pPr>
            <w:r w:rsidRPr="00AB438C">
              <w:rPr>
                <w:rFonts w:ascii="Arial CYR" w:hAnsi="Arial CYR"/>
                <w:b/>
                <w:bCs/>
                <w:i/>
                <w:iCs/>
                <w:sz w:val="20"/>
              </w:rPr>
              <w:t>1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2C1E94" w:rsidRPr="00AB438C" w:rsidRDefault="002C1E94" w:rsidP="006B5C53">
            <w:pPr>
              <w:jc w:val="center"/>
              <w:rPr>
                <w:rFonts w:ascii="Arial CYR" w:hAnsi="Arial CYR"/>
                <w:b/>
                <w:bCs/>
                <w:iCs/>
                <w:sz w:val="20"/>
                <w:lang w:val="uk-UA"/>
              </w:rPr>
            </w:pPr>
            <w:r w:rsidRPr="00AB438C">
              <w:rPr>
                <w:rFonts w:ascii="Arial CYR" w:hAnsi="Arial CYR"/>
                <w:b/>
                <w:bCs/>
                <w:iCs/>
                <w:sz w:val="20"/>
                <w:lang w:val="uk-UA"/>
              </w:rPr>
              <w:t>400,0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2C1E94" w:rsidRPr="00AB438C" w:rsidRDefault="002C1E94" w:rsidP="006B5C53">
            <w:pPr>
              <w:jc w:val="center"/>
              <w:rPr>
                <w:rFonts w:ascii="Arial CYR" w:hAnsi="Arial CYR"/>
                <w:b/>
                <w:bCs/>
                <w:iCs/>
                <w:sz w:val="20"/>
                <w:lang w:val="uk-UA"/>
              </w:rPr>
            </w:pPr>
            <w:r>
              <w:rPr>
                <w:rFonts w:ascii="Arial CYR" w:hAnsi="Arial CYR"/>
                <w:b/>
                <w:bCs/>
                <w:iCs/>
                <w:sz w:val="20"/>
                <w:lang w:val="uk-UA"/>
              </w:rPr>
              <w:t>944,3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2C1E94" w:rsidRPr="00AB438C" w:rsidRDefault="002C1E94" w:rsidP="006B5C53">
            <w:pPr>
              <w:jc w:val="center"/>
              <w:rPr>
                <w:rFonts w:ascii="Arial CYR" w:hAnsi="Arial CYR"/>
                <w:b/>
                <w:bCs/>
                <w:sz w:val="20"/>
                <w:lang w:val="uk-UA"/>
              </w:rPr>
            </w:pPr>
            <w:r>
              <w:rPr>
                <w:rFonts w:ascii="Arial CYR" w:hAnsi="Arial CYR"/>
                <w:b/>
                <w:bCs/>
                <w:sz w:val="20"/>
                <w:lang w:val="uk-UA"/>
              </w:rPr>
              <w:t>236,1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2C1E94" w:rsidRPr="00AB438C" w:rsidRDefault="002C1E94" w:rsidP="006B5C53">
            <w:pPr>
              <w:jc w:val="center"/>
              <w:rPr>
                <w:rFonts w:ascii="Arial CYR" w:hAnsi="Arial CYR"/>
                <w:b/>
                <w:bCs/>
                <w:iCs/>
                <w:sz w:val="20"/>
                <w:lang w:val="uk-UA"/>
              </w:rPr>
            </w:pPr>
            <w:r>
              <w:rPr>
                <w:rFonts w:ascii="Arial CYR" w:hAnsi="Arial CYR"/>
                <w:b/>
                <w:bCs/>
                <w:iCs/>
                <w:sz w:val="20"/>
                <w:lang w:val="uk-UA"/>
              </w:rPr>
              <w:t>400,0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2C1E94" w:rsidRPr="00AB438C" w:rsidRDefault="002C1E94" w:rsidP="006B5C53">
            <w:pPr>
              <w:jc w:val="center"/>
              <w:rPr>
                <w:rFonts w:ascii="Arial CYR" w:hAnsi="Arial CYR"/>
                <w:b/>
                <w:bCs/>
                <w:iCs/>
                <w:sz w:val="20"/>
                <w:lang w:val="uk-UA"/>
              </w:rPr>
            </w:pPr>
            <w:r>
              <w:rPr>
                <w:rFonts w:ascii="Arial CYR" w:hAnsi="Arial CYR"/>
                <w:b/>
                <w:bCs/>
                <w:iCs/>
                <w:sz w:val="20"/>
                <w:lang w:val="uk-UA"/>
              </w:rPr>
              <w:t>1865,6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2C1E94" w:rsidRPr="00AB438C" w:rsidRDefault="002C1E94" w:rsidP="006B5C53">
            <w:pPr>
              <w:jc w:val="center"/>
              <w:rPr>
                <w:rFonts w:ascii="Arial CYR" w:hAnsi="Arial CYR"/>
                <w:b/>
                <w:bCs/>
                <w:sz w:val="20"/>
                <w:lang w:val="uk-UA"/>
              </w:rPr>
            </w:pPr>
            <w:r>
              <w:rPr>
                <w:rFonts w:ascii="Arial CYR" w:hAnsi="Arial CYR"/>
                <w:b/>
                <w:bCs/>
                <w:sz w:val="20"/>
                <w:lang w:val="uk-UA"/>
              </w:rPr>
              <w:t>466,4</w:t>
            </w:r>
          </w:p>
        </w:tc>
      </w:tr>
      <w:tr w:rsidR="002C1E94" w:rsidTr="006B5C53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94" w:rsidRPr="00AB438C" w:rsidRDefault="002C1E94" w:rsidP="006B5C53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AB438C">
              <w:rPr>
                <w:rFonts w:ascii="Arial CYR" w:hAnsi="Arial CYR"/>
                <w:b/>
                <w:bCs/>
                <w:sz w:val="20"/>
              </w:rPr>
              <w:t>Квітень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94" w:rsidRPr="0023671F" w:rsidRDefault="002C1E94" w:rsidP="006B5C53">
            <w:pPr>
              <w:jc w:val="center"/>
              <w:rPr>
                <w:rFonts w:ascii="Arial CYR" w:hAnsi="Arial CYR"/>
                <w:bCs/>
                <w:sz w:val="20"/>
                <w:lang w:val="uk-UA"/>
              </w:rPr>
            </w:pPr>
            <w:r w:rsidRPr="0023671F">
              <w:rPr>
                <w:rFonts w:ascii="Arial CYR" w:hAnsi="Arial CYR"/>
                <w:bCs/>
                <w:sz w:val="20"/>
                <w:lang w:val="uk-UA"/>
              </w:rPr>
              <w:t>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94" w:rsidRPr="0023671F" w:rsidRDefault="002C1E94" w:rsidP="006B5C53">
            <w:pPr>
              <w:jc w:val="center"/>
              <w:rPr>
                <w:rFonts w:ascii="Arial CYR" w:hAnsi="Arial CYR"/>
                <w:bCs/>
                <w:sz w:val="20"/>
                <w:lang w:val="uk-UA"/>
              </w:rPr>
            </w:pPr>
            <w:r w:rsidRPr="0023671F">
              <w:rPr>
                <w:rFonts w:ascii="Arial CYR" w:hAnsi="Arial CYR"/>
                <w:bCs/>
                <w:sz w:val="20"/>
                <w:lang w:val="uk-U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1E94" w:rsidRPr="0023671F" w:rsidRDefault="002C1E94" w:rsidP="006B5C53">
            <w:pPr>
              <w:jc w:val="center"/>
              <w:rPr>
                <w:rFonts w:ascii="Arial CYR" w:hAnsi="Arial CYR"/>
                <w:bCs/>
                <w:sz w:val="20"/>
                <w:lang w:val="uk-UA"/>
              </w:rPr>
            </w:pPr>
            <w:r w:rsidRPr="0023671F">
              <w:rPr>
                <w:rFonts w:ascii="Arial CYR" w:hAnsi="Arial CYR"/>
                <w:bCs/>
                <w:sz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94" w:rsidRPr="0023671F" w:rsidRDefault="002C1E94" w:rsidP="006B5C53">
            <w:pPr>
              <w:jc w:val="center"/>
              <w:rPr>
                <w:rFonts w:ascii="Arial CYR" w:hAnsi="Arial CYR"/>
                <w:bCs/>
                <w:sz w:val="20"/>
                <w:lang w:val="uk-UA"/>
              </w:rPr>
            </w:pPr>
            <w:r w:rsidRPr="0023671F">
              <w:rPr>
                <w:rFonts w:ascii="Arial CYR" w:hAnsi="Arial CYR"/>
                <w:bCs/>
                <w:sz w:val="20"/>
                <w:lang w:val="uk-UA"/>
              </w:rPr>
              <w:t>200,0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94" w:rsidRPr="0023671F" w:rsidRDefault="002C1E94" w:rsidP="006B5C53">
            <w:pPr>
              <w:jc w:val="center"/>
              <w:rPr>
                <w:rFonts w:ascii="Arial CYR" w:hAnsi="Arial CYR"/>
                <w:bCs/>
                <w:sz w:val="20"/>
                <w:lang w:val="uk-UA"/>
              </w:rPr>
            </w:pPr>
            <w:r w:rsidRPr="0023671F">
              <w:rPr>
                <w:rFonts w:ascii="Arial CYR" w:hAnsi="Arial CYR"/>
                <w:bCs/>
                <w:sz w:val="20"/>
                <w:lang w:val="uk-UA"/>
              </w:rPr>
              <w:t>273,7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1E94" w:rsidRPr="0023671F" w:rsidRDefault="002C1E94" w:rsidP="006B5C53">
            <w:pPr>
              <w:jc w:val="center"/>
              <w:rPr>
                <w:rFonts w:ascii="Arial CYR" w:hAnsi="Arial CYR"/>
                <w:bCs/>
                <w:sz w:val="20"/>
                <w:lang w:val="uk-UA"/>
              </w:rPr>
            </w:pPr>
            <w:r w:rsidRPr="0023671F">
              <w:rPr>
                <w:rFonts w:ascii="Arial CYR" w:hAnsi="Arial CYR"/>
                <w:bCs/>
                <w:sz w:val="20"/>
                <w:lang w:val="uk-UA"/>
              </w:rPr>
              <w:t>136,9</w:t>
            </w:r>
          </w:p>
        </w:tc>
      </w:tr>
      <w:tr w:rsidR="002C1E94" w:rsidTr="006B5C53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94" w:rsidRPr="00AB438C" w:rsidRDefault="002C1E94" w:rsidP="006B5C53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AB438C">
              <w:rPr>
                <w:rFonts w:ascii="Arial CYR" w:hAnsi="Arial CYR"/>
                <w:b/>
                <w:bCs/>
                <w:sz w:val="20"/>
              </w:rPr>
              <w:t>Травень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94" w:rsidRPr="0023671F" w:rsidRDefault="002C1E94" w:rsidP="006B5C53">
            <w:pPr>
              <w:jc w:val="center"/>
              <w:rPr>
                <w:rFonts w:ascii="Arial CYR" w:hAnsi="Arial CYR"/>
                <w:bCs/>
                <w:sz w:val="20"/>
                <w:lang w:val="uk-UA"/>
              </w:rPr>
            </w:pPr>
            <w:r w:rsidRPr="0023671F">
              <w:rPr>
                <w:rFonts w:ascii="Arial CYR" w:hAnsi="Arial CYR"/>
                <w:bCs/>
                <w:sz w:val="20"/>
                <w:lang w:val="uk-UA"/>
              </w:rPr>
              <w:t>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94" w:rsidRPr="0023671F" w:rsidRDefault="002C1E94" w:rsidP="006B5C53">
            <w:pPr>
              <w:jc w:val="center"/>
              <w:rPr>
                <w:rFonts w:ascii="Arial CYR" w:hAnsi="Arial CYR"/>
                <w:bCs/>
                <w:sz w:val="20"/>
                <w:lang w:val="uk-UA"/>
              </w:rPr>
            </w:pPr>
            <w:r w:rsidRPr="0023671F">
              <w:rPr>
                <w:rFonts w:ascii="Arial CYR" w:hAnsi="Arial CYR"/>
                <w:bCs/>
                <w:sz w:val="20"/>
                <w:lang w:val="uk-UA"/>
              </w:rPr>
              <w:t>1570,0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1E94" w:rsidRPr="0023671F" w:rsidRDefault="002C1E94" w:rsidP="006B5C53">
            <w:pPr>
              <w:jc w:val="center"/>
              <w:rPr>
                <w:rFonts w:ascii="Arial CYR" w:hAnsi="Arial CYR"/>
                <w:bCs/>
                <w:sz w:val="20"/>
                <w:lang w:val="uk-UA"/>
              </w:rPr>
            </w:pPr>
            <w:r w:rsidRPr="0023671F">
              <w:rPr>
                <w:rFonts w:ascii="Arial CYR" w:hAnsi="Arial CYR"/>
                <w:bCs/>
                <w:sz w:val="20"/>
                <w:lang w:val="uk-UA"/>
              </w:rPr>
              <w:t>785,0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94" w:rsidRPr="0023671F" w:rsidRDefault="002C1E94" w:rsidP="006B5C53">
            <w:pPr>
              <w:jc w:val="center"/>
              <w:rPr>
                <w:rFonts w:ascii="Arial CYR" w:hAnsi="Arial CYR"/>
                <w:bCs/>
                <w:sz w:val="20"/>
                <w:lang w:val="uk-UA"/>
              </w:rPr>
            </w:pPr>
            <w:r w:rsidRPr="0023671F">
              <w:rPr>
                <w:rFonts w:ascii="Arial CYR" w:hAnsi="Arial CYR"/>
                <w:bCs/>
                <w:sz w:val="20"/>
                <w:lang w:val="uk-UA"/>
              </w:rPr>
              <w:t>200,0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94" w:rsidRPr="0023671F" w:rsidRDefault="002C1E94" w:rsidP="006B5C53">
            <w:pPr>
              <w:jc w:val="center"/>
              <w:rPr>
                <w:rFonts w:ascii="Arial CYR" w:hAnsi="Arial CYR"/>
                <w:bCs/>
                <w:sz w:val="20"/>
                <w:lang w:val="uk-UA"/>
              </w:rPr>
            </w:pPr>
            <w:r w:rsidRPr="0023671F">
              <w:rPr>
                <w:rFonts w:ascii="Arial CYR" w:hAnsi="Arial CYR"/>
                <w:bCs/>
                <w:sz w:val="20"/>
                <w:lang w:val="uk-UA"/>
              </w:rPr>
              <w:t>315,0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1E94" w:rsidRPr="0023671F" w:rsidRDefault="002C1E94" w:rsidP="006B5C53">
            <w:pPr>
              <w:jc w:val="center"/>
              <w:rPr>
                <w:rFonts w:ascii="Arial CYR" w:hAnsi="Arial CYR"/>
                <w:bCs/>
                <w:sz w:val="20"/>
                <w:lang w:val="uk-UA"/>
              </w:rPr>
            </w:pPr>
            <w:r w:rsidRPr="0023671F">
              <w:rPr>
                <w:rFonts w:ascii="Arial CYR" w:hAnsi="Arial CYR"/>
                <w:bCs/>
                <w:sz w:val="20"/>
                <w:lang w:val="uk-UA"/>
              </w:rPr>
              <w:t>157,5</w:t>
            </w:r>
          </w:p>
        </w:tc>
      </w:tr>
      <w:tr w:rsidR="002C1E94" w:rsidTr="006B5C53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94" w:rsidRPr="00AB438C" w:rsidRDefault="002C1E94" w:rsidP="006B5C53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AB438C">
              <w:rPr>
                <w:rFonts w:ascii="Arial CYR" w:hAnsi="Arial CYR"/>
                <w:b/>
                <w:bCs/>
                <w:sz w:val="20"/>
              </w:rPr>
              <w:t>Червень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94" w:rsidRPr="0023671F" w:rsidRDefault="002C1E94" w:rsidP="006B5C53">
            <w:pPr>
              <w:jc w:val="center"/>
              <w:rPr>
                <w:rFonts w:ascii="Arial CYR" w:hAnsi="Arial CYR"/>
                <w:bCs/>
                <w:sz w:val="20"/>
                <w:lang w:val="uk-UA"/>
              </w:rPr>
            </w:pPr>
            <w:r w:rsidRPr="0023671F">
              <w:rPr>
                <w:rFonts w:ascii="Arial CYR" w:hAnsi="Arial CYR"/>
                <w:bCs/>
                <w:sz w:val="20"/>
                <w:lang w:val="uk-UA"/>
              </w:rPr>
              <w:t>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94" w:rsidRPr="0023671F" w:rsidRDefault="002C1E94" w:rsidP="006B5C53">
            <w:pPr>
              <w:jc w:val="center"/>
              <w:rPr>
                <w:rFonts w:ascii="Arial CYR" w:hAnsi="Arial CYR"/>
                <w:bCs/>
                <w:sz w:val="20"/>
                <w:lang w:val="uk-UA"/>
              </w:rPr>
            </w:pPr>
            <w:r w:rsidRPr="0023671F">
              <w:rPr>
                <w:rFonts w:ascii="Arial CYR" w:hAnsi="Arial CYR"/>
                <w:bCs/>
                <w:sz w:val="20"/>
                <w:lang w:val="uk-UA"/>
              </w:rPr>
              <w:t>382,5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1E94" w:rsidRPr="0023671F" w:rsidRDefault="002C1E94" w:rsidP="006B5C53">
            <w:pPr>
              <w:jc w:val="center"/>
              <w:rPr>
                <w:rFonts w:ascii="Arial CYR" w:hAnsi="Arial CYR"/>
                <w:bCs/>
                <w:sz w:val="20"/>
                <w:lang w:val="uk-UA"/>
              </w:rPr>
            </w:pPr>
            <w:r w:rsidRPr="0023671F">
              <w:rPr>
                <w:rFonts w:ascii="Arial CYR" w:hAnsi="Arial CYR"/>
                <w:bCs/>
                <w:sz w:val="20"/>
                <w:lang w:val="uk-UA"/>
              </w:rPr>
              <w:t>191,2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94" w:rsidRPr="0023671F" w:rsidRDefault="002C1E94" w:rsidP="006B5C53">
            <w:pPr>
              <w:jc w:val="center"/>
              <w:rPr>
                <w:rFonts w:ascii="Arial CYR" w:hAnsi="Arial CYR"/>
                <w:bCs/>
                <w:sz w:val="20"/>
                <w:lang w:val="uk-UA"/>
              </w:rPr>
            </w:pPr>
            <w:r w:rsidRPr="0023671F">
              <w:rPr>
                <w:rFonts w:ascii="Arial CYR" w:hAnsi="Arial CYR"/>
                <w:bCs/>
                <w:sz w:val="20"/>
                <w:lang w:val="uk-UA"/>
              </w:rPr>
              <w:t>200,0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94" w:rsidRPr="0023671F" w:rsidRDefault="002C1E94" w:rsidP="006B5C53">
            <w:pPr>
              <w:jc w:val="center"/>
              <w:rPr>
                <w:rFonts w:ascii="Arial CYR" w:hAnsi="Arial CYR"/>
                <w:bCs/>
                <w:sz w:val="20"/>
                <w:lang w:val="uk-UA"/>
              </w:rPr>
            </w:pPr>
            <w:r w:rsidRPr="0023671F">
              <w:rPr>
                <w:rFonts w:ascii="Arial CYR" w:hAnsi="Arial CYR"/>
                <w:bCs/>
                <w:sz w:val="20"/>
                <w:lang w:val="uk-UA"/>
              </w:rPr>
              <w:t>674,5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1E94" w:rsidRPr="0023671F" w:rsidRDefault="002C1E94" w:rsidP="006B5C53">
            <w:pPr>
              <w:jc w:val="center"/>
              <w:rPr>
                <w:rFonts w:ascii="Arial CYR" w:hAnsi="Arial CYR"/>
                <w:bCs/>
                <w:sz w:val="20"/>
                <w:lang w:val="uk-UA"/>
              </w:rPr>
            </w:pPr>
            <w:r w:rsidRPr="0023671F">
              <w:rPr>
                <w:rFonts w:ascii="Arial CYR" w:hAnsi="Arial CYR"/>
                <w:bCs/>
                <w:sz w:val="20"/>
                <w:lang w:val="uk-UA"/>
              </w:rPr>
              <w:t>337,3</w:t>
            </w:r>
          </w:p>
        </w:tc>
      </w:tr>
      <w:tr w:rsidR="002C1E94" w:rsidTr="006B5C53">
        <w:trPr>
          <w:trHeight w:val="40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2C1E94" w:rsidRPr="007729B5" w:rsidRDefault="002C1E94" w:rsidP="006B5C53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highlight w:val="yellow"/>
              </w:rPr>
            </w:pPr>
            <w:r w:rsidRPr="00F653B9">
              <w:rPr>
                <w:rFonts w:ascii="Arial CYR" w:hAnsi="Arial CYR"/>
                <w:b/>
                <w:bCs/>
                <w:i/>
                <w:iCs/>
                <w:sz w:val="20"/>
              </w:rPr>
              <w:t>I півріччя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2C1E94" w:rsidRPr="00AB438C" w:rsidRDefault="002C1E94" w:rsidP="006B5C53">
            <w:pPr>
              <w:jc w:val="center"/>
              <w:rPr>
                <w:rFonts w:ascii="Arial CYR" w:hAnsi="Arial CYR"/>
                <w:b/>
                <w:bCs/>
                <w:sz w:val="20"/>
                <w:lang w:val="uk-UA"/>
              </w:rPr>
            </w:pPr>
            <w:r w:rsidRPr="00AB438C">
              <w:rPr>
                <w:rFonts w:ascii="Arial CYR" w:hAnsi="Arial CYR"/>
                <w:b/>
                <w:bCs/>
                <w:sz w:val="20"/>
                <w:lang w:val="uk-UA"/>
              </w:rPr>
              <w:t>1</w:t>
            </w:r>
            <w:r>
              <w:rPr>
                <w:rFonts w:ascii="Arial CYR" w:hAnsi="Arial CYR"/>
                <w:b/>
                <w:bCs/>
                <w:sz w:val="20"/>
                <w:lang w:val="uk-UA"/>
              </w:rPr>
              <w:t>0</w:t>
            </w:r>
            <w:r w:rsidRPr="00AB438C">
              <w:rPr>
                <w:rFonts w:ascii="Arial CYR" w:hAnsi="Arial CYR"/>
                <w:b/>
                <w:bCs/>
                <w:sz w:val="20"/>
                <w:lang w:val="uk-UA"/>
              </w:rPr>
              <w:t>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2C1E94" w:rsidRPr="00E90D0E" w:rsidRDefault="002C1E94" w:rsidP="006B5C53">
            <w:pPr>
              <w:jc w:val="center"/>
              <w:rPr>
                <w:rFonts w:ascii="Arial CYR" w:hAnsi="Arial CYR"/>
                <w:b/>
                <w:bCs/>
                <w:sz w:val="20"/>
                <w:lang w:val="uk-UA"/>
              </w:rPr>
            </w:pPr>
            <w:r>
              <w:rPr>
                <w:rFonts w:ascii="Arial CYR" w:hAnsi="Arial CYR"/>
                <w:b/>
                <w:bCs/>
                <w:sz w:val="20"/>
                <w:lang w:val="uk-UA"/>
              </w:rPr>
              <w:t>2896,8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2C1E94" w:rsidRPr="00E90D0E" w:rsidRDefault="002C1E94" w:rsidP="006B5C53">
            <w:pPr>
              <w:jc w:val="center"/>
              <w:rPr>
                <w:rFonts w:ascii="Arial CYR" w:hAnsi="Arial CYR"/>
                <w:b/>
                <w:bCs/>
                <w:sz w:val="20"/>
                <w:lang w:val="uk-UA"/>
              </w:rPr>
            </w:pPr>
            <w:r>
              <w:rPr>
                <w:rFonts w:ascii="Arial CYR" w:hAnsi="Arial CYR"/>
                <w:b/>
                <w:bCs/>
                <w:sz w:val="20"/>
                <w:lang w:val="uk-UA"/>
              </w:rPr>
              <w:t>289,7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2C1E94" w:rsidRPr="00AB438C" w:rsidRDefault="002C1E94" w:rsidP="006B5C53">
            <w:pPr>
              <w:jc w:val="center"/>
              <w:rPr>
                <w:rFonts w:ascii="Arial CYR" w:hAnsi="Arial CYR"/>
                <w:b/>
                <w:bCs/>
                <w:sz w:val="20"/>
                <w:lang w:val="uk-UA"/>
              </w:rPr>
            </w:pPr>
            <w:r>
              <w:rPr>
                <w:rFonts w:ascii="Arial CYR" w:hAnsi="Arial CYR"/>
                <w:b/>
                <w:bCs/>
                <w:sz w:val="20"/>
                <w:lang w:val="uk-UA"/>
              </w:rPr>
              <w:t>1000,0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2C1E94" w:rsidRPr="00E90D0E" w:rsidRDefault="002C1E94" w:rsidP="006B5C53">
            <w:pPr>
              <w:jc w:val="center"/>
              <w:rPr>
                <w:rFonts w:ascii="Arial CYR" w:hAnsi="Arial CYR"/>
                <w:b/>
                <w:bCs/>
                <w:sz w:val="20"/>
                <w:lang w:val="uk-UA"/>
              </w:rPr>
            </w:pPr>
            <w:r>
              <w:rPr>
                <w:rFonts w:ascii="Arial CYR" w:hAnsi="Arial CYR"/>
                <w:b/>
                <w:bCs/>
                <w:sz w:val="20"/>
                <w:lang w:val="uk-UA"/>
              </w:rPr>
              <w:t>3128,8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2C1E94" w:rsidRPr="00E90D0E" w:rsidRDefault="002C1E94" w:rsidP="006B5C53">
            <w:pPr>
              <w:jc w:val="center"/>
              <w:rPr>
                <w:rFonts w:ascii="Arial CYR" w:hAnsi="Arial CYR"/>
                <w:b/>
                <w:bCs/>
                <w:sz w:val="20"/>
                <w:lang w:val="uk-UA"/>
              </w:rPr>
            </w:pPr>
            <w:r>
              <w:rPr>
                <w:rFonts w:ascii="Arial CYR" w:hAnsi="Arial CYR"/>
                <w:b/>
                <w:bCs/>
                <w:sz w:val="20"/>
                <w:lang w:val="uk-UA"/>
              </w:rPr>
              <w:t>312,9</w:t>
            </w:r>
          </w:p>
        </w:tc>
      </w:tr>
      <w:tr w:rsidR="002C1E94" w:rsidTr="006B5C53">
        <w:trPr>
          <w:trHeight w:val="40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94" w:rsidRPr="0071484F" w:rsidRDefault="002C1E94" w:rsidP="006B5C53">
            <w:pPr>
              <w:jc w:val="center"/>
              <w:rPr>
                <w:rFonts w:ascii="Arial CYR" w:hAnsi="Arial CYR"/>
                <w:b/>
                <w:bCs/>
                <w:iCs/>
                <w:sz w:val="20"/>
                <w:lang w:val="uk-UA"/>
              </w:rPr>
            </w:pPr>
            <w:r>
              <w:rPr>
                <w:rFonts w:ascii="Arial CYR" w:hAnsi="Arial CYR"/>
                <w:b/>
                <w:bCs/>
                <w:iCs/>
                <w:sz w:val="20"/>
                <w:lang w:val="uk-UA"/>
              </w:rPr>
              <w:t>Липень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94" w:rsidRPr="0023671F" w:rsidRDefault="002C1E94" w:rsidP="006B5C53">
            <w:pPr>
              <w:jc w:val="center"/>
              <w:rPr>
                <w:rFonts w:ascii="Arial CYR" w:hAnsi="Arial CYR"/>
                <w:bCs/>
                <w:sz w:val="20"/>
                <w:lang w:val="uk-UA"/>
              </w:rPr>
            </w:pPr>
            <w:r w:rsidRPr="0023671F">
              <w:rPr>
                <w:rFonts w:ascii="Arial CYR" w:hAnsi="Arial CYR"/>
                <w:bCs/>
                <w:sz w:val="20"/>
                <w:lang w:val="uk-UA"/>
              </w:rPr>
              <w:t>250,0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94" w:rsidRPr="0023671F" w:rsidRDefault="002C1E94" w:rsidP="006B5C53">
            <w:pPr>
              <w:jc w:val="center"/>
              <w:rPr>
                <w:rFonts w:ascii="Arial CYR" w:hAnsi="Arial CYR"/>
                <w:bCs/>
                <w:sz w:val="20"/>
                <w:lang w:val="uk-UA"/>
              </w:rPr>
            </w:pPr>
            <w:r w:rsidRPr="0023671F">
              <w:rPr>
                <w:rFonts w:ascii="Arial CYR" w:hAnsi="Arial CYR"/>
                <w:bCs/>
                <w:sz w:val="20"/>
                <w:lang w:val="uk-UA"/>
              </w:rPr>
              <w:t>123,8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94" w:rsidRPr="0023671F" w:rsidRDefault="002C1E94" w:rsidP="006B5C53">
            <w:pPr>
              <w:jc w:val="center"/>
              <w:rPr>
                <w:rFonts w:ascii="Arial CYR" w:hAnsi="Arial CYR"/>
                <w:bCs/>
                <w:sz w:val="20"/>
                <w:lang w:val="uk-UA"/>
              </w:rPr>
            </w:pPr>
            <w:r w:rsidRPr="0023671F">
              <w:rPr>
                <w:rFonts w:ascii="Arial CYR" w:hAnsi="Arial CYR"/>
                <w:bCs/>
                <w:sz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94" w:rsidRPr="0023671F" w:rsidRDefault="002C1E94" w:rsidP="006B5C53">
            <w:pPr>
              <w:jc w:val="center"/>
              <w:rPr>
                <w:rFonts w:ascii="Arial CYR" w:hAnsi="Arial CYR"/>
                <w:bCs/>
                <w:sz w:val="20"/>
                <w:lang w:val="uk-UA"/>
              </w:rPr>
            </w:pPr>
            <w:r w:rsidRPr="0023671F">
              <w:rPr>
                <w:rFonts w:ascii="Arial CYR" w:hAnsi="Arial CYR"/>
                <w:bCs/>
                <w:sz w:val="20"/>
                <w:lang w:val="uk-UA"/>
              </w:rPr>
              <w:t>250,0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94" w:rsidRPr="0023671F" w:rsidRDefault="002C1E94" w:rsidP="006B5C53">
            <w:pPr>
              <w:jc w:val="center"/>
              <w:rPr>
                <w:rFonts w:ascii="Arial CYR" w:hAnsi="Arial CYR"/>
                <w:bCs/>
                <w:sz w:val="20"/>
                <w:lang w:val="uk-UA"/>
              </w:rPr>
            </w:pPr>
            <w:r w:rsidRPr="0023671F">
              <w:rPr>
                <w:rFonts w:ascii="Arial CYR" w:hAnsi="Arial CYR"/>
                <w:bCs/>
                <w:sz w:val="20"/>
                <w:lang w:val="uk-UA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94" w:rsidRPr="0023671F" w:rsidRDefault="002C1E94" w:rsidP="006B5C53">
            <w:pPr>
              <w:jc w:val="center"/>
              <w:rPr>
                <w:rFonts w:ascii="Arial CYR" w:hAnsi="Arial CYR"/>
                <w:bCs/>
                <w:sz w:val="20"/>
                <w:lang w:val="uk-UA"/>
              </w:rPr>
            </w:pPr>
            <w:r w:rsidRPr="0023671F">
              <w:rPr>
                <w:rFonts w:ascii="Arial CYR" w:hAnsi="Arial CYR"/>
                <w:bCs/>
                <w:sz w:val="20"/>
                <w:lang w:val="uk-UA"/>
              </w:rPr>
              <w:t>-</w:t>
            </w:r>
          </w:p>
        </w:tc>
      </w:tr>
      <w:tr w:rsidR="002C1E94" w:rsidTr="006B5C53">
        <w:trPr>
          <w:trHeight w:val="40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94" w:rsidRPr="0071484F" w:rsidRDefault="002C1E94" w:rsidP="006B5C53">
            <w:pPr>
              <w:jc w:val="center"/>
              <w:rPr>
                <w:rFonts w:ascii="Arial CYR" w:hAnsi="Arial CYR"/>
                <w:b/>
                <w:bCs/>
                <w:iCs/>
                <w:sz w:val="20"/>
                <w:lang w:val="uk-UA"/>
              </w:rPr>
            </w:pPr>
            <w:r>
              <w:rPr>
                <w:rFonts w:ascii="Arial CYR" w:hAnsi="Arial CYR"/>
                <w:b/>
                <w:bCs/>
                <w:iCs/>
                <w:sz w:val="20"/>
                <w:lang w:val="uk-UA"/>
              </w:rPr>
              <w:t>Серпень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94" w:rsidRPr="0023671F" w:rsidRDefault="002C1E94" w:rsidP="006B5C53">
            <w:pPr>
              <w:jc w:val="center"/>
              <w:rPr>
                <w:rFonts w:ascii="Arial CYR" w:hAnsi="Arial CYR"/>
                <w:bCs/>
                <w:sz w:val="20"/>
                <w:lang w:val="uk-UA"/>
              </w:rPr>
            </w:pPr>
            <w:r w:rsidRPr="0023671F">
              <w:rPr>
                <w:rFonts w:ascii="Arial CYR" w:hAnsi="Arial CYR"/>
                <w:bCs/>
                <w:sz w:val="20"/>
                <w:lang w:val="uk-UA"/>
              </w:rPr>
              <w:t>250,0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94" w:rsidRPr="0023671F" w:rsidRDefault="002C1E94" w:rsidP="006B5C53">
            <w:pPr>
              <w:jc w:val="center"/>
              <w:rPr>
                <w:rFonts w:ascii="Arial CYR" w:hAnsi="Arial CYR"/>
                <w:bCs/>
                <w:sz w:val="20"/>
                <w:lang w:val="uk-UA"/>
              </w:rPr>
            </w:pPr>
            <w:r w:rsidRPr="0023671F">
              <w:rPr>
                <w:rFonts w:ascii="Arial CYR" w:hAnsi="Arial CYR"/>
                <w:bCs/>
                <w:sz w:val="20"/>
                <w:lang w:val="uk-U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94" w:rsidRPr="0023671F" w:rsidRDefault="002C1E94" w:rsidP="006B5C53">
            <w:pPr>
              <w:jc w:val="center"/>
              <w:rPr>
                <w:rFonts w:ascii="Arial CYR" w:hAnsi="Arial CYR"/>
                <w:bCs/>
                <w:sz w:val="20"/>
                <w:lang w:val="uk-UA"/>
              </w:rPr>
            </w:pPr>
            <w:r w:rsidRPr="0023671F">
              <w:rPr>
                <w:rFonts w:ascii="Arial CYR" w:hAnsi="Arial CYR"/>
                <w:bCs/>
                <w:sz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94" w:rsidRPr="0023671F" w:rsidRDefault="002C1E94" w:rsidP="006B5C53">
            <w:pPr>
              <w:jc w:val="center"/>
              <w:rPr>
                <w:rFonts w:ascii="Arial CYR" w:hAnsi="Arial CYR"/>
                <w:bCs/>
                <w:sz w:val="20"/>
                <w:lang w:val="uk-UA"/>
              </w:rPr>
            </w:pPr>
            <w:r w:rsidRPr="0023671F">
              <w:rPr>
                <w:rFonts w:ascii="Arial CYR" w:hAnsi="Arial CYR"/>
                <w:bCs/>
                <w:sz w:val="20"/>
                <w:lang w:val="uk-UA"/>
              </w:rPr>
              <w:t>250,0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94" w:rsidRPr="0023671F" w:rsidRDefault="002C1E94" w:rsidP="006B5C53">
            <w:pPr>
              <w:jc w:val="center"/>
              <w:rPr>
                <w:rFonts w:ascii="Arial CYR" w:hAnsi="Arial CYR"/>
                <w:bCs/>
                <w:sz w:val="20"/>
                <w:lang w:val="uk-UA"/>
              </w:rPr>
            </w:pPr>
            <w:r w:rsidRPr="0023671F">
              <w:rPr>
                <w:rFonts w:ascii="Arial CYR" w:hAnsi="Arial CYR"/>
                <w:bCs/>
                <w:sz w:val="20"/>
                <w:lang w:val="uk-UA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94" w:rsidRPr="0023671F" w:rsidRDefault="002C1E94" w:rsidP="006B5C53">
            <w:pPr>
              <w:jc w:val="center"/>
              <w:rPr>
                <w:rFonts w:ascii="Arial CYR" w:hAnsi="Arial CYR"/>
                <w:bCs/>
                <w:sz w:val="20"/>
                <w:lang w:val="uk-UA"/>
              </w:rPr>
            </w:pPr>
            <w:r w:rsidRPr="0023671F">
              <w:rPr>
                <w:rFonts w:ascii="Arial CYR" w:hAnsi="Arial CYR"/>
                <w:bCs/>
                <w:sz w:val="20"/>
                <w:lang w:val="uk-UA"/>
              </w:rPr>
              <w:t>-</w:t>
            </w:r>
          </w:p>
        </w:tc>
      </w:tr>
      <w:tr w:rsidR="002C1E94" w:rsidTr="006B5C53">
        <w:trPr>
          <w:trHeight w:val="40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94" w:rsidRPr="0071484F" w:rsidRDefault="002C1E94" w:rsidP="006B5C53">
            <w:pPr>
              <w:jc w:val="center"/>
              <w:rPr>
                <w:rFonts w:ascii="Arial CYR" w:hAnsi="Arial CYR"/>
                <w:b/>
                <w:bCs/>
                <w:iCs/>
                <w:sz w:val="20"/>
                <w:lang w:val="uk-UA"/>
              </w:rPr>
            </w:pPr>
            <w:r>
              <w:rPr>
                <w:rFonts w:ascii="Arial CYR" w:hAnsi="Arial CYR"/>
                <w:b/>
                <w:bCs/>
                <w:iCs/>
                <w:sz w:val="20"/>
                <w:lang w:val="uk-UA"/>
              </w:rPr>
              <w:t>Вересень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94" w:rsidRPr="0023671F" w:rsidRDefault="002C1E94" w:rsidP="006B5C53">
            <w:pPr>
              <w:jc w:val="center"/>
              <w:rPr>
                <w:rFonts w:ascii="Arial CYR" w:hAnsi="Arial CYR"/>
                <w:bCs/>
                <w:sz w:val="20"/>
                <w:lang w:val="uk-UA"/>
              </w:rPr>
            </w:pPr>
            <w:r w:rsidRPr="0023671F">
              <w:rPr>
                <w:rFonts w:ascii="Arial CYR" w:hAnsi="Arial CYR"/>
                <w:bCs/>
                <w:sz w:val="20"/>
                <w:lang w:val="uk-UA"/>
              </w:rPr>
              <w:t>300,0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94" w:rsidRPr="0023671F" w:rsidRDefault="002C1E94" w:rsidP="006B5C53">
            <w:pPr>
              <w:jc w:val="center"/>
              <w:rPr>
                <w:rFonts w:ascii="Arial CYR" w:hAnsi="Arial CYR"/>
                <w:bCs/>
                <w:sz w:val="20"/>
                <w:lang w:val="uk-UA"/>
              </w:rPr>
            </w:pPr>
            <w:r w:rsidRPr="0023671F">
              <w:rPr>
                <w:rFonts w:ascii="Arial CYR" w:hAnsi="Arial CYR"/>
                <w:bCs/>
                <w:sz w:val="20"/>
                <w:lang w:val="uk-U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94" w:rsidRPr="0023671F" w:rsidRDefault="002C1E94" w:rsidP="006B5C53">
            <w:pPr>
              <w:jc w:val="center"/>
              <w:rPr>
                <w:rFonts w:ascii="Arial CYR" w:hAnsi="Arial CYR"/>
                <w:bCs/>
                <w:sz w:val="20"/>
                <w:lang w:val="uk-UA"/>
              </w:rPr>
            </w:pPr>
            <w:r w:rsidRPr="0023671F">
              <w:rPr>
                <w:rFonts w:ascii="Arial CYR" w:hAnsi="Arial CYR"/>
                <w:bCs/>
                <w:sz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94" w:rsidRPr="0023671F" w:rsidRDefault="002C1E94" w:rsidP="006B5C53">
            <w:pPr>
              <w:jc w:val="center"/>
              <w:rPr>
                <w:rFonts w:ascii="Arial CYR" w:hAnsi="Arial CYR"/>
                <w:bCs/>
                <w:sz w:val="20"/>
                <w:lang w:val="uk-UA"/>
              </w:rPr>
            </w:pPr>
            <w:r w:rsidRPr="0023671F">
              <w:rPr>
                <w:rFonts w:ascii="Arial CYR" w:hAnsi="Arial CYR"/>
                <w:bCs/>
                <w:sz w:val="20"/>
                <w:lang w:val="uk-UA"/>
              </w:rPr>
              <w:t>300,0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94" w:rsidRPr="0023671F" w:rsidRDefault="002C1E94" w:rsidP="006B5C53">
            <w:pPr>
              <w:jc w:val="center"/>
              <w:rPr>
                <w:rFonts w:ascii="Arial CYR" w:hAnsi="Arial CYR"/>
                <w:bCs/>
                <w:sz w:val="20"/>
                <w:lang w:val="uk-UA"/>
              </w:rPr>
            </w:pPr>
            <w:r w:rsidRPr="0023671F">
              <w:rPr>
                <w:rFonts w:ascii="Arial CYR" w:hAnsi="Arial CYR"/>
                <w:bCs/>
                <w:sz w:val="20"/>
                <w:lang w:val="uk-UA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94" w:rsidRPr="0023671F" w:rsidRDefault="002C1E94" w:rsidP="006B5C53">
            <w:pPr>
              <w:jc w:val="center"/>
              <w:rPr>
                <w:rFonts w:ascii="Arial CYR" w:hAnsi="Arial CYR"/>
                <w:bCs/>
                <w:sz w:val="20"/>
                <w:lang w:val="uk-UA"/>
              </w:rPr>
            </w:pPr>
            <w:r w:rsidRPr="0023671F">
              <w:rPr>
                <w:rFonts w:ascii="Arial CYR" w:hAnsi="Arial CYR"/>
                <w:bCs/>
                <w:sz w:val="20"/>
                <w:lang w:val="uk-UA"/>
              </w:rPr>
              <w:t>-</w:t>
            </w:r>
          </w:p>
        </w:tc>
      </w:tr>
      <w:tr w:rsidR="002C1E94" w:rsidTr="006B5C53">
        <w:trPr>
          <w:trHeight w:val="40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C1E94" w:rsidRPr="0023671F" w:rsidRDefault="002C1E94" w:rsidP="006B5C53">
            <w:pPr>
              <w:jc w:val="center"/>
              <w:rPr>
                <w:rFonts w:ascii="Arial CYR" w:hAnsi="Arial CYR"/>
                <w:b/>
                <w:bCs/>
                <w:i/>
                <w:iCs/>
                <w:lang w:val="uk-UA"/>
              </w:rPr>
            </w:pPr>
            <w:r w:rsidRPr="0023671F">
              <w:rPr>
                <w:rFonts w:ascii="Arial CYR" w:hAnsi="Arial CYR"/>
                <w:b/>
                <w:bCs/>
                <w:i/>
                <w:iCs/>
                <w:lang w:val="uk-UA"/>
              </w:rPr>
              <w:t>9 місяців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C1E94" w:rsidRPr="0023671F" w:rsidRDefault="002C1E94" w:rsidP="006B5C53">
            <w:pPr>
              <w:jc w:val="center"/>
              <w:rPr>
                <w:rFonts w:ascii="Arial CYR" w:hAnsi="Arial CYR"/>
                <w:b/>
                <w:bCs/>
                <w:lang w:val="uk-UA"/>
              </w:rPr>
            </w:pPr>
            <w:r w:rsidRPr="0023671F">
              <w:rPr>
                <w:rFonts w:ascii="Arial CYR" w:hAnsi="Arial CYR"/>
                <w:b/>
                <w:bCs/>
                <w:lang w:val="uk-UA"/>
              </w:rPr>
              <w:t>1800,0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C1E94" w:rsidRPr="0023671F" w:rsidRDefault="002C1E94" w:rsidP="006B5C53">
            <w:pPr>
              <w:jc w:val="center"/>
              <w:rPr>
                <w:rFonts w:ascii="Arial CYR" w:hAnsi="Arial CYR"/>
                <w:b/>
                <w:bCs/>
                <w:lang w:val="uk-UA"/>
              </w:rPr>
            </w:pPr>
            <w:r w:rsidRPr="0023671F">
              <w:rPr>
                <w:rFonts w:ascii="Arial CYR" w:hAnsi="Arial CYR"/>
                <w:b/>
                <w:bCs/>
                <w:lang w:val="uk-UA"/>
              </w:rPr>
              <w:t>3020,6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C1E94" w:rsidRPr="0023671F" w:rsidRDefault="002C1E94" w:rsidP="006B5C53">
            <w:pPr>
              <w:jc w:val="center"/>
              <w:rPr>
                <w:rFonts w:ascii="Arial CYR" w:hAnsi="Arial CYR"/>
                <w:b/>
                <w:bCs/>
                <w:lang w:val="uk-UA"/>
              </w:rPr>
            </w:pPr>
            <w:r w:rsidRPr="0023671F">
              <w:rPr>
                <w:rFonts w:ascii="Arial CYR" w:hAnsi="Arial CYR"/>
                <w:b/>
                <w:bCs/>
                <w:lang w:val="uk-UA"/>
              </w:rPr>
              <w:t>167,8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C1E94" w:rsidRPr="0023671F" w:rsidRDefault="002C1E94" w:rsidP="006B5C53">
            <w:pPr>
              <w:jc w:val="center"/>
              <w:rPr>
                <w:rFonts w:ascii="Arial CYR" w:hAnsi="Arial CYR"/>
                <w:b/>
                <w:bCs/>
                <w:lang w:val="uk-UA"/>
              </w:rPr>
            </w:pPr>
            <w:r w:rsidRPr="0023671F">
              <w:rPr>
                <w:rFonts w:ascii="Arial CYR" w:hAnsi="Arial CYR"/>
                <w:b/>
                <w:bCs/>
                <w:lang w:val="uk-UA"/>
              </w:rPr>
              <w:t>1800,0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C1E94" w:rsidRPr="0023671F" w:rsidRDefault="002C1E94" w:rsidP="006B5C53">
            <w:pPr>
              <w:jc w:val="center"/>
              <w:rPr>
                <w:rFonts w:ascii="Arial CYR" w:hAnsi="Arial CYR"/>
                <w:b/>
                <w:bCs/>
                <w:lang w:val="uk-UA"/>
              </w:rPr>
            </w:pPr>
            <w:r w:rsidRPr="0023671F">
              <w:rPr>
                <w:rFonts w:ascii="Arial CYR" w:hAnsi="Arial CYR"/>
                <w:b/>
                <w:bCs/>
                <w:lang w:val="uk-UA"/>
              </w:rPr>
              <w:t>3128,8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C1E94" w:rsidRPr="0023671F" w:rsidRDefault="002C1E94" w:rsidP="006B5C53">
            <w:pPr>
              <w:jc w:val="center"/>
              <w:rPr>
                <w:rFonts w:ascii="Arial CYR" w:hAnsi="Arial CYR"/>
                <w:b/>
                <w:bCs/>
                <w:lang w:val="uk-UA"/>
              </w:rPr>
            </w:pPr>
            <w:r w:rsidRPr="0023671F">
              <w:rPr>
                <w:rFonts w:ascii="Arial CYR" w:hAnsi="Arial CYR"/>
                <w:b/>
                <w:bCs/>
                <w:lang w:val="uk-UA"/>
              </w:rPr>
              <w:t>173,8</w:t>
            </w:r>
          </w:p>
        </w:tc>
      </w:tr>
      <w:tr w:rsidR="002C1E94" w:rsidTr="006B5C53">
        <w:trPr>
          <w:trHeight w:val="40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94" w:rsidRPr="00B17FBB" w:rsidRDefault="002C1E94" w:rsidP="006B5C53">
            <w:pPr>
              <w:jc w:val="center"/>
              <w:rPr>
                <w:rFonts w:ascii="Arial CYR" w:hAnsi="Arial CYR"/>
                <w:b/>
                <w:bCs/>
                <w:iCs/>
                <w:sz w:val="20"/>
                <w:lang w:val="uk-UA"/>
              </w:rPr>
            </w:pPr>
            <w:r>
              <w:rPr>
                <w:rFonts w:ascii="Arial CYR" w:hAnsi="Arial CYR"/>
                <w:b/>
                <w:bCs/>
                <w:iCs/>
                <w:sz w:val="20"/>
                <w:lang w:val="uk-UA"/>
              </w:rPr>
              <w:t>Жовтень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94" w:rsidRPr="0023671F" w:rsidRDefault="002C1E94" w:rsidP="006B5C53">
            <w:pPr>
              <w:jc w:val="center"/>
              <w:rPr>
                <w:rFonts w:ascii="Arial CYR" w:hAnsi="Arial CYR"/>
                <w:bCs/>
                <w:sz w:val="20"/>
                <w:lang w:val="uk-UA"/>
              </w:rPr>
            </w:pPr>
            <w:r w:rsidRPr="0023671F">
              <w:rPr>
                <w:rFonts w:ascii="Arial CYR" w:hAnsi="Arial CYR"/>
                <w:bCs/>
                <w:sz w:val="20"/>
                <w:lang w:val="uk-UA"/>
              </w:rPr>
              <w:t>400,0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94" w:rsidRPr="0023671F" w:rsidRDefault="002C1E94" w:rsidP="006B5C53">
            <w:pPr>
              <w:jc w:val="center"/>
              <w:rPr>
                <w:rFonts w:ascii="Arial CYR" w:hAnsi="Arial CYR"/>
                <w:bCs/>
                <w:sz w:val="20"/>
                <w:lang w:val="uk-UA"/>
              </w:rPr>
            </w:pPr>
            <w:r w:rsidRPr="0023671F">
              <w:rPr>
                <w:rFonts w:ascii="Arial CYR" w:hAnsi="Arial CYR"/>
                <w:bCs/>
                <w:sz w:val="20"/>
                <w:lang w:val="uk-U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94" w:rsidRPr="0023671F" w:rsidRDefault="002C1E94" w:rsidP="006B5C53">
            <w:pPr>
              <w:jc w:val="center"/>
              <w:rPr>
                <w:rFonts w:ascii="Arial CYR" w:hAnsi="Arial CYR"/>
                <w:bCs/>
                <w:sz w:val="20"/>
                <w:lang w:val="uk-UA"/>
              </w:rPr>
            </w:pPr>
            <w:r w:rsidRPr="0023671F">
              <w:rPr>
                <w:rFonts w:ascii="Arial CYR" w:hAnsi="Arial CYR"/>
                <w:bCs/>
                <w:sz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94" w:rsidRPr="0023671F" w:rsidRDefault="002C1E94" w:rsidP="006B5C53">
            <w:pPr>
              <w:jc w:val="center"/>
              <w:rPr>
                <w:rFonts w:ascii="Arial CYR" w:hAnsi="Arial CYR"/>
                <w:bCs/>
                <w:sz w:val="20"/>
                <w:lang w:val="uk-UA"/>
              </w:rPr>
            </w:pPr>
            <w:r w:rsidRPr="0023671F">
              <w:rPr>
                <w:rFonts w:ascii="Arial CYR" w:hAnsi="Arial CYR"/>
                <w:bCs/>
                <w:sz w:val="20"/>
                <w:lang w:val="uk-UA"/>
              </w:rPr>
              <w:t>400,0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94" w:rsidRPr="0023671F" w:rsidRDefault="002C1E94" w:rsidP="006B5C53">
            <w:pPr>
              <w:jc w:val="center"/>
              <w:rPr>
                <w:rFonts w:ascii="Arial CYR" w:hAnsi="Arial CYR"/>
                <w:bCs/>
                <w:sz w:val="20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94" w:rsidRPr="0023671F" w:rsidRDefault="002C1E94" w:rsidP="006B5C53">
            <w:pPr>
              <w:jc w:val="center"/>
              <w:rPr>
                <w:rFonts w:ascii="Arial CYR" w:hAnsi="Arial CYR"/>
                <w:bCs/>
                <w:sz w:val="20"/>
                <w:lang w:val="uk-UA"/>
              </w:rPr>
            </w:pPr>
          </w:p>
        </w:tc>
      </w:tr>
      <w:tr w:rsidR="002C1E94" w:rsidTr="006B5C53">
        <w:trPr>
          <w:trHeight w:val="40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94" w:rsidRPr="00B17FBB" w:rsidRDefault="002C1E94" w:rsidP="006B5C53">
            <w:pPr>
              <w:jc w:val="center"/>
              <w:rPr>
                <w:rFonts w:ascii="Arial CYR" w:hAnsi="Arial CYR"/>
                <w:b/>
                <w:bCs/>
                <w:iCs/>
                <w:sz w:val="20"/>
                <w:lang w:val="uk-UA"/>
              </w:rPr>
            </w:pPr>
            <w:r>
              <w:rPr>
                <w:rFonts w:ascii="Arial CYR" w:hAnsi="Arial CYR"/>
                <w:b/>
                <w:bCs/>
                <w:iCs/>
                <w:sz w:val="20"/>
                <w:lang w:val="uk-UA"/>
              </w:rPr>
              <w:t>Листопад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94" w:rsidRPr="0023671F" w:rsidRDefault="002C1E94" w:rsidP="006B5C53">
            <w:pPr>
              <w:jc w:val="center"/>
              <w:rPr>
                <w:rFonts w:ascii="Arial CYR" w:hAnsi="Arial CYR"/>
                <w:bCs/>
                <w:sz w:val="20"/>
                <w:lang w:val="uk-UA"/>
              </w:rPr>
            </w:pPr>
            <w:r w:rsidRPr="0023671F">
              <w:rPr>
                <w:rFonts w:ascii="Arial CYR" w:hAnsi="Arial CYR"/>
                <w:bCs/>
                <w:sz w:val="20"/>
                <w:lang w:val="uk-UA"/>
              </w:rPr>
              <w:t>400,0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94" w:rsidRPr="0023671F" w:rsidRDefault="002C1E94" w:rsidP="006B5C53">
            <w:pPr>
              <w:jc w:val="center"/>
              <w:rPr>
                <w:rFonts w:ascii="Arial CYR" w:hAnsi="Arial CYR"/>
                <w:bCs/>
                <w:sz w:val="20"/>
                <w:lang w:val="uk-UA"/>
              </w:rPr>
            </w:pPr>
            <w:r w:rsidRPr="0023671F">
              <w:rPr>
                <w:rFonts w:ascii="Arial CYR" w:hAnsi="Arial CYR"/>
                <w:bCs/>
                <w:sz w:val="20"/>
                <w:lang w:val="uk-U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94" w:rsidRPr="0023671F" w:rsidRDefault="002C1E94" w:rsidP="006B5C53">
            <w:pPr>
              <w:jc w:val="center"/>
              <w:rPr>
                <w:rFonts w:ascii="Arial CYR" w:hAnsi="Arial CYR"/>
                <w:bCs/>
                <w:sz w:val="20"/>
                <w:lang w:val="uk-UA"/>
              </w:rPr>
            </w:pPr>
            <w:r w:rsidRPr="0023671F">
              <w:rPr>
                <w:rFonts w:ascii="Arial CYR" w:hAnsi="Arial CYR"/>
                <w:bCs/>
                <w:sz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94" w:rsidRPr="0023671F" w:rsidRDefault="002C1E94" w:rsidP="006B5C53">
            <w:pPr>
              <w:jc w:val="center"/>
              <w:rPr>
                <w:rFonts w:ascii="Arial CYR" w:hAnsi="Arial CYR"/>
                <w:bCs/>
                <w:sz w:val="20"/>
                <w:lang w:val="uk-UA"/>
              </w:rPr>
            </w:pPr>
            <w:r w:rsidRPr="0023671F">
              <w:rPr>
                <w:rFonts w:ascii="Arial CYR" w:hAnsi="Arial CYR"/>
                <w:bCs/>
                <w:sz w:val="20"/>
                <w:lang w:val="uk-UA"/>
              </w:rPr>
              <w:t>400,0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94" w:rsidRPr="0023671F" w:rsidRDefault="002C1E94" w:rsidP="006B5C53">
            <w:pPr>
              <w:jc w:val="center"/>
              <w:rPr>
                <w:rFonts w:ascii="Arial CYR" w:hAnsi="Arial CYR"/>
                <w:bCs/>
                <w:sz w:val="20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94" w:rsidRPr="0023671F" w:rsidRDefault="002C1E94" w:rsidP="006B5C53">
            <w:pPr>
              <w:jc w:val="center"/>
              <w:rPr>
                <w:rFonts w:ascii="Arial CYR" w:hAnsi="Arial CYR"/>
                <w:bCs/>
                <w:sz w:val="20"/>
                <w:lang w:val="uk-UA"/>
              </w:rPr>
            </w:pPr>
          </w:p>
        </w:tc>
      </w:tr>
      <w:tr w:rsidR="002C1E94" w:rsidTr="006B5C53">
        <w:trPr>
          <w:trHeight w:val="40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94" w:rsidRPr="00B17FBB" w:rsidRDefault="002C1E94" w:rsidP="006B5C53">
            <w:pPr>
              <w:jc w:val="center"/>
              <w:rPr>
                <w:rFonts w:ascii="Arial CYR" w:hAnsi="Arial CYR"/>
                <w:b/>
                <w:bCs/>
                <w:iCs/>
                <w:sz w:val="20"/>
                <w:lang w:val="uk-UA"/>
              </w:rPr>
            </w:pPr>
            <w:r>
              <w:rPr>
                <w:rFonts w:ascii="Arial CYR" w:hAnsi="Arial CYR"/>
                <w:b/>
                <w:bCs/>
                <w:iCs/>
                <w:sz w:val="20"/>
                <w:lang w:val="uk-UA"/>
              </w:rPr>
              <w:lastRenderedPageBreak/>
              <w:t>Грудень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94" w:rsidRPr="0023671F" w:rsidRDefault="002C1E94" w:rsidP="006B5C53">
            <w:pPr>
              <w:jc w:val="center"/>
              <w:rPr>
                <w:rFonts w:ascii="Arial CYR" w:hAnsi="Arial CYR"/>
                <w:bCs/>
                <w:sz w:val="20"/>
                <w:lang w:val="uk-UA"/>
              </w:rPr>
            </w:pPr>
            <w:r w:rsidRPr="0023671F">
              <w:rPr>
                <w:rFonts w:ascii="Arial CYR" w:hAnsi="Arial CYR"/>
                <w:bCs/>
                <w:sz w:val="20"/>
                <w:lang w:val="uk-UA"/>
              </w:rPr>
              <w:t>400,0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94" w:rsidRPr="0023671F" w:rsidRDefault="002C1E94" w:rsidP="006B5C53">
            <w:pPr>
              <w:jc w:val="center"/>
              <w:rPr>
                <w:rFonts w:ascii="Arial CYR" w:hAnsi="Arial CYR"/>
                <w:bCs/>
                <w:sz w:val="20"/>
                <w:lang w:val="uk-UA"/>
              </w:rPr>
            </w:pPr>
            <w:r w:rsidRPr="0023671F">
              <w:rPr>
                <w:rFonts w:ascii="Arial CYR" w:hAnsi="Arial CYR"/>
                <w:bCs/>
                <w:sz w:val="20"/>
                <w:lang w:val="uk-U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94" w:rsidRPr="0023671F" w:rsidRDefault="002C1E94" w:rsidP="006B5C53">
            <w:pPr>
              <w:jc w:val="center"/>
              <w:rPr>
                <w:rFonts w:ascii="Arial CYR" w:hAnsi="Arial CYR"/>
                <w:bCs/>
                <w:sz w:val="20"/>
                <w:lang w:val="uk-UA"/>
              </w:rPr>
            </w:pPr>
            <w:r w:rsidRPr="0023671F">
              <w:rPr>
                <w:rFonts w:ascii="Arial CYR" w:hAnsi="Arial CYR"/>
                <w:bCs/>
                <w:sz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94" w:rsidRPr="0023671F" w:rsidRDefault="002C1E94" w:rsidP="006B5C53">
            <w:pPr>
              <w:jc w:val="center"/>
              <w:rPr>
                <w:rFonts w:ascii="Arial CYR" w:hAnsi="Arial CYR"/>
                <w:bCs/>
                <w:sz w:val="20"/>
                <w:lang w:val="uk-UA"/>
              </w:rPr>
            </w:pPr>
            <w:r w:rsidRPr="0023671F">
              <w:rPr>
                <w:rFonts w:ascii="Arial CYR" w:hAnsi="Arial CYR"/>
                <w:bCs/>
                <w:sz w:val="20"/>
                <w:lang w:val="uk-UA"/>
              </w:rPr>
              <w:t>400,0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94" w:rsidRPr="0023671F" w:rsidRDefault="002C1E94" w:rsidP="006B5C53">
            <w:pPr>
              <w:jc w:val="center"/>
              <w:rPr>
                <w:rFonts w:ascii="Arial CYR" w:hAnsi="Arial CYR"/>
                <w:bCs/>
                <w:sz w:val="20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94" w:rsidRPr="0023671F" w:rsidRDefault="002C1E94" w:rsidP="006B5C53">
            <w:pPr>
              <w:jc w:val="center"/>
              <w:rPr>
                <w:rFonts w:ascii="Arial CYR" w:hAnsi="Arial CYR"/>
                <w:bCs/>
                <w:sz w:val="20"/>
                <w:lang w:val="uk-UA"/>
              </w:rPr>
            </w:pPr>
          </w:p>
        </w:tc>
      </w:tr>
      <w:tr w:rsidR="002C1E94" w:rsidRPr="00F653B9" w:rsidTr="006B5C53">
        <w:trPr>
          <w:trHeight w:val="40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C1E94" w:rsidRPr="00F653B9" w:rsidRDefault="002C1E94" w:rsidP="006B5C53">
            <w:pPr>
              <w:jc w:val="center"/>
              <w:rPr>
                <w:rFonts w:ascii="Arial CYR" w:hAnsi="Arial CYR"/>
                <w:b/>
                <w:bCs/>
                <w:i/>
                <w:iCs/>
                <w:lang w:val="uk-UA"/>
              </w:rPr>
            </w:pPr>
            <w:r w:rsidRPr="00F653B9">
              <w:rPr>
                <w:rFonts w:ascii="Arial CYR" w:hAnsi="Arial CYR"/>
                <w:b/>
                <w:bCs/>
                <w:i/>
                <w:iCs/>
                <w:lang w:val="uk-UA"/>
              </w:rPr>
              <w:t>За рік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C1E94" w:rsidRPr="00F653B9" w:rsidRDefault="002C1E94" w:rsidP="006B5C53">
            <w:pPr>
              <w:jc w:val="center"/>
              <w:rPr>
                <w:rFonts w:ascii="Arial CYR" w:hAnsi="Arial CYR"/>
                <w:b/>
                <w:bCs/>
                <w:lang w:val="uk-UA"/>
              </w:rPr>
            </w:pPr>
            <w:r w:rsidRPr="00F653B9">
              <w:rPr>
                <w:rFonts w:ascii="Arial CYR" w:hAnsi="Arial CYR"/>
                <w:b/>
                <w:bCs/>
                <w:lang w:val="uk-UA"/>
              </w:rPr>
              <w:t>3000,0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C1E94" w:rsidRPr="00F653B9" w:rsidRDefault="002C1E94" w:rsidP="006B5C53">
            <w:pPr>
              <w:jc w:val="center"/>
              <w:rPr>
                <w:rFonts w:ascii="Arial CYR" w:hAnsi="Arial CYR"/>
                <w:b/>
                <w:bCs/>
                <w:lang w:val="uk-UA"/>
              </w:rPr>
            </w:pPr>
            <w:r w:rsidRPr="00F653B9">
              <w:rPr>
                <w:rFonts w:ascii="Arial CYR" w:hAnsi="Arial CYR"/>
                <w:b/>
                <w:bCs/>
                <w:lang w:val="uk-UA"/>
              </w:rPr>
              <w:t>3020,6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C1E94" w:rsidRPr="00F653B9" w:rsidRDefault="002C1E94" w:rsidP="006B5C53">
            <w:pPr>
              <w:jc w:val="center"/>
              <w:rPr>
                <w:rFonts w:ascii="Arial CYR" w:hAnsi="Arial CYR"/>
                <w:b/>
                <w:bCs/>
                <w:lang w:val="uk-UA"/>
              </w:rPr>
            </w:pPr>
            <w:r w:rsidRPr="00F653B9">
              <w:rPr>
                <w:rFonts w:ascii="Arial CYR" w:hAnsi="Arial CYR"/>
                <w:b/>
                <w:bCs/>
                <w:lang w:val="uk-UA"/>
              </w:rPr>
              <w:t>100,7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C1E94" w:rsidRPr="00F653B9" w:rsidRDefault="002C1E94" w:rsidP="006B5C53">
            <w:pPr>
              <w:jc w:val="center"/>
              <w:rPr>
                <w:rFonts w:ascii="Arial CYR" w:hAnsi="Arial CYR"/>
                <w:b/>
                <w:bCs/>
                <w:lang w:val="uk-UA"/>
              </w:rPr>
            </w:pPr>
            <w:r w:rsidRPr="00F653B9">
              <w:rPr>
                <w:rFonts w:ascii="Arial CYR" w:hAnsi="Arial CYR"/>
                <w:b/>
                <w:bCs/>
                <w:lang w:val="uk-UA"/>
              </w:rPr>
              <w:t>3000,0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C1E94" w:rsidRPr="00F653B9" w:rsidRDefault="002C1E94" w:rsidP="006B5C53">
            <w:pPr>
              <w:jc w:val="center"/>
              <w:rPr>
                <w:rFonts w:ascii="Arial CYR" w:hAnsi="Arial CYR"/>
                <w:b/>
                <w:bCs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C1E94" w:rsidRPr="00F653B9" w:rsidRDefault="002C1E94" w:rsidP="006B5C53">
            <w:pPr>
              <w:jc w:val="center"/>
              <w:rPr>
                <w:rFonts w:ascii="Arial CYR" w:hAnsi="Arial CYR"/>
                <w:b/>
                <w:bCs/>
                <w:lang w:val="uk-UA"/>
              </w:rPr>
            </w:pPr>
          </w:p>
        </w:tc>
      </w:tr>
    </w:tbl>
    <w:p w:rsidR="002C1E94" w:rsidRDefault="002C1E94" w:rsidP="002C1E94">
      <w:pPr>
        <w:pStyle w:val="a3"/>
        <w:tabs>
          <w:tab w:val="clear" w:pos="4153"/>
          <w:tab w:val="clear" w:pos="8306"/>
        </w:tabs>
        <w:ind w:left="7788" w:hanging="588"/>
        <w:jc w:val="both"/>
        <w:rPr>
          <w:sz w:val="24"/>
          <w:lang w:val="uk-UA"/>
        </w:rPr>
      </w:pPr>
    </w:p>
    <w:p w:rsidR="002C1E94" w:rsidRDefault="002C1E94" w:rsidP="002C1E94">
      <w:pPr>
        <w:pStyle w:val="a3"/>
        <w:tabs>
          <w:tab w:val="clear" w:pos="4153"/>
          <w:tab w:val="clear" w:pos="8306"/>
        </w:tabs>
        <w:jc w:val="both"/>
        <w:rPr>
          <w:lang w:val="uk-UA"/>
        </w:rPr>
      </w:pPr>
      <w:r>
        <w:rPr>
          <w:noProof/>
        </w:rPr>
        <w:drawing>
          <wp:inline distT="0" distB="0" distL="0" distR="0">
            <wp:extent cx="6337300" cy="40640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C1E94" w:rsidRDefault="002C1E94" w:rsidP="002C1E94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Діаграма виконання планових показників надходжень коштів від приватизації</w:t>
      </w:r>
    </w:p>
    <w:p w:rsidR="002C1E94" w:rsidRDefault="002C1E94" w:rsidP="002C1E94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міського бюджету за 9 місяців 2017 та 2018 років.</w:t>
      </w:r>
    </w:p>
    <w:p w:rsidR="002C1E94" w:rsidRDefault="002C1E94" w:rsidP="002C1E94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  <w:lang w:val="uk-UA"/>
        </w:rPr>
      </w:pPr>
      <w:r>
        <w:rPr>
          <w:noProof/>
        </w:rPr>
        <w:drawing>
          <wp:inline distT="0" distB="0" distL="0" distR="0">
            <wp:extent cx="6483350" cy="292735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C1E94" w:rsidRPr="00AD0D78" w:rsidRDefault="002C1E94" w:rsidP="002C1E94">
      <w:pPr>
        <w:jc w:val="center"/>
        <w:rPr>
          <w:b/>
          <w:lang w:val="uk-UA"/>
        </w:rPr>
      </w:pPr>
      <w:r>
        <w:rPr>
          <w:b/>
          <w:lang w:val="uk-UA"/>
        </w:rPr>
        <w:t>Штатний розпис та фонд оплати праці</w:t>
      </w:r>
    </w:p>
    <w:p w:rsidR="002C1E94" w:rsidRDefault="002C1E94" w:rsidP="002C1E94">
      <w:pPr>
        <w:pStyle w:val="a7"/>
        <w:ind w:left="0" w:firstLine="708"/>
        <w:jc w:val="both"/>
      </w:pPr>
      <w:r>
        <w:t>Згідно штатного розпису в управлінні обліку та контролю за використанням комунального майна числиться 11 працівників:</w:t>
      </w:r>
    </w:p>
    <w:p w:rsidR="002C1E94" w:rsidRDefault="002C1E94" w:rsidP="002C1E94">
      <w:pPr>
        <w:pStyle w:val="a7"/>
        <w:numPr>
          <w:ilvl w:val="0"/>
          <w:numId w:val="8"/>
        </w:numPr>
        <w:jc w:val="both"/>
      </w:pPr>
      <w:r>
        <w:t xml:space="preserve">начальник управління; </w:t>
      </w:r>
    </w:p>
    <w:p w:rsidR="002C1E94" w:rsidRDefault="002C1E94" w:rsidP="002C1E94">
      <w:pPr>
        <w:pStyle w:val="a7"/>
        <w:numPr>
          <w:ilvl w:val="0"/>
          <w:numId w:val="8"/>
        </w:numPr>
        <w:jc w:val="both"/>
      </w:pPr>
      <w:r>
        <w:t>заступник начальника управління;</w:t>
      </w:r>
    </w:p>
    <w:p w:rsidR="002C1E94" w:rsidRDefault="002C1E94" w:rsidP="002C1E94">
      <w:pPr>
        <w:pStyle w:val="a7"/>
        <w:numPr>
          <w:ilvl w:val="0"/>
          <w:numId w:val="8"/>
        </w:numPr>
        <w:jc w:val="both"/>
      </w:pPr>
      <w:r>
        <w:t xml:space="preserve"> головного спеціаліста – юрисконсульта управління; </w:t>
      </w:r>
    </w:p>
    <w:p w:rsidR="002C1E94" w:rsidRDefault="002C1E94" w:rsidP="002C1E94">
      <w:pPr>
        <w:pStyle w:val="a7"/>
        <w:numPr>
          <w:ilvl w:val="0"/>
          <w:numId w:val="8"/>
        </w:numPr>
        <w:jc w:val="both"/>
      </w:pPr>
      <w:r>
        <w:t xml:space="preserve">відділу оренди та обліку комунального майна – 4 працівники; </w:t>
      </w:r>
    </w:p>
    <w:p w:rsidR="002C1E94" w:rsidRDefault="002C1E94" w:rsidP="002C1E94">
      <w:pPr>
        <w:pStyle w:val="a7"/>
        <w:numPr>
          <w:ilvl w:val="0"/>
          <w:numId w:val="8"/>
        </w:numPr>
        <w:jc w:val="both"/>
      </w:pPr>
      <w:r>
        <w:t xml:space="preserve">сектору бухгалтерського обліку та звітності – 2 працівники; </w:t>
      </w:r>
    </w:p>
    <w:p w:rsidR="002C1E94" w:rsidRDefault="002C1E94" w:rsidP="002C1E94">
      <w:pPr>
        <w:pStyle w:val="a7"/>
        <w:numPr>
          <w:ilvl w:val="0"/>
          <w:numId w:val="8"/>
        </w:numPr>
        <w:jc w:val="both"/>
      </w:pPr>
      <w:r>
        <w:t>сектору приватизації – 2 працівники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9"/>
        <w:gridCol w:w="1559"/>
        <w:gridCol w:w="1837"/>
      </w:tblGrid>
      <w:tr w:rsidR="002C1E94" w:rsidRPr="00DF084E" w:rsidTr="006B5C53">
        <w:tc>
          <w:tcPr>
            <w:tcW w:w="5949" w:type="dxa"/>
            <w:shd w:val="clear" w:color="auto" w:fill="E7E6E6"/>
          </w:tcPr>
          <w:p w:rsidR="002C1E94" w:rsidRPr="00D74383" w:rsidRDefault="002C1E94" w:rsidP="006B5C53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E7E6E6"/>
          </w:tcPr>
          <w:p w:rsidR="002C1E94" w:rsidRPr="00D74383" w:rsidRDefault="002C1E94" w:rsidP="006B5C53">
            <w:pPr>
              <w:jc w:val="center"/>
              <w:rPr>
                <w:b/>
                <w:lang w:val="uk-UA"/>
              </w:rPr>
            </w:pPr>
            <w:r w:rsidRPr="00D74383">
              <w:rPr>
                <w:b/>
                <w:lang w:val="uk-UA"/>
              </w:rPr>
              <w:t>2017 рік</w:t>
            </w:r>
          </w:p>
        </w:tc>
        <w:tc>
          <w:tcPr>
            <w:tcW w:w="1837" w:type="dxa"/>
            <w:shd w:val="clear" w:color="auto" w:fill="E7E6E6"/>
          </w:tcPr>
          <w:p w:rsidR="002C1E94" w:rsidRPr="00D74383" w:rsidRDefault="002C1E94" w:rsidP="006B5C53">
            <w:pPr>
              <w:jc w:val="center"/>
              <w:rPr>
                <w:b/>
                <w:lang w:val="uk-UA"/>
              </w:rPr>
            </w:pPr>
            <w:r w:rsidRPr="00D74383">
              <w:rPr>
                <w:b/>
                <w:lang w:val="uk-UA"/>
              </w:rPr>
              <w:t>2018 рік</w:t>
            </w:r>
          </w:p>
        </w:tc>
      </w:tr>
      <w:tr w:rsidR="002C1E94" w:rsidRPr="00DF084E" w:rsidTr="006B5C53">
        <w:tc>
          <w:tcPr>
            <w:tcW w:w="5949" w:type="dxa"/>
            <w:tcBorders>
              <w:bottom w:val="single" w:sz="4" w:space="0" w:color="auto"/>
            </w:tcBorders>
            <w:shd w:val="clear" w:color="auto" w:fill="auto"/>
          </w:tcPr>
          <w:p w:rsidR="002C1E94" w:rsidRPr="00D74383" w:rsidRDefault="002C1E94" w:rsidP="006B5C53">
            <w:pPr>
              <w:rPr>
                <w:lang w:val="uk-UA"/>
              </w:rPr>
            </w:pPr>
            <w:r w:rsidRPr="00D74383">
              <w:rPr>
                <w:lang w:val="uk-UA"/>
              </w:rPr>
              <w:t>Кількість штатних працівників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C1E94" w:rsidRPr="00D74383" w:rsidRDefault="002C1E94" w:rsidP="006B5C53">
            <w:pPr>
              <w:jc w:val="right"/>
              <w:rPr>
                <w:lang w:val="uk-UA"/>
              </w:rPr>
            </w:pPr>
            <w:r w:rsidRPr="00D74383">
              <w:rPr>
                <w:lang w:val="uk-UA"/>
              </w:rPr>
              <w:t>11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auto"/>
          </w:tcPr>
          <w:p w:rsidR="002C1E94" w:rsidRPr="00D74383" w:rsidRDefault="002C1E94" w:rsidP="006B5C53">
            <w:pPr>
              <w:jc w:val="right"/>
              <w:rPr>
                <w:lang w:val="uk-UA"/>
              </w:rPr>
            </w:pPr>
            <w:r w:rsidRPr="00D74383">
              <w:rPr>
                <w:lang w:val="uk-UA"/>
              </w:rPr>
              <w:t>11</w:t>
            </w:r>
          </w:p>
        </w:tc>
      </w:tr>
      <w:tr w:rsidR="002C1E94" w:rsidRPr="00DF084E" w:rsidTr="006B5C53">
        <w:tc>
          <w:tcPr>
            <w:tcW w:w="5949" w:type="dxa"/>
            <w:shd w:val="clear" w:color="auto" w:fill="E7E6E6"/>
          </w:tcPr>
          <w:p w:rsidR="002C1E94" w:rsidRPr="00D74383" w:rsidRDefault="002C1E94" w:rsidP="006B5C53">
            <w:pPr>
              <w:rPr>
                <w:b/>
                <w:lang w:val="uk-UA"/>
              </w:rPr>
            </w:pPr>
            <w:r w:rsidRPr="00D74383">
              <w:rPr>
                <w:b/>
                <w:lang w:val="uk-UA"/>
              </w:rPr>
              <w:t>Фонд оплати праці в рік (грн.),</w:t>
            </w:r>
          </w:p>
        </w:tc>
        <w:tc>
          <w:tcPr>
            <w:tcW w:w="1559" w:type="dxa"/>
            <w:shd w:val="clear" w:color="auto" w:fill="E7E6E6"/>
          </w:tcPr>
          <w:p w:rsidR="002C1E94" w:rsidRPr="00D74383" w:rsidRDefault="002C1E94" w:rsidP="006B5C53">
            <w:pPr>
              <w:jc w:val="right"/>
              <w:rPr>
                <w:lang w:val="uk-UA"/>
              </w:rPr>
            </w:pPr>
            <w:r w:rsidRPr="00D74383">
              <w:rPr>
                <w:lang w:val="uk-UA"/>
              </w:rPr>
              <w:t>1 849 100.0</w:t>
            </w:r>
          </w:p>
        </w:tc>
        <w:tc>
          <w:tcPr>
            <w:tcW w:w="1837" w:type="dxa"/>
            <w:shd w:val="clear" w:color="auto" w:fill="E7E6E6"/>
          </w:tcPr>
          <w:p w:rsidR="002C1E94" w:rsidRPr="00D74383" w:rsidRDefault="002C1E94" w:rsidP="006B5C53">
            <w:pPr>
              <w:jc w:val="right"/>
              <w:rPr>
                <w:lang w:val="uk-UA"/>
              </w:rPr>
            </w:pPr>
            <w:r w:rsidRPr="00D74383">
              <w:rPr>
                <w:lang w:val="uk-UA"/>
              </w:rPr>
              <w:t>2 000 500.0</w:t>
            </w:r>
          </w:p>
        </w:tc>
      </w:tr>
      <w:tr w:rsidR="002C1E94" w:rsidRPr="00DF084E" w:rsidTr="006B5C53">
        <w:tc>
          <w:tcPr>
            <w:tcW w:w="5949" w:type="dxa"/>
            <w:tcBorders>
              <w:bottom w:val="single" w:sz="4" w:space="0" w:color="auto"/>
            </w:tcBorders>
            <w:shd w:val="clear" w:color="auto" w:fill="auto"/>
          </w:tcPr>
          <w:p w:rsidR="002C1E94" w:rsidRPr="00D74383" w:rsidRDefault="002C1E94" w:rsidP="006B5C53">
            <w:pPr>
              <w:rPr>
                <w:lang w:val="uk-UA"/>
              </w:rPr>
            </w:pPr>
            <w:r w:rsidRPr="00D74383">
              <w:rPr>
                <w:lang w:val="uk-UA"/>
              </w:rPr>
              <w:t xml:space="preserve">         в  тому  числі премія (грн.)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C1E94" w:rsidRPr="00D74383" w:rsidRDefault="002C1E94" w:rsidP="006B5C53">
            <w:pPr>
              <w:jc w:val="right"/>
              <w:rPr>
                <w:lang w:val="uk-UA"/>
              </w:rPr>
            </w:pPr>
            <w:r w:rsidRPr="00D74383">
              <w:rPr>
                <w:lang w:val="uk-UA"/>
              </w:rPr>
              <w:t>483 478.0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auto"/>
          </w:tcPr>
          <w:p w:rsidR="002C1E94" w:rsidRPr="00D74383" w:rsidRDefault="002C1E94" w:rsidP="006B5C53">
            <w:pPr>
              <w:jc w:val="right"/>
              <w:rPr>
                <w:lang w:val="uk-UA"/>
              </w:rPr>
            </w:pPr>
            <w:r w:rsidRPr="00D74383">
              <w:rPr>
                <w:lang w:val="uk-UA"/>
              </w:rPr>
              <w:t>318 943.0</w:t>
            </w:r>
          </w:p>
        </w:tc>
      </w:tr>
      <w:tr w:rsidR="002C1E94" w:rsidRPr="00DF084E" w:rsidTr="006B5C53">
        <w:tc>
          <w:tcPr>
            <w:tcW w:w="5949" w:type="dxa"/>
            <w:shd w:val="clear" w:color="auto" w:fill="E7E6E6"/>
          </w:tcPr>
          <w:p w:rsidR="002C1E94" w:rsidRPr="00D74383" w:rsidRDefault="002C1E94" w:rsidP="006B5C53">
            <w:pPr>
              <w:rPr>
                <w:b/>
                <w:lang w:val="uk-UA"/>
              </w:rPr>
            </w:pPr>
            <w:r w:rsidRPr="00D74383">
              <w:rPr>
                <w:b/>
                <w:lang w:val="uk-UA"/>
              </w:rPr>
              <w:t>Фонд оплати праці за 9 місяців (грн.),</w:t>
            </w:r>
          </w:p>
        </w:tc>
        <w:tc>
          <w:tcPr>
            <w:tcW w:w="1559" w:type="dxa"/>
            <w:shd w:val="clear" w:color="auto" w:fill="E7E6E6"/>
          </w:tcPr>
          <w:p w:rsidR="002C1E94" w:rsidRPr="00D74383" w:rsidRDefault="002C1E94" w:rsidP="006B5C53">
            <w:pPr>
              <w:jc w:val="right"/>
              <w:rPr>
                <w:lang w:val="uk-UA"/>
              </w:rPr>
            </w:pPr>
            <w:r w:rsidRPr="00D74383">
              <w:rPr>
                <w:lang w:val="uk-UA"/>
              </w:rPr>
              <w:t>1 371 224.0</w:t>
            </w:r>
          </w:p>
        </w:tc>
        <w:tc>
          <w:tcPr>
            <w:tcW w:w="1837" w:type="dxa"/>
            <w:shd w:val="clear" w:color="auto" w:fill="E7E6E6"/>
          </w:tcPr>
          <w:p w:rsidR="002C1E94" w:rsidRPr="00D74383" w:rsidRDefault="002C1E94" w:rsidP="006B5C53">
            <w:pPr>
              <w:jc w:val="right"/>
              <w:rPr>
                <w:lang w:val="uk-UA"/>
              </w:rPr>
            </w:pPr>
            <w:r w:rsidRPr="00D74383">
              <w:rPr>
                <w:lang w:val="uk-UA"/>
              </w:rPr>
              <w:t>1 287 780.0</w:t>
            </w:r>
          </w:p>
        </w:tc>
      </w:tr>
      <w:tr w:rsidR="002C1E94" w:rsidRPr="00DF084E" w:rsidTr="006B5C53">
        <w:tc>
          <w:tcPr>
            <w:tcW w:w="5949" w:type="dxa"/>
            <w:shd w:val="clear" w:color="auto" w:fill="auto"/>
          </w:tcPr>
          <w:p w:rsidR="002C1E94" w:rsidRPr="00D74383" w:rsidRDefault="002C1E94" w:rsidP="006B5C53">
            <w:pPr>
              <w:rPr>
                <w:lang w:val="uk-UA"/>
              </w:rPr>
            </w:pPr>
            <w:r w:rsidRPr="00D74383">
              <w:rPr>
                <w:lang w:val="uk-UA"/>
              </w:rPr>
              <w:t xml:space="preserve">         в  тому  числі премія (грн.)</w:t>
            </w:r>
          </w:p>
        </w:tc>
        <w:tc>
          <w:tcPr>
            <w:tcW w:w="1559" w:type="dxa"/>
            <w:shd w:val="clear" w:color="auto" w:fill="auto"/>
          </w:tcPr>
          <w:p w:rsidR="002C1E94" w:rsidRPr="00D74383" w:rsidRDefault="002C1E94" w:rsidP="006B5C53">
            <w:pPr>
              <w:jc w:val="right"/>
              <w:rPr>
                <w:lang w:val="uk-UA"/>
              </w:rPr>
            </w:pPr>
            <w:r w:rsidRPr="00D74383">
              <w:rPr>
                <w:lang w:val="uk-UA"/>
              </w:rPr>
              <w:t>389 217.0</w:t>
            </w:r>
          </w:p>
        </w:tc>
        <w:tc>
          <w:tcPr>
            <w:tcW w:w="1837" w:type="dxa"/>
            <w:shd w:val="clear" w:color="auto" w:fill="auto"/>
          </w:tcPr>
          <w:p w:rsidR="002C1E94" w:rsidRPr="00D74383" w:rsidRDefault="002C1E94" w:rsidP="006B5C53">
            <w:pPr>
              <w:jc w:val="right"/>
              <w:rPr>
                <w:lang w:val="uk-UA"/>
              </w:rPr>
            </w:pPr>
            <w:r w:rsidRPr="00D74383">
              <w:rPr>
                <w:lang w:val="uk-UA"/>
              </w:rPr>
              <w:t>201 113.0</w:t>
            </w:r>
          </w:p>
        </w:tc>
      </w:tr>
    </w:tbl>
    <w:p w:rsidR="002C1E94" w:rsidRPr="00920AA9" w:rsidRDefault="002C1E94" w:rsidP="002C1E94">
      <w:pPr>
        <w:pStyle w:val="a7"/>
        <w:ind w:left="0" w:firstLine="708"/>
        <w:jc w:val="both"/>
      </w:pPr>
    </w:p>
    <w:p w:rsidR="002C1E94" w:rsidRDefault="002C1E94" w:rsidP="002C1E94">
      <w:pPr>
        <w:pStyle w:val="a7"/>
        <w:ind w:left="0" w:firstLine="708"/>
        <w:jc w:val="both"/>
      </w:pPr>
    </w:p>
    <w:p w:rsidR="002C1E94" w:rsidRDefault="002C1E94" w:rsidP="002C1E94">
      <w:pPr>
        <w:pStyle w:val="a7"/>
        <w:ind w:left="0" w:firstLine="708"/>
        <w:jc w:val="both"/>
      </w:pPr>
    </w:p>
    <w:p w:rsidR="002C1E94" w:rsidRPr="00920AA9" w:rsidRDefault="002C1E94" w:rsidP="002C1E94">
      <w:pPr>
        <w:pStyle w:val="a7"/>
        <w:ind w:left="0" w:firstLine="708"/>
        <w:jc w:val="both"/>
      </w:pPr>
    </w:p>
    <w:p w:rsidR="002C1E94" w:rsidRPr="001277E1" w:rsidRDefault="002C1E94" w:rsidP="002C1E94">
      <w:pPr>
        <w:pStyle w:val="a3"/>
        <w:tabs>
          <w:tab w:val="left" w:pos="708"/>
        </w:tabs>
        <w:jc w:val="both"/>
        <w:rPr>
          <w:szCs w:val="28"/>
          <w:lang w:val="uk-UA"/>
        </w:rPr>
      </w:pPr>
      <w:r w:rsidRPr="001277E1">
        <w:rPr>
          <w:szCs w:val="28"/>
          <w:lang w:val="uk-UA"/>
        </w:rPr>
        <w:t>Начальник управління обліку та контролю</w:t>
      </w:r>
    </w:p>
    <w:p w:rsidR="002C1E94" w:rsidRDefault="002C1E94" w:rsidP="002C1E94">
      <w:pPr>
        <w:pStyle w:val="a3"/>
        <w:tabs>
          <w:tab w:val="left" w:pos="708"/>
        </w:tabs>
        <w:jc w:val="both"/>
        <w:rPr>
          <w:szCs w:val="28"/>
          <w:lang w:val="uk-UA"/>
        </w:rPr>
      </w:pPr>
      <w:r w:rsidRPr="001277E1">
        <w:rPr>
          <w:szCs w:val="28"/>
          <w:lang w:val="uk-UA"/>
        </w:rPr>
        <w:t xml:space="preserve">за використанням комунального майна                                       </w:t>
      </w:r>
      <w:r w:rsidRPr="001277E1">
        <w:rPr>
          <w:szCs w:val="28"/>
          <w:lang w:val="uk-UA"/>
        </w:rPr>
        <w:tab/>
        <w:t xml:space="preserve">  В.В.Мединський</w:t>
      </w:r>
    </w:p>
    <w:p w:rsidR="002C1E94" w:rsidRDefault="002C1E94" w:rsidP="002C1E94">
      <w:pPr>
        <w:pStyle w:val="a3"/>
        <w:tabs>
          <w:tab w:val="left" w:pos="708"/>
        </w:tabs>
        <w:jc w:val="both"/>
        <w:rPr>
          <w:szCs w:val="28"/>
          <w:lang w:val="uk-UA"/>
        </w:rPr>
      </w:pPr>
    </w:p>
    <w:p w:rsidR="002C1E94" w:rsidRDefault="002C1E94" w:rsidP="002C1E94">
      <w:pPr>
        <w:pStyle w:val="a3"/>
        <w:tabs>
          <w:tab w:val="left" w:pos="708"/>
        </w:tabs>
        <w:jc w:val="both"/>
        <w:rPr>
          <w:szCs w:val="28"/>
          <w:lang w:val="uk-UA"/>
        </w:rPr>
      </w:pPr>
    </w:p>
    <w:p w:rsidR="002C1E94" w:rsidRDefault="002C1E94" w:rsidP="002C1E94">
      <w:pPr>
        <w:pStyle w:val="a3"/>
        <w:tabs>
          <w:tab w:val="left" w:pos="708"/>
        </w:tabs>
        <w:jc w:val="both"/>
        <w:rPr>
          <w:szCs w:val="28"/>
          <w:lang w:val="uk-UA"/>
        </w:rPr>
      </w:pPr>
    </w:p>
    <w:p w:rsidR="002C1E94" w:rsidRDefault="002C1E94" w:rsidP="002C1E94">
      <w:pPr>
        <w:pStyle w:val="a3"/>
        <w:tabs>
          <w:tab w:val="left" w:pos="708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Заступник міського голови з питань</w:t>
      </w:r>
    </w:p>
    <w:p w:rsidR="002C1E94" w:rsidRDefault="002C1E94" w:rsidP="002C1E94">
      <w:pPr>
        <w:pStyle w:val="a3"/>
        <w:tabs>
          <w:tab w:val="left" w:pos="708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діяльності виконавчих органів ради                                              В.Є.Дідич</w:t>
      </w:r>
    </w:p>
    <w:p w:rsidR="002C1E94" w:rsidRDefault="002C1E94" w:rsidP="002C1E94">
      <w:pPr>
        <w:pStyle w:val="a3"/>
        <w:tabs>
          <w:tab w:val="left" w:pos="708"/>
        </w:tabs>
        <w:jc w:val="both"/>
        <w:rPr>
          <w:szCs w:val="28"/>
          <w:lang w:val="uk-UA"/>
        </w:rPr>
      </w:pPr>
    </w:p>
    <w:p w:rsidR="002C1E94" w:rsidRDefault="002C1E94" w:rsidP="002C1E94">
      <w:pPr>
        <w:pStyle w:val="a3"/>
        <w:tabs>
          <w:tab w:val="left" w:pos="708"/>
        </w:tabs>
        <w:jc w:val="both"/>
        <w:rPr>
          <w:szCs w:val="28"/>
          <w:lang w:val="uk-UA"/>
        </w:rPr>
      </w:pPr>
    </w:p>
    <w:p w:rsidR="002C1E94" w:rsidRDefault="002C1E94" w:rsidP="002C1E94">
      <w:pPr>
        <w:pStyle w:val="a3"/>
        <w:tabs>
          <w:tab w:val="left" w:pos="708"/>
        </w:tabs>
        <w:jc w:val="both"/>
        <w:rPr>
          <w:szCs w:val="28"/>
          <w:lang w:val="uk-UA"/>
        </w:rPr>
      </w:pPr>
    </w:p>
    <w:p w:rsidR="002C1E94" w:rsidRPr="001277E1" w:rsidRDefault="002C1E94" w:rsidP="002C1E94">
      <w:pPr>
        <w:pStyle w:val="a3"/>
        <w:tabs>
          <w:tab w:val="left" w:pos="708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Міський голова</w:t>
      </w:r>
      <w:r>
        <w:rPr>
          <w:szCs w:val="28"/>
          <w:lang w:val="uk-UA"/>
        </w:rPr>
        <w:tab/>
        <w:t xml:space="preserve">                                                                     С.В.Надал</w:t>
      </w:r>
    </w:p>
    <w:p w:rsidR="002C1E94" w:rsidRPr="001277E1" w:rsidRDefault="002C1E94" w:rsidP="002C1E94">
      <w:pPr>
        <w:pStyle w:val="a3"/>
        <w:tabs>
          <w:tab w:val="left" w:pos="708"/>
        </w:tabs>
        <w:jc w:val="both"/>
        <w:rPr>
          <w:szCs w:val="28"/>
          <w:lang w:val="uk-UA"/>
        </w:rPr>
      </w:pPr>
    </w:p>
    <w:p w:rsidR="002C1E94" w:rsidRDefault="002C1E94" w:rsidP="002C1E94">
      <w:pPr>
        <w:pStyle w:val="a3"/>
        <w:tabs>
          <w:tab w:val="left" w:pos="708"/>
        </w:tabs>
        <w:jc w:val="both"/>
        <w:rPr>
          <w:sz w:val="24"/>
          <w:szCs w:val="24"/>
          <w:lang w:val="uk-UA"/>
        </w:rPr>
      </w:pPr>
    </w:p>
    <w:p w:rsidR="002C1E94" w:rsidRDefault="002C1E94" w:rsidP="002C1E94">
      <w:pPr>
        <w:pStyle w:val="a3"/>
        <w:tabs>
          <w:tab w:val="left" w:pos="708"/>
        </w:tabs>
        <w:jc w:val="both"/>
        <w:rPr>
          <w:sz w:val="24"/>
          <w:szCs w:val="24"/>
          <w:lang w:val="uk-UA"/>
        </w:rPr>
      </w:pPr>
    </w:p>
    <w:p w:rsidR="002C1E94" w:rsidRDefault="002C1E94" w:rsidP="002C1E94">
      <w:pPr>
        <w:pStyle w:val="a3"/>
        <w:tabs>
          <w:tab w:val="left" w:pos="708"/>
        </w:tabs>
        <w:jc w:val="both"/>
        <w:rPr>
          <w:sz w:val="24"/>
          <w:szCs w:val="24"/>
          <w:lang w:val="uk-UA"/>
        </w:rPr>
      </w:pPr>
    </w:p>
    <w:p w:rsidR="002C1E94" w:rsidRPr="00064B16" w:rsidRDefault="002C1E94" w:rsidP="002C1E94">
      <w:pPr>
        <w:pStyle w:val="a7"/>
        <w:ind w:left="0" w:firstLine="708"/>
        <w:jc w:val="both"/>
        <w:rPr>
          <w:lang w:val="ru-RU"/>
        </w:rPr>
      </w:pPr>
    </w:p>
    <w:p w:rsidR="000035BE" w:rsidRDefault="000035BE"/>
    <w:sectPr w:rsidR="000035BE" w:rsidSect="0023671F">
      <w:pgSz w:w="11906" w:h="16838" w:code="9"/>
      <w:pgMar w:top="426" w:right="578" w:bottom="567" w:left="1418" w:header="709" w:footer="709" w:gutter="0"/>
      <w:pgBorders w:offsetFrom="page">
        <w:top w:val="none" w:sz="92" w:space="0" w:color="000040" w:shadow="1" w:frame="1"/>
        <w:left w:val="none" w:sz="241" w:space="0" w:color="000000" w:shadow="1"/>
        <w:bottom w:val="none" w:sz="0" w:space="0" w:color="000000" w:shadow="1" w:frame="1"/>
        <w:right w:val="none" w:sz="0" w:space="0" w:color="670000" w:shadow="1" w:frame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84CAC"/>
    <w:multiLevelType w:val="hybridMultilevel"/>
    <w:tmpl w:val="382E9254"/>
    <w:lvl w:ilvl="0" w:tplc="42DAF922">
      <w:start w:val="20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8DE27E9"/>
    <w:multiLevelType w:val="multilevel"/>
    <w:tmpl w:val="3064B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1CA2269A"/>
    <w:multiLevelType w:val="hybridMultilevel"/>
    <w:tmpl w:val="F9386832"/>
    <w:lvl w:ilvl="0" w:tplc="B2FE4442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147927"/>
    <w:multiLevelType w:val="hybridMultilevel"/>
    <w:tmpl w:val="D6EA8F7E"/>
    <w:lvl w:ilvl="0" w:tplc="069E5FC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73B2D4D"/>
    <w:multiLevelType w:val="hybridMultilevel"/>
    <w:tmpl w:val="F992E74C"/>
    <w:lvl w:ilvl="0" w:tplc="1892F6D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3A1F72D3"/>
    <w:multiLevelType w:val="hybridMultilevel"/>
    <w:tmpl w:val="78664E08"/>
    <w:lvl w:ilvl="0" w:tplc="ED8EF3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2833D2"/>
    <w:multiLevelType w:val="hybridMultilevel"/>
    <w:tmpl w:val="83D872B6"/>
    <w:lvl w:ilvl="0" w:tplc="42DAF922">
      <w:start w:val="20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B2D41"/>
    <w:multiLevelType w:val="hybridMultilevel"/>
    <w:tmpl w:val="0670505E"/>
    <w:lvl w:ilvl="0" w:tplc="278A61F2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676E11"/>
    <w:multiLevelType w:val="hybridMultilevel"/>
    <w:tmpl w:val="91E2371E"/>
    <w:lvl w:ilvl="0" w:tplc="22EC2A5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5C0278A0"/>
    <w:multiLevelType w:val="hybridMultilevel"/>
    <w:tmpl w:val="25745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2C1E94"/>
    <w:rsid w:val="000035BE"/>
    <w:rsid w:val="002C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1E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2C1E94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0"/>
      <w:lang w:val="uk-UA"/>
    </w:rPr>
  </w:style>
  <w:style w:type="paragraph" w:styleId="3">
    <w:name w:val="heading 3"/>
    <w:basedOn w:val="a"/>
    <w:next w:val="a"/>
    <w:link w:val="30"/>
    <w:qFormat/>
    <w:rsid w:val="002C1E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2C1E94"/>
    <w:rPr>
      <w:rFonts w:ascii="Times New Roman" w:eastAsia="Times New Roman" w:hAnsi="Times New Roman" w:cs="Times New Roman"/>
      <w:b/>
      <w:spacing w:val="20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rsid w:val="002C1E94"/>
    <w:rPr>
      <w:rFonts w:ascii="Times New Roman" w:eastAsia="Times New Roman" w:hAnsi="Times New Roman" w:cs="Times New Roman"/>
      <w:b/>
      <w:bCs/>
      <w:sz w:val="24"/>
      <w:szCs w:val="20"/>
      <w:lang w:val="uk-UA"/>
    </w:rPr>
  </w:style>
  <w:style w:type="character" w:customStyle="1" w:styleId="30">
    <w:name w:val="Заголовок 3 Знак"/>
    <w:basedOn w:val="a0"/>
    <w:link w:val="3"/>
    <w:rsid w:val="002C1E94"/>
    <w:rPr>
      <w:rFonts w:ascii="Arial" w:eastAsia="Times New Roman" w:hAnsi="Arial" w:cs="Arial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2C1E9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C1E94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3">
    <w:name w:val="header"/>
    <w:basedOn w:val="a"/>
    <w:link w:val="a4"/>
    <w:uiPriority w:val="99"/>
    <w:rsid w:val="002C1E9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C1E9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semiHidden/>
    <w:locked/>
    <w:rsid w:val="002C1E94"/>
    <w:rPr>
      <w:rFonts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semiHidden/>
    <w:rsid w:val="002C1E9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C1E94"/>
    <w:rPr>
      <w:rFonts w:ascii="Tahoma" w:eastAsia="Times New Roman" w:hAnsi="Tahoma" w:cs="Tahoma"/>
      <w:sz w:val="16"/>
      <w:szCs w:val="16"/>
    </w:rPr>
  </w:style>
  <w:style w:type="paragraph" w:styleId="a7">
    <w:name w:val="Body Text Indent"/>
    <w:basedOn w:val="a"/>
    <w:link w:val="a8"/>
    <w:rsid w:val="002C1E94"/>
    <w:pPr>
      <w:spacing w:after="0" w:line="240" w:lineRule="auto"/>
      <w:ind w:left="5460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8">
    <w:name w:val="Основной текст с отступом Знак"/>
    <w:basedOn w:val="a0"/>
    <w:link w:val="a7"/>
    <w:rsid w:val="002C1E94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31">
    <w:name w:val="Body Text Indent 3"/>
    <w:basedOn w:val="a"/>
    <w:link w:val="32"/>
    <w:rsid w:val="002C1E94"/>
    <w:pPr>
      <w:tabs>
        <w:tab w:val="num" w:pos="1068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32">
    <w:name w:val="Основной текст с отступом 3 Знак"/>
    <w:basedOn w:val="a0"/>
    <w:link w:val="31"/>
    <w:rsid w:val="002C1E94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9">
    <w:name w:val="Body Text"/>
    <w:basedOn w:val="a"/>
    <w:link w:val="aa"/>
    <w:rsid w:val="002C1E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a">
    <w:name w:val="Основной текст Знак"/>
    <w:basedOn w:val="a0"/>
    <w:link w:val="a9"/>
    <w:rsid w:val="002C1E94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b">
    <w:name w:val="caption"/>
    <w:basedOn w:val="a"/>
    <w:next w:val="a"/>
    <w:qFormat/>
    <w:rsid w:val="002C1E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uk-UA"/>
    </w:rPr>
  </w:style>
  <w:style w:type="table" w:styleId="ac">
    <w:name w:val="Table Grid"/>
    <w:basedOn w:val="a1"/>
    <w:uiPriority w:val="39"/>
    <w:rsid w:val="002C1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qFormat/>
    <w:rsid w:val="002C1E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e">
    <w:name w:val="Заголовок Знак"/>
    <w:locked/>
    <w:rsid w:val="002C1E94"/>
    <w:rPr>
      <w:rFonts w:cs="Times New Roman"/>
      <w:b/>
      <w:bCs/>
      <w:sz w:val="24"/>
      <w:szCs w:val="24"/>
      <w:lang w:val="uk-UA" w:eastAsia="ru-RU" w:bidi="ar-SA"/>
    </w:rPr>
  </w:style>
  <w:style w:type="character" w:customStyle="1" w:styleId="HeaderChar1">
    <w:name w:val="Header Char1"/>
    <w:semiHidden/>
    <w:locked/>
    <w:rsid w:val="002C1E94"/>
    <w:rPr>
      <w:rFonts w:cs="Times New Roman"/>
      <w:sz w:val="28"/>
      <w:lang w:val="ru-RU" w:eastAsia="ru-RU" w:bidi="ar-SA"/>
    </w:rPr>
  </w:style>
  <w:style w:type="paragraph" w:styleId="af">
    <w:name w:val="Normal (Web)"/>
    <w:basedOn w:val="a"/>
    <w:rsid w:val="002C1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Title"/>
    <w:basedOn w:val="a"/>
    <w:next w:val="a"/>
    <w:link w:val="af1"/>
    <w:uiPriority w:val="10"/>
    <w:qFormat/>
    <w:rsid w:val="002C1E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2C1E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chart" Target="charts/chart3.xml"/><Relationship Id="rId5" Type="http://schemas.openxmlformats.org/officeDocument/2006/relationships/diagramData" Target="diagrams/data1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2959501557632412E-2"/>
          <c:y val="8.3333333333333343E-2"/>
          <c:w val="0.83333333333333359"/>
          <c:h val="0.7647058823529413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Sheet1!$B$1:$M$1</c:f>
              <c:strCache>
                <c:ptCount val="12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683.1</c:v>
                </c:pt>
                <c:pt idx="1">
                  <c:v>521</c:v>
                </c:pt>
                <c:pt idx="2">
                  <c:v>573.20000000000005</c:v>
                </c:pt>
                <c:pt idx="3">
                  <c:v>1041.5999999999999</c:v>
                </c:pt>
                <c:pt idx="4">
                  <c:v>609.79999999999995</c:v>
                </c:pt>
                <c:pt idx="5">
                  <c:v>510.96999999999991</c:v>
                </c:pt>
                <c:pt idx="6">
                  <c:v>607.5</c:v>
                </c:pt>
                <c:pt idx="7">
                  <c:v>561.1</c:v>
                </c:pt>
                <c:pt idx="8">
                  <c:v>654</c:v>
                </c:pt>
                <c:pt idx="9">
                  <c:v>546.20000000000005</c:v>
                </c:pt>
                <c:pt idx="10">
                  <c:v>625.29999999999995</c:v>
                </c:pt>
                <c:pt idx="11">
                  <c:v>625.6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Sheet1!$B$1:$M$1</c:f>
              <c:strCache>
                <c:ptCount val="12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1064.2</c:v>
                </c:pt>
                <c:pt idx="1">
                  <c:v>665.2</c:v>
                </c:pt>
                <c:pt idx="2">
                  <c:v>789</c:v>
                </c:pt>
                <c:pt idx="3">
                  <c:v>717</c:v>
                </c:pt>
                <c:pt idx="4">
                  <c:v>600</c:v>
                </c:pt>
                <c:pt idx="5">
                  <c:v>917</c:v>
                </c:pt>
                <c:pt idx="6">
                  <c:v>607.5</c:v>
                </c:pt>
                <c:pt idx="7">
                  <c:v>900.4</c:v>
                </c:pt>
                <c:pt idx="8">
                  <c:v>960</c:v>
                </c:pt>
              </c:numCache>
            </c:numRef>
          </c:val>
        </c:ser>
        <c:gapDepth val="0"/>
        <c:shape val="box"/>
        <c:axId val="197633152"/>
        <c:axId val="197634688"/>
        <c:axId val="0"/>
      </c:bar3DChart>
      <c:catAx>
        <c:axId val="19763315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7634688"/>
        <c:crosses val="autoZero"/>
        <c:auto val="1"/>
        <c:lblAlgn val="ctr"/>
        <c:lblOffset val="100"/>
        <c:tickLblSkip val="2"/>
        <c:tickMarkSkip val="1"/>
      </c:catAx>
      <c:valAx>
        <c:axId val="19763468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763315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2523364485981308"/>
          <c:y val="0.39705882352941202"/>
          <c:w val="7.4766355140186938E-2"/>
          <c:h val="0.2009803921568628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9295558958652378"/>
          <c:y val="5.2044609665427496E-2"/>
          <c:w val="0.76875957120980132"/>
          <c:h val="0.51301115241635686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план 2017 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Sheet1!$B$2:$M$2</c:f>
              <c:numCache>
                <c:formatCode>General</c:formatCode>
                <c:ptCount val="12"/>
                <c:pt idx="0">
                  <c:v>500</c:v>
                </c:pt>
                <c:pt idx="1">
                  <c:v>500</c:v>
                </c:pt>
                <c:pt idx="2">
                  <c:v>500</c:v>
                </c:pt>
                <c:pt idx="3">
                  <c:v>550</c:v>
                </c:pt>
                <c:pt idx="4">
                  <c:v>550</c:v>
                </c:pt>
                <c:pt idx="5">
                  <c:v>550</c:v>
                </c:pt>
                <c:pt idx="6">
                  <c:v>550</c:v>
                </c:pt>
                <c:pt idx="7">
                  <c:v>650</c:v>
                </c:pt>
                <c:pt idx="8">
                  <c:v>650</c:v>
                </c:pt>
                <c:pt idx="9">
                  <c:v>600</c:v>
                </c:pt>
                <c:pt idx="10">
                  <c:v>600</c:v>
                </c:pt>
                <c:pt idx="11">
                  <c:v>600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факт 2017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Sheet1!$B$3:$M$3</c:f>
              <c:numCache>
                <c:formatCode>General</c:formatCode>
                <c:ptCount val="12"/>
                <c:pt idx="0">
                  <c:v>683.1</c:v>
                </c:pt>
                <c:pt idx="1">
                  <c:v>521</c:v>
                </c:pt>
                <c:pt idx="2">
                  <c:v>573.20000000000005</c:v>
                </c:pt>
                <c:pt idx="3">
                  <c:v>1041.5999999999999</c:v>
                </c:pt>
                <c:pt idx="4">
                  <c:v>609.79999999999995</c:v>
                </c:pt>
                <c:pt idx="5">
                  <c:v>510.96999999999991</c:v>
                </c:pt>
                <c:pt idx="6">
                  <c:v>607.5</c:v>
                </c:pt>
                <c:pt idx="7">
                  <c:v>561.1</c:v>
                </c:pt>
                <c:pt idx="8">
                  <c:v>654</c:v>
                </c:pt>
                <c:pt idx="9">
                  <c:v>546.20000000000005</c:v>
                </c:pt>
                <c:pt idx="10">
                  <c:v>625.29999999999995</c:v>
                </c:pt>
                <c:pt idx="11">
                  <c:v>625.6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план 2018</c:v>
                </c:pt>
              </c:strCache>
            </c:strRef>
          </c:tx>
          <c:spPr>
            <a:ln w="12700">
              <a:solidFill>
                <a:srgbClr val="FF66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6600"/>
              </a:solidFill>
              <a:ln>
                <a:solidFill>
                  <a:srgbClr val="FF6600"/>
                </a:solidFill>
                <a:prstDash val="solid"/>
              </a:ln>
            </c:spPr>
          </c:marker>
          <c:cat>
            <c:numRef>
              <c:f>Sheet1!$B$1:$M$1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Sheet1!$B$4:$M$4</c:f>
              <c:numCache>
                <c:formatCode>General</c:formatCode>
                <c:ptCount val="12"/>
                <c:pt idx="0">
                  <c:v>600</c:v>
                </c:pt>
                <c:pt idx="1">
                  <c:v>600</c:v>
                </c:pt>
                <c:pt idx="2">
                  <c:v>600</c:v>
                </c:pt>
                <c:pt idx="3">
                  <c:v>600</c:v>
                </c:pt>
                <c:pt idx="4">
                  <c:v>600</c:v>
                </c:pt>
                <c:pt idx="5">
                  <c:v>600</c:v>
                </c:pt>
                <c:pt idx="6">
                  <c:v>600</c:v>
                </c:pt>
                <c:pt idx="7">
                  <c:v>600</c:v>
                </c:pt>
                <c:pt idx="8">
                  <c:v>600</c:v>
                </c:pt>
                <c:pt idx="9">
                  <c:v>600</c:v>
                </c:pt>
                <c:pt idx="10">
                  <c:v>600</c:v>
                </c:pt>
                <c:pt idx="11">
                  <c:v>400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факт 2018</c:v>
                </c:pt>
              </c:strCache>
            </c:strRef>
          </c:tx>
          <c:spPr>
            <a:ln w="12700">
              <a:solidFill>
                <a:srgbClr val="00800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008000"/>
              </a:solidFill>
              <a:ln>
                <a:solidFill>
                  <a:srgbClr val="008000"/>
                </a:solidFill>
                <a:prstDash val="solid"/>
              </a:ln>
            </c:spPr>
          </c:marker>
          <c:cat>
            <c:numRef>
              <c:f>Sheet1!$B$1:$M$1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Sheet1!$B$5:$M$5</c:f>
              <c:numCache>
                <c:formatCode>General</c:formatCode>
                <c:ptCount val="12"/>
                <c:pt idx="0">
                  <c:v>1064.2</c:v>
                </c:pt>
                <c:pt idx="1">
                  <c:v>665.2</c:v>
                </c:pt>
                <c:pt idx="2">
                  <c:v>789</c:v>
                </c:pt>
                <c:pt idx="3">
                  <c:v>717</c:v>
                </c:pt>
                <c:pt idx="4">
                  <c:v>600</c:v>
                </c:pt>
                <c:pt idx="5">
                  <c:v>917</c:v>
                </c:pt>
                <c:pt idx="6">
                  <c:v>666</c:v>
                </c:pt>
                <c:pt idx="7">
                  <c:v>900.4</c:v>
                </c:pt>
                <c:pt idx="8">
                  <c:v>960</c:v>
                </c:pt>
              </c:numCache>
            </c:numRef>
          </c:val>
        </c:ser>
        <c:marker val="1"/>
        <c:axId val="197718016"/>
        <c:axId val="197719936"/>
      </c:lineChart>
      <c:catAx>
        <c:axId val="197718016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7719936"/>
        <c:crosses val="autoZero"/>
        <c:auto val="1"/>
        <c:lblAlgn val="ctr"/>
        <c:lblOffset val="100"/>
        <c:tickMarkSkip val="1"/>
      </c:catAx>
      <c:valAx>
        <c:axId val="197719936"/>
        <c:scaling>
          <c:orientation val="minMax"/>
        </c:scaling>
        <c:axPos val="l"/>
        <c:majorGridlines>
          <c:spPr>
            <a:ln w="1270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t>тис.грн.</a:t>
                </a:r>
              </a:p>
            </c:rich>
          </c:tx>
          <c:layout>
            <c:manualLayout>
              <c:xMode val="edge"/>
              <c:yMode val="edge"/>
              <c:x val="0"/>
              <c:y val="0.23048327137546476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7718016"/>
        <c:crosses val="autoZero"/>
        <c:crossBetween val="between"/>
        <c:majorUnit val="100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dTable>
      <c:spPr>
        <a:solidFill>
          <a:srgbClr val="CCFFFF"/>
        </a:solidFill>
        <a:ln w="12700">
          <a:solidFill>
            <a:srgbClr val="CCFFCC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1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1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Діаграма поступлень коштів в міський бюджет за 9 місяців
2017 та 2018 років (тис.грн.)</a:t>
            </a:r>
          </a:p>
        </c:rich>
      </c:tx>
      <c:layout>
        <c:manualLayout>
          <c:xMode val="edge"/>
          <c:yMode val="edge"/>
          <c:x val="0.17862595419847332"/>
          <c:y val="2.7777777777777801E-2"/>
        </c:manualLayout>
      </c:layout>
      <c:spPr>
        <a:noFill/>
        <a:ln w="25412">
          <a:noFill/>
        </a:ln>
      </c:spPr>
    </c:title>
    <c:plotArea>
      <c:layout>
        <c:manualLayout>
          <c:layoutTarget val="inner"/>
          <c:xMode val="edge"/>
          <c:yMode val="edge"/>
          <c:x val="8.2442748091603055E-2"/>
          <c:y val="0.16203703703703709"/>
          <c:w val="0.7969465648854962"/>
          <c:h val="0.63194444444444475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99FF"/>
            </a:solidFill>
            <a:ln w="12706">
              <a:solidFill>
                <a:srgbClr val="000000"/>
              </a:solidFill>
              <a:prstDash val="solid"/>
            </a:ln>
          </c:spPr>
          <c:cat>
            <c:strRef>
              <c:f>Sheet1!$B$1:$J$1</c:f>
              <c:strCache>
                <c:ptCount val="9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615</c:v>
                </c:pt>
                <c:pt idx="1">
                  <c:v>285.60000000000002</c:v>
                </c:pt>
                <c:pt idx="2">
                  <c:v>43.7</c:v>
                </c:pt>
                <c:pt idx="3">
                  <c:v>0</c:v>
                </c:pt>
                <c:pt idx="4">
                  <c:v>1570</c:v>
                </c:pt>
                <c:pt idx="5">
                  <c:v>382.5</c:v>
                </c:pt>
                <c:pt idx="6">
                  <c:v>123.8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3366"/>
            </a:solidFill>
            <a:ln w="12706">
              <a:solidFill>
                <a:srgbClr val="000000"/>
              </a:solidFill>
              <a:prstDash val="solid"/>
            </a:ln>
          </c:spPr>
          <c:cat>
            <c:strRef>
              <c:f>Sheet1!$B$1:$J$1</c:f>
              <c:strCache>
                <c:ptCount val="9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0">
                  <c:v>150</c:v>
                </c:pt>
                <c:pt idx="1">
                  <c:v>816.6</c:v>
                </c:pt>
                <c:pt idx="2">
                  <c:v>899.1</c:v>
                </c:pt>
                <c:pt idx="3">
                  <c:v>273.7</c:v>
                </c:pt>
                <c:pt idx="4">
                  <c:v>315</c:v>
                </c:pt>
                <c:pt idx="5">
                  <c:v>674.5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axId val="197754240"/>
        <c:axId val="197760128"/>
      </c:barChart>
      <c:catAx>
        <c:axId val="197754240"/>
        <c:scaling>
          <c:orientation val="minMax"/>
        </c:scaling>
        <c:axPos val="b"/>
        <c:numFmt formatCode="General" sourceLinked="1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201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7760128"/>
        <c:crosses val="autoZero"/>
        <c:auto val="1"/>
        <c:lblAlgn val="ctr"/>
        <c:lblOffset val="100"/>
        <c:tickLblSkip val="1"/>
        <c:tickMarkSkip val="1"/>
      </c:catAx>
      <c:valAx>
        <c:axId val="197760128"/>
        <c:scaling>
          <c:orientation val="minMax"/>
          <c:max val="2000"/>
        </c:scaling>
        <c:axPos val="l"/>
        <c:minorGridlines>
          <c:spPr>
            <a:ln w="3177">
              <a:solidFill>
                <a:srgbClr val="FFFFFF"/>
              </a:solidFill>
              <a:prstDash val="solid"/>
            </a:ln>
          </c:spPr>
        </c:minorGridlines>
        <c:numFmt formatCode="@" sourceLinked="0"/>
        <c:minorTickMark val="out"/>
        <c:tickLblPos val="nextTo"/>
        <c:spPr>
          <a:ln w="12706">
            <a:solidFill>
              <a:srgbClr val="333333"/>
            </a:solidFill>
            <a:prstDash val="solid"/>
          </a:ln>
        </c:spPr>
        <c:txPr>
          <a:bodyPr rot="0" vert="horz"/>
          <a:lstStyle/>
          <a:p>
            <a:pPr>
              <a:defRPr sz="107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7754240"/>
        <c:crosses val="autoZero"/>
        <c:crossBetween val="between"/>
        <c:majorUnit val="100"/>
        <c:minorUnit val="100"/>
      </c:valAx>
      <c:spPr>
        <a:solidFill>
          <a:srgbClr val="CCCCFF"/>
        </a:solidFill>
        <a:ln w="25412">
          <a:noFill/>
        </a:ln>
      </c:spPr>
    </c:plotArea>
    <c:legend>
      <c:legendPos val="r"/>
      <c:layout>
        <c:manualLayout>
          <c:xMode val="edge"/>
          <c:yMode val="edge"/>
          <c:x val="0.89160305343511481"/>
          <c:y val="0.46527777777777796"/>
          <c:w val="0.10839694656488554"/>
          <c:h val="0.12268518518518522"/>
        </c:manualLayout>
      </c:layout>
      <c:spPr>
        <a:noFill/>
        <a:ln w="25412">
          <a:noFill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87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15"/>
      <c:depthPercent val="100"/>
      <c:rAngAx val="1"/>
    </c:view3D>
    <c:floor>
      <c:spPr>
        <a:noFill/>
        <a:ln w="9525">
          <a:noFill/>
        </a:ln>
      </c:spPr>
    </c:floor>
    <c:sideWall>
      <c:spPr>
        <a:solidFill>
          <a:srgbClr val="CCCCFF"/>
        </a:solidFill>
        <a:ln w="25400">
          <a:noFill/>
        </a:ln>
      </c:spPr>
    </c:sideWall>
    <c:backWall>
      <c:spPr>
        <a:solidFill>
          <a:srgbClr val="CCCC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5373134328358209"/>
          <c:y val="5.7239057239057256E-2"/>
          <c:w val="0.72985074626865698"/>
          <c:h val="0.7575757575757579"/>
        </c:manualLayout>
      </c:layout>
      <c:bar3D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2017 рік</c:v>
                </c:pt>
              </c:strCache>
            </c:strRef>
          </c:tx>
          <c:spPr>
            <a:solidFill>
              <a:srgbClr val="9999FF"/>
            </a:solidFill>
            <a:ln w="12712">
              <a:solidFill>
                <a:srgbClr val="000000"/>
              </a:solidFill>
              <a:prstDash val="solid"/>
            </a:ln>
          </c:spPr>
          <c:cat>
            <c:strRef>
              <c:f>Sheet1!$B$1:$J$1</c:f>
              <c:strCache>
                <c:ptCount val="9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615</c:v>
                </c:pt>
                <c:pt idx="1">
                  <c:v>190.4</c:v>
                </c:pt>
                <c:pt idx="2">
                  <c:v>29.1</c:v>
                </c:pt>
                <c:pt idx="3">
                  <c:v>0</c:v>
                </c:pt>
                <c:pt idx="4">
                  <c:v>785</c:v>
                </c:pt>
                <c:pt idx="5">
                  <c:v>191.2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 рік</c:v>
                </c:pt>
              </c:strCache>
            </c:strRef>
          </c:tx>
          <c:spPr>
            <a:solidFill>
              <a:srgbClr val="993366"/>
            </a:solidFill>
            <a:ln w="12712">
              <a:solidFill>
                <a:srgbClr val="000000"/>
              </a:solidFill>
              <a:prstDash val="solid"/>
            </a:ln>
          </c:spPr>
          <c:cat>
            <c:strRef>
              <c:f>Sheet1!$B$1:$J$1</c:f>
              <c:strCache>
                <c:ptCount val="9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0">
                  <c:v>150</c:v>
                </c:pt>
                <c:pt idx="1">
                  <c:v>544.29999999999995</c:v>
                </c:pt>
                <c:pt idx="2">
                  <c:v>599.4</c:v>
                </c:pt>
                <c:pt idx="3">
                  <c:v>136.9</c:v>
                </c:pt>
                <c:pt idx="4">
                  <c:v>157.5</c:v>
                </c:pt>
                <c:pt idx="5">
                  <c:v>337.3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gapDepth val="0"/>
        <c:shape val="box"/>
        <c:axId val="140384128"/>
        <c:axId val="197824512"/>
        <c:axId val="0"/>
      </c:bar3DChart>
      <c:catAx>
        <c:axId val="140384128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130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період</a:t>
                </a:r>
              </a:p>
            </c:rich>
          </c:tx>
          <c:layout>
            <c:manualLayout>
              <c:xMode val="edge"/>
              <c:yMode val="edge"/>
              <c:x val="1.9402985074626865E-2"/>
              <c:y val="0.36363636363636376"/>
            </c:manualLayout>
          </c:layout>
          <c:spPr>
            <a:noFill/>
            <a:ln w="25425">
              <a:noFill/>
            </a:ln>
          </c:spPr>
        </c:title>
        <c:numFmt formatCode="General" sourceLinked="1"/>
        <c:tickLblPos val="low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97824512"/>
        <c:crosses val="autoZero"/>
        <c:auto val="1"/>
        <c:lblAlgn val="ctr"/>
        <c:lblOffset val="100"/>
        <c:tickLblSkip val="1"/>
        <c:tickMarkSkip val="1"/>
      </c:catAx>
      <c:valAx>
        <c:axId val="197824512"/>
        <c:scaling>
          <c:orientation val="minMax"/>
        </c:scaling>
        <c:axPos val="b"/>
        <c:majorGridlines>
          <c:spPr>
            <a:ln w="3178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8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30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% виконання</a:t>
                </a:r>
              </a:p>
            </c:rich>
          </c:tx>
          <c:layout>
            <c:manualLayout>
              <c:xMode val="edge"/>
              <c:yMode val="edge"/>
              <c:x val="0.43283582089552236"/>
              <c:y val="0.89898989898989934"/>
            </c:manualLayout>
          </c:layout>
          <c:spPr>
            <a:noFill/>
            <a:ln w="25425">
              <a:noFill/>
            </a:ln>
          </c:spPr>
        </c:title>
        <c:numFmt formatCode="General" sourceLinked="1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0384128"/>
        <c:crosses val="autoZero"/>
        <c:crossBetween val="between"/>
      </c:valAx>
      <c:spPr>
        <a:noFill/>
        <a:ln w="25425">
          <a:noFill/>
        </a:ln>
      </c:spPr>
    </c:plotArea>
    <c:legend>
      <c:legendPos val="r"/>
      <c:layout>
        <c:manualLayout>
          <c:xMode val="edge"/>
          <c:yMode val="edge"/>
          <c:x val="0.87014925373134355"/>
          <c:y val="0.38720538720538733"/>
          <c:w val="0.12985074626865664"/>
          <c:h val="0.32996632996633007"/>
        </c:manualLayout>
      </c:layout>
      <c:spPr>
        <a:noFill/>
        <a:ln w="25425">
          <a:noFill/>
        </a:ln>
      </c:spPr>
      <c:txPr>
        <a:bodyPr/>
        <a:lstStyle/>
        <a:p>
          <a:pPr>
            <a:defRPr sz="101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341BB10-BD79-4D4D-8B0B-A68936ABEDCA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E479A1E3-5195-4985-A481-E27BB4F23014}">
      <dgm:prSet/>
      <dgm:spPr/>
      <dgm:t>
        <a:bodyPr/>
        <a:lstStyle/>
        <a:p>
          <a:pPr marR="0" algn="ctr" rtl="0"/>
          <a:endParaRPr lang="uk-UA" b="1" baseline="0" smtClean="0">
            <a:latin typeface="Times New Roman"/>
          </a:endParaRPr>
        </a:p>
        <a:p>
          <a:pPr marR="0" algn="ctr" rtl="0"/>
          <a:r>
            <a:rPr lang="uk-UA" b="1" baseline="0" smtClean="0">
              <a:latin typeface="Calibri"/>
            </a:rPr>
            <a:t>Управління обліку та контролю за використанням  комунального майна</a:t>
          </a:r>
          <a:endParaRPr lang="ru-RU" smtClean="0"/>
        </a:p>
      </dgm:t>
    </dgm:pt>
    <dgm:pt modelId="{6D04FF23-8728-40DF-B677-118A5ED5E33C}" type="parTrans" cxnId="{C417F10C-07A7-4398-B8AB-F243FC9A35B3}">
      <dgm:prSet/>
      <dgm:spPr/>
    </dgm:pt>
    <dgm:pt modelId="{92F11933-0CDD-4E38-9B30-E1F7ECB3DEC6}" type="sibTrans" cxnId="{C417F10C-07A7-4398-B8AB-F243FC9A35B3}">
      <dgm:prSet/>
      <dgm:spPr/>
    </dgm:pt>
    <dgm:pt modelId="{8A80EC26-36A3-426B-8845-A251CE19AAC7}">
      <dgm:prSet/>
      <dgm:spPr/>
      <dgm:t>
        <a:bodyPr/>
        <a:lstStyle/>
        <a:p>
          <a:pPr marR="0" algn="ctr" rtl="0"/>
          <a:endParaRPr lang="uk-UA" baseline="0" smtClean="0">
            <a:latin typeface="Times New Roman"/>
          </a:endParaRPr>
        </a:p>
        <a:p>
          <a:pPr marR="0" algn="ctr" rtl="0"/>
          <a:r>
            <a:rPr lang="uk-UA" baseline="0" smtClean="0">
              <a:latin typeface="Calibri"/>
            </a:rPr>
            <a:t>Обласна державна адміністрація</a:t>
          </a:r>
          <a:endParaRPr lang="ru-RU" smtClean="0"/>
        </a:p>
      </dgm:t>
    </dgm:pt>
    <dgm:pt modelId="{9772B6A8-09C4-45B5-837C-4927DD9662AB}" type="parTrans" cxnId="{18548E05-F2BE-4BB8-ADE8-5B78051B34EA}">
      <dgm:prSet/>
      <dgm:spPr/>
      <dgm:t>
        <a:bodyPr/>
        <a:lstStyle/>
        <a:p>
          <a:endParaRPr lang="ru-RU"/>
        </a:p>
      </dgm:t>
    </dgm:pt>
    <dgm:pt modelId="{2B9D69AE-B036-48DE-9EFA-735BADD755E2}" type="sibTrans" cxnId="{18548E05-F2BE-4BB8-ADE8-5B78051B34EA}">
      <dgm:prSet/>
      <dgm:spPr/>
    </dgm:pt>
    <dgm:pt modelId="{08C82F63-535C-4D2C-A074-8AA6A9558BFE}">
      <dgm:prSet/>
      <dgm:spPr/>
      <dgm:t>
        <a:bodyPr/>
        <a:lstStyle/>
        <a:p>
          <a:pPr marR="0" algn="ctr" rtl="0"/>
          <a:endParaRPr lang="uk-UA" baseline="0" smtClean="0">
            <a:latin typeface="Times New Roman"/>
          </a:endParaRPr>
        </a:p>
        <a:p>
          <a:pPr marR="0" algn="ctr" rtl="0"/>
          <a:endParaRPr lang="uk-UA" baseline="0" smtClean="0">
            <a:latin typeface="Times New Roman"/>
          </a:endParaRPr>
        </a:p>
        <a:p>
          <a:pPr marR="0" algn="ctr" rtl="0"/>
          <a:r>
            <a:rPr lang="uk-UA" baseline="0" smtClean="0">
              <a:latin typeface="Calibri"/>
            </a:rPr>
            <a:t>Фіскальна служба</a:t>
          </a:r>
          <a:endParaRPr lang="ru-RU" smtClean="0"/>
        </a:p>
      </dgm:t>
    </dgm:pt>
    <dgm:pt modelId="{1C846EB0-D262-4869-9EA2-473CFD9398D7}" type="parTrans" cxnId="{54A01A9F-CEFB-4A4B-9B10-6D4150FA45B4}">
      <dgm:prSet/>
      <dgm:spPr/>
      <dgm:t>
        <a:bodyPr/>
        <a:lstStyle/>
        <a:p>
          <a:endParaRPr lang="ru-RU"/>
        </a:p>
      </dgm:t>
    </dgm:pt>
    <dgm:pt modelId="{812A3A07-0C32-4195-A563-98D061C9D9A6}" type="sibTrans" cxnId="{54A01A9F-CEFB-4A4B-9B10-6D4150FA45B4}">
      <dgm:prSet/>
      <dgm:spPr/>
    </dgm:pt>
    <dgm:pt modelId="{79640780-CF31-409D-8089-3B32B6D6D7F8}">
      <dgm:prSet/>
      <dgm:spPr/>
      <dgm:t>
        <a:bodyPr/>
        <a:lstStyle/>
        <a:p>
          <a:pPr marR="0" algn="ctr" rtl="0"/>
          <a:endParaRPr lang="uk-UA" baseline="0" smtClean="0">
            <a:latin typeface="Times New Roman"/>
          </a:endParaRPr>
        </a:p>
        <a:p>
          <a:pPr marR="0" algn="ctr" rtl="0"/>
          <a:endParaRPr lang="uk-UA" baseline="0" smtClean="0">
            <a:latin typeface="Times New Roman"/>
          </a:endParaRPr>
        </a:p>
        <a:p>
          <a:pPr marR="0" algn="ctr" rtl="0"/>
          <a:r>
            <a:rPr lang="uk-UA" baseline="0" smtClean="0">
              <a:latin typeface="Calibri"/>
            </a:rPr>
            <a:t>Фінансова інспекція</a:t>
          </a:r>
          <a:endParaRPr lang="ru-RU" smtClean="0"/>
        </a:p>
      </dgm:t>
    </dgm:pt>
    <dgm:pt modelId="{2AA537E4-5CA7-48FC-A417-E8846F1DC2CB}" type="parTrans" cxnId="{F35EB3B6-E468-481F-BA7E-72A3DDEEF8F9}">
      <dgm:prSet/>
      <dgm:spPr/>
      <dgm:t>
        <a:bodyPr/>
        <a:lstStyle/>
        <a:p>
          <a:endParaRPr lang="ru-RU"/>
        </a:p>
      </dgm:t>
    </dgm:pt>
    <dgm:pt modelId="{C9917B01-C770-4AE8-981D-2FB87F305988}" type="sibTrans" cxnId="{F35EB3B6-E468-481F-BA7E-72A3DDEEF8F9}">
      <dgm:prSet/>
      <dgm:spPr/>
    </dgm:pt>
    <dgm:pt modelId="{FB178FF5-4A4B-4699-84F6-F0C5768097EC}">
      <dgm:prSet/>
      <dgm:spPr/>
      <dgm:t>
        <a:bodyPr/>
        <a:lstStyle/>
        <a:p>
          <a:pPr marR="0" algn="ctr" rtl="0"/>
          <a:endParaRPr lang="uk-UA" baseline="0" smtClean="0">
            <a:latin typeface="Times New Roman"/>
          </a:endParaRPr>
        </a:p>
        <a:p>
          <a:pPr marR="0" algn="ctr" rtl="0"/>
          <a:endParaRPr lang="uk-UA" baseline="0" smtClean="0">
            <a:latin typeface="Times New Roman"/>
          </a:endParaRPr>
        </a:p>
        <a:p>
          <a:pPr marR="0" algn="ctr" rtl="0"/>
          <a:r>
            <a:rPr lang="uk-UA" baseline="0" smtClean="0">
              <a:latin typeface="Calibri"/>
            </a:rPr>
            <a:t>Правоохоронні органи</a:t>
          </a:r>
          <a:endParaRPr lang="ru-RU" smtClean="0"/>
        </a:p>
      </dgm:t>
    </dgm:pt>
    <dgm:pt modelId="{31BE926A-FBBA-4AF4-B9E2-23168B8FE078}" type="parTrans" cxnId="{88E3677D-30B4-403A-B60A-7EF5C112BEEC}">
      <dgm:prSet/>
      <dgm:spPr/>
      <dgm:t>
        <a:bodyPr/>
        <a:lstStyle/>
        <a:p>
          <a:endParaRPr lang="ru-RU"/>
        </a:p>
      </dgm:t>
    </dgm:pt>
    <dgm:pt modelId="{4D7102E4-3D2A-49F8-B630-F1C2D97A8CDD}" type="sibTrans" cxnId="{88E3677D-30B4-403A-B60A-7EF5C112BEEC}">
      <dgm:prSet/>
      <dgm:spPr/>
    </dgm:pt>
    <dgm:pt modelId="{AA56F162-7EB1-4AF9-8BE3-ACACC8608809}">
      <dgm:prSet/>
      <dgm:spPr/>
      <dgm:t>
        <a:bodyPr/>
        <a:lstStyle/>
        <a:p>
          <a:pPr marR="0" algn="ctr" rtl="0"/>
          <a:endParaRPr lang="uk-UA" baseline="0" smtClean="0">
            <a:latin typeface="Times New Roman"/>
          </a:endParaRPr>
        </a:p>
        <a:p>
          <a:pPr marR="0" algn="ctr" rtl="0"/>
          <a:endParaRPr lang="uk-UA" baseline="0" smtClean="0">
            <a:latin typeface="Times New Roman"/>
          </a:endParaRPr>
        </a:p>
        <a:p>
          <a:pPr marR="0" algn="ctr" rtl="0"/>
          <a:r>
            <a:rPr lang="uk-UA" baseline="0" smtClean="0">
              <a:latin typeface="Calibri"/>
            </a:rPr>
            <a:t>Суди</a:t>
          </a:r>
          <a:endParaRPr lang="ru-RU" smtClean="0"/>
        </a:p>
      </dgm:t>
    </dgm:pt>
    <dgm:pt modelId="{D7F8E0F0-FDFE-4C0F-9C60-12449FB391F8}" type="parTrans" cxnId="{B91C1203-BF5C-4F42-B097-671E24F5D752}">
      <dgm:prSet/>
      <dgm:spPr/>
      <dgm:t>
        <a:bodyPr/>
        <a:lstStyle/>
        <a:p>
          <a:endParaRPr lang="ru-RU"/>
        </a:p>
      </dgm:t>
    </dgm:pt>
    <dgm:pt modelId="{B766DD5A-C0FB-48C5-9D6B-C4D3CD3407AF}" type="sibTrans" cxnId="{B91C1203-BF5C-4F42-B097-671E24F5D752}">
      <dgm:prSet/>
      <dgm:spPr/>
    </dgm:pt>
    <dgm:pt modelId="{FD8A3DDB-3E49-44F3-B465-941815E126A8}">
      <dgm:prSet/>
      <dgm:spPr/>
      <dgm:t>
        <a:bodyPr/>
        <a:lstStyle/>
        <a:p>
          <a:pPr marR="0" algn="ctr" rtl="0"/>
          <a:endParaRPr lang="uk-UA" baseline="0" smtClean="0">
            <a:latin typeface="Times New Roman"/>
          </a:endParaRPr>
        </a:p>
        <a:p>
          <a:pPr marR="0" algn="ctr" rtl="0"/>
          <a:endParaRPr lang="uk-UA" baseline="0" smtClean="0">
            <a:latin typeface="Times New Roman"/>
          </a:endParaRPr>
        </a:p>
        <a:p>
          <a:pPr marR="0" algn="ctr" rtl="0"/>
          <a:endParaRPr lang="uk-UA" baseline="0" smtClean="0">
            <a:latin typeface="Times New Roman"/>
          </a:endParaRPr>
        </a:p>
        <a:p>
          <a:pPr marR="0" algn="ctr" rtl="0"/>
          <a:r>
            <a:rPr lang="uk-UA" baseline="0" smtClean="0">
              <a:latin typeface="Calibri"/>
            </a:rPr>
            <a:t>Казначейство</a:t>
          </a:r>
          <a:endParaRPr lang="ru-RU" smtClean="0"/>
        </a:p>
      </dgm:t>
    </dgm:pt>
    <dgm:pt modelId="{85819915-793A-4133-84F6-46C7C4087FD7}" type="parTrans" cxnId="{5B6AB52A-0E6A-4029-963E-A56ADBAAE246}">
      <dgm:prSet/>
      <dgm:spPr/>
      <dgm:t>
        <a:bodyPr/>
        <a:lstStyle/>
        <a:p>
          <a:endParaRPr lang="ru-RU"/>
        </a:p>
      </dgm:t>
    </dgm:pt>
    <dgm:pt modelId="{FCE8A43E-6E0A-4D3C-B920-38B29D8CFA97}" type="sibTrans" cxnId="{5B6AB52A-0E6A-4029-963E-A56ADBAAE246}">
      <dgm:prSet/>
      <dgm:spPr/>
    </dgm:pt>
    <dgm:pt modelId="{9D87246F-3B1E-483A-8C43-BC76D1BF85B4}">
      <dgm:prSet/>
      <dgm:spPr/>
      <dgm:t>
        <a:bodyPr/>
        <a:lstStyle/>
        <a:p>
          <a:pPr marR="0" algn="ctr" rtl="0"/>
          <a:endParaRPr lang="uk-UA" baseline="0" smtClean="0">
            <a:latin typeface="Times New Roman"/>
          </a:endParaRPr>
        </a:p>
        <a:p>
          <a:pPr marR="0" algn="ctr" rtl="0"/>
          <a:endParaRPr lang="uk-UA" baseline="0" smtClean="0">
            <a:latin typeface="Times New Roman"/>
          </a:endParaRPr>
        </a:p>
        <a:p>
          <a:pPr marR="0" algn="ctr" rtl="0"/>
          <a:r>
            <a:rPr lang="uk-UA" baseline="0" smtClean="0">
              <a:latin typeface="Calibri"/>
            </a:rPr>
            <a:t>ЗМІ</a:t>
          </a:r>
          <a:endParaRPr lang="ru-RU" smtClean="0"/>
        </a:p>
      </dgm:t>
    </dgm:pt>
    <dgm:pt modelId="{41797013-5B40-458A-9B52-4C98BE85F0B6}" type="parTrans" cxnId="{E87BF1B2-3A1F-407B-BCF1-1357A4A227AD}">
      <dgm:prSet/>
      <dgm:spPr/>
      <dgm:t>
        <a:bodyPr/>
        <a:lstStyle/>
        <a:p>
          <a:endParaRPr lang="ru-RU"/>
        </a:p>
      </dgm:t>
    </dgm:pt>
    <dgm:pt modelId="{42A47E35-54E8-43D4-ABA5-117A01150009}" type="sibTrans" cxnId="{E87BF1B2-3A1F-407B-BCF1-1357A4A227AD}">
      <dgm:prSet/>
      <dgm:spPr/>
    </dgm:pt>
    <dgm:pt modelId="{8B28C2CF-44EB-40AF-B2DE-514A5CEE75B0}">
      <dgm:prSet/>
      <dgm:spPr/>
      <dgm:t>
        <a:bodyPr/>
        <a:lstStyle/>
        <a:p>
          <a:pPr marR="0" algn="ctr" rtl="0"/>
          <a:endParaRPr lang="uk-UA" baseline="0" smtClean="0">
            <a:latin typeface="Times New Roman"/>
          </a:endParaRPr>
        </a:p>
        <a:p>
          <a:pPr marR="0" algn="ctr" rtl="0"/>
          <a:r>
            <a:rPr lang="uk-UA" baseline="0" smtClean="0">
              <a:latin typeface="Calibri"/>
            </a:rPr>
            <a:t>Політичні партії і об’єднання</a:t>
          </a:r>
          <a:endParaRPr lang="ru-RU" smtClean="0"/>
        </a:p>
      </dgm:t>
    </dgm:pt>
    <dgm:pt modelId="{3F8DE087-54EC-41AA-BF8D-1C243C47628A}" type="parTrans" cxnId="{6EA8296C-E426-4648-BB12-0AD7024CAB38}">
      <dgm:prSet/>
      <dgm:spPr/>
      <dgm:t>
        <a:bodyPr/>
        <a:lstStyle/>
        <a:p>
          <a:endParaRPr lang="ru-RU"/>
        </a:p>
      </dgm:t>
    </dgm:pt>
    <dgm:pt modelId="{571389E9-930B-4BA3-8559-096AB31AEB39}" type="sibTrans" cxnId="{6EA8296C-E426-4648-BB12-0AD7024CAB38}">
      <dgm:prSet/>
      <dgm:spPr/>
    </dgm:pt>
    <dgm:pt modelId="{73D154F1-53FC-4768-AAE2-97C98C7C5491}">
      <dgm:prSet/>
      <dgm:spPr/>
      <dgm:t>
        <a:bodyPr/>
        <a:lstStyle/>
        <a:p>
          <a:pPr marR="0" algn="ctr" rtl="0"/>
          <a:endParaRPr lang="uk-UA" baseline="0" smtClean="0">
            <a:latin typeface="Times New Roman"/>
          </a:endParaRPr>
        </a:p>
        <a:p>
          <a:pPr marR="0" algn="ctr" rtl="0"/>
          <a:r>
            <a:rPr lang="uk-UA" baseline="0" smtClean="0">
              <a:latin typeface="Calibri"/>
            </a:rPr>
            <a:t>Підприємства, установи, організації,  фізичні особи, підприємці</a:t>
          </a:r>
          <a:endParaRPr lang="ru-RU" smtClean="0"/>
        </a:p>
      </dgm:t>
    </dgm:pt>
    <dgm:pt modelId="{675E7BEB-CEC0-40E3-8F59-4E23DF73B335}" type="parTrans" cxnId="{A7C3B5AA-55F3-41B5-9EAB-2FDDD9141BF5}">
      <dgm:prSet/>
      <dgm:spPr/>
      <dgm:t>
        <a:bodyPr/>
        <a:lstStyle/>
        <a:p>
          <a:endParaRPr lang="ru-RU"/>
        </a:p>
      </dgm:t>
    </dgm:pt>
    <dgm:pt modelId="{D3F33B17-D6C2-43FC-85AF-3DC8764F8A00}" type="sibTrans" cxnId="{A7C3B5AA-55F3-41B5-9EAB-2FDDD9141BF5}">
      <dgm:prSet/>
      <dgm:spPr/>
    </dgm:pt>
    <dgm:pt modelId="{36805352-AB61-477D-80A4-27AB975BA4A0}">
      <dgm:prSet/>
      <dgm:spPr/>
      <dgm:t>
        <a:bodyPr/>
        <a:lstStyle/>
        <a:p>
          <a:pPr marR="0" algn="ctr" rtl="0"/>
          <a:endParaRPr lang="uk-UA" baseline="0" smtClean="0">
            <a:latin typeface="Times New Roman"/>
          </a:endParaRPr>
        </a:p>
        <a:p>
          <a:pPr marR="0" algn="ctr" rtl="0"/>
          <a:endParaRPr lang="uk-UA" baseline="0" smtClean="0">
            <a:latin typeface="Times New Roman"/>
          </a:endParaRPr>
        </a:p>
        <a:p>
          <a:pPr marR="0" algn="ctr" rtl="0"/>
          <a:r>
            <a:rPr lang="uk-UA" baseline="0" smtClean="0">
              <a:latin typeface="Calibri"/>
            </a:rPr>
            <a:t>Банки</a:t>
          </a:r>
          <a:endParaRPr lang="ru-RU" smtClean="0"/>
        </a:p>
      </dgm:t>
    </dgm:pt>
    <dgm:pt modelId="{FB9612F5-49FC-4418-8BE5-318A5C8DB5F3}" type="parTrans" cxnId="{61DF9477-7DE6-4ACE-93B9-EB9E70F73F32}">
      <dgm:prSet/>
      <dgm:spPr/>
      <dgm:t>
        <a:bodyPr/>
        <a:lstStyle/>
        <a:p>
          <a:endParaRPr lang="ru-RU"/>
        </a:p>
      </dgm:t>
    </dgm:pt>
    <dgm:pt modelId="{D94FD84E-CC6C-4FE0-AD41-B2B2758853AF}" type="sibTrans" cxnId="{61DF9477-7DE6-4ACE-93B9-EB9E70F73F32}">
      <dgm:prSet/>
      <dgm:spPr/>
    </dgm:pt>
    <dgm:pt modelId="{1E9CEFFB-B44B-426A-B9C9-300290C66CCE}" type="pres">
      <dgm:prSet presAssocID="{F341BB10-BD79-4D4D-8B0B-A68936ABEDCA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054E4C1B-9C34-4B58-8D29-288CDA8A7358}" type="pres">
      <dgm:prSet presAssocID="{E479A1E3-5195-4985-A481-E27BB4F23014}" presName="centerShape" presStyleLbl="node0" presStyleIdx="0" presStyleCnt="1"/>
      <dgm:spPr/>
    </dgm:pt>
    <dgm:pt modelId="{626035ED-310B-4D71-AF99-12F9A7BE8E73}" type="pres">
      <dgm:prSet presAssocID="{9772B6A8-09C4-45B5-837C-4927DD9662AB}" presName="Name9" presStyleLbl="parChTrans1D2" presStyleIdx="0" presStyleCnt="10"/>
      <dgm:spPr/>
    </dgm:pt>
    <dgm:pt modelId="{97853A6A-8A2D-4C6F-9F4A-C867A1B868EA}" type="pres">
      <dgm:prSet presAssocID="{9772B6A8-09C4-45B5-837C-4927DD9662AB}" presName="connTx" presStyleLbl="parChTrans1D2" presStyleIdx="0" presStyleCnt="10"/>
      <dgm:spPr/>
    </dgm:pt>
    <dgm:pt modelId="{6E110C87-2348-4024-A5C6-7D24EFB854BA}" type="pres">
      <dgm:prSet presAssocID="{8A80EC26-36A3-426B-8845-A251CE19AAC7}" presName="node" presStyleLbl="node1" presStyleIdx="0" presStyleCnt="10">
        <dgm:presLayoutVars>
          <dgm:bulletEnabled val="1"/>
        </dgm:presLayoutVars>
      </dgm:prSet>
      <dgm:spPr/>
    </dgm:pt>
    <dgm:pt modelId="{50CC4B9A-85DC-42BA-A611-47B7C69D7EC0}" type="pres">
      <dgm:prSet presAssocID="{1C846EB0-D262-4869-9EA2-473CFD9398D7}" presName="Name9" presStyleLbl="parChTrans1D2" presStyleIdx="1" presStyleCnt="10"/>
      <dgm:spPr/>
    </dgm:pt>
    <dgm:pt modelId="{D1E635E6-BEB4-488D-A341-8587AA1A9FB1}" type="pres">
      <dgm:prSet presAssocID="{1C846EB0-D262-4869-9EA2-473CFD9398D7}" presName="connTx" presStyleLbl="parChTrans1D2" presStyleIdx="1" presStyleCnt="10"/>
      <dgm:spPr/>
    </dgm:pt>
    <dgm:pt modelId="{31A46530-06FC-490E-83ED-C5C35291ABD8}" type="pres">
      <dgm:prSet presAssocID="{08C82F63-535C-4D2C-A074-8AA6A9558BFE}" presName="node" presStyleLbl="node1" presStyleIdx="1" presStyleCnt="10">
        <dgm:presLayoutVars>
          <dgm:bulletEnabled val="1"/>
        </dgm:presLayoutVars>
      </dgm:prSet>
      <dgm:spPr/>
    </dgm:pt>
    <dgm:pt modelId="{C0E1FF5D-36E2-440F-AEBC-95D1735C5204}" type="pres">
      <dgm:prSet presAssocID="{2AA537E4-5CA7-48FC-A417-E8846F1DC2CB}" presName="Name9" presStyleLbl="parChTrans1D2" presStyleIdx="2" presStyleCnt="10"/>
      <dgm:spPr/>
    </dgm:pt>
    <dgm:pt modelId="{BC0D9D9D-99FF-45AA-8F9B-FA0E06A6044B}" type="pres">
      <dgm:prSet presAssocID="{2AA537E4-5CA7-48FC-A417-E8846F1DC2CB}" presName="connTx" presStyleLbl="parChTrans1D2" presStyleIdx="2" presStyleCnt="10"/>
      <dgm:spPr/>
    </dgm:pt>
    <dgm:pt modelId="{EA9B9A2C-A994-44CC-A182-C9676D18DD28}" type="pres">
      <dgm:prSet presAssocID="{79640780-CF31-409D-8089-3B32B6D6D7F8}" presName="node" presStyleLbl="node1" presStyleIdx="2" presStyleCnt="10">
        <dgm:presLayoutVars>
          <dgm:bulletEnabled val="1"/>
        </dgm:presLayoutVars>
      </dgm:prSet>
      <dgm:spPr/>
    </dgm:pt>
    <dgm:pt modelId="{DFC91CFF-F089-4960-B906-FFF67615BACA}" type="pres">
      <dgm:prSet presAssocID="{31BE926A-FBBA-4AF4-B9E2-23168B8FE078}" presName="Name9" presStyleLbl="parChTrans1D2" presStyleIdx="3" presStyleCnt="10"/>
      <dgm:spPr/>
    </dgm:pt>
    <dgm:pt modelId="{28C190F6-72F0-4BBB-8410-ABC7E1DD5385}" type="pres">
      <dgm:prSet presAssocID="{31BE926A-FBBA-4AF4-B9E2-23168B8FE078}" presName="connTx" presStyleLbl="parChTrans1D2" presStyleIdx="3" presStyleCnt="10"/>
      <dgm:spPr/>
    </dgm:pt>
    <dgm:pt modelId="{B0EE75C5-E80F-4015-9C9D-0F058ECCE913}" type="pres">
      <dgm:prSet presAssocID="{FB178FF5-4A4B-4699-84F6-F0C5768097EC}" presName="node" presStyleLbl="node1" presStyleIdx="3" presStyleCnt="10">
        <dgm:presLayoutVars>
          <dgm:bulletEnabled val="1"/>
        </dgm:presLayoutVars>
      </dgm:prSet>
      <dgm:spPr/>
    </dgm:pt>
    <dgm:pt modelId="{651ABDDF-21EA-421F-A5F3-569F682E793A}" type="pres">
      <dgm:prSet presAssocID="{D7F8E0F0-FDFE-4C0F-9C60-12449FB391F8}" presName="Name9" presStyleLbl="parChTrans1D2" presStyleIdx="4" presStyleCnt="10"/>
      <dgm:spPr/>
    </dgm:pt>
    <dgm:pt modelId="{91B928B4-BF88-4862-8E09-0F5F5E169AFE}" type="pres">
      <dgm:prSet presAssocID="{D7F8E0F0-FDFE-4C0F-9C60-12449FB391F8}" presName="connTx" presStyleLbl="parChTrans1D2" presStyleIdx="4" presStyleCnt="10"/>
      <dgm:spPr/>
    </dgm:pt>
    <dgm:pt modelId="{D67048D3-E79E-442C-B026-AB1AE92CD3FF}" type="pres">
      <dgm:prSet presAssocID="{AA56F162-7EB1-4AF9-8BE3-ACACC8608809}" presName="node" presStyleLbl="node1" presStyleIdx="4" presStyleCnt="10">
        <dgm:presLayoutVars>
          <dgm:bulletEnabled val="1"/>
        </dgm:presLayoutVars>
      </dgm:prSet>
      <dgm:spPr/>
    </dgm:pt>
    <dgm:pt modelId="{FE2CC28F-FF12-49EB-96BE-4834F21AD81B}" type="pres">
      <dgm:prSet presAssocID="{85819915-793A-4133-84F6-46C7C4087FD7}" presName="Name9" presStyleLbl="parChTrans1D2" presStyleIdx="5" presStyleCnt="10"/>
      <dgm:spPr/>
    </dgm:pt>
    <dgm:pt modelId="{55449184-F673-408E-A08F-FB69848A4B42}" type="pres">
      <dgm:prSet presAssocID="{85819915-793A-4133-84F6-46C7C4087FD7}" presName="connTx" presStyleLbl="parChTrans1D2" presStyleIdx="5" presStyleCnt="10"/>
      <dgm:spPr/>
    </dgm:pt>
    <dgm:pt modelId="{BD42ADAD-8FA7-48DE-9FF4-FB15D14421E9}" type="pres">
      <dgm:prSet presAssocID="{FD8A3DDB-3E49-44F3-B465-941815E126A8}" presName="node" presStyleLbl="node1" presStyleIdx="5" presStyleCnt="10">
        <dgm:presLayoutVars>
          <dgm:bulletEnabled val="1"/>
        </dgm:presLayoutVars>
      </dgm:prSet>
      <dgm:spPr/>
    </dgm:pt>
    <dgm:pt modelId="{91971CF4-4075-4C71-AD86-5F908AB69F2F}" type="pres">
      <dgm:prSet presAssocID="{41797013-5B40-458A-9B52-4C98BE85F0B6}" presName="Name9" presStyleLbl="parChTrans1D2" presStyleIdx="6" presStyleCnt="10"/>
      <dgm:spPr/>
    </dgm:pt>
    <dgm:pt modelId="{65AA64AD-3B37-4403-80BA-DB97DD21D1B3}" type="pres">
      <dgm:prSet presAssocID="{41797013-5B40-458A-9B52-4C98BE85F0B6}" presName="connTx" presStyleLbl="parChTrans1D2" presStyleIdx="6" presStyleCnt="10"/>
      <dgm:spPr/>
    </dgm:pt>
    <dgm:pt modelId="{E6770652-447E-4AF0-9781-E42D4EF9552D}" type="pres">
      <dgm:prSet presAssocID="{9D87246F-3B1E-483A-8C43-BC76D1BF85B4}" presName="node" presStyleLbl="node1" presStyleIdx="6" presStyleCnt="10">
        <dgm:presLayoutVars>
          <dgm:bulletEnabled val="1"/>
        </dgm:presLayoutVars>
      </dgm:prSet>
      <dgm:spPr/>
    </dgm:pt>
    <dgm:pt modelId="{76BCDD25-6EDF-4A0F-84A8-BB38F04F26FC}" type="pres">
      <dgm:prSet presAssocID="{3F8DE087-54EC-41AA-BF8D-1C243C47628A}" presName="Name9" presStyleLbl="parChTrans1D2" presStyleIdx="7" presStyleCnt="10"/>
      <dgm:spPr/>
    </dgm:pt>
    <dgm:pt modelId="{92DB4940-2354-4C1F-A87F-92067D323924}" type="pres">
      <dgm:prSet presAssocID="{3F8DE087-54EC-41AA-BF8D-1C243C47628A}" presName="connTx" presStyleLbl="parChTrans1D2" presStyleIdx="7" presStyleCnt="10"/>
      <dgm:spPr/>
    </dgm:pt>
    <dgm:pt modelId="{CECD192C-4263-447E-AFAC-C1A003EEFBD1}" type="pres">
      <dgm:prSet presAssocID="{8B28C2CF-44EB-40AF-B2DE-514A5CEE75B0}" presName="node" presStyleLbl="node1" presStyleIdx="7" presStyleCnt="10">
        <dgm:presLayoutVars>
          <dgm:bulletEnabled val="1"/>
        </dgm:presLayoutVars>
      </dgm:prSet>
      <dgm:spPr/>
    </dgm:pt>
    <dgm:pt modelId="{7164D28C-8DBE-4042-9C0C-55473B571F8E}" type="pres">
      <dgm:prSet presAssocID="{675E7BEB-CEC0-40E3-8F59-4E23DF73B335}" presName="Name9" presStyleLbl="parChTrans1D2" presStyleIdx="8" presStyleCnt="10"/>
      <dgm:spPr/>
    </dgm:pt>
    <dgm:pt modelId="{D843994A-9816-44D1-AB21-F1FF81ED4E85}" type="pres">
      <dgm:prSet presAssocID="{675E7BEB-CEC0-40E3-8F59-4E23DF73B335}" presName="connTx" presStyleLbl="parChTrans1D2" presStyleIdx="8" presStyleCnt="10"/>
      <dgm:spPr/>
    </dgm:pt>
    <dgm:pt modelId="{BF49C49F-2912-4C00-B817-654047758752}" type="pres">
      <dgm:prSet presAssocID="{73D154F1-53FC-4768-AAE2-97C98C7C5491}" presName="node" presStyleLbl="node1" presStyleIdx="8" presStyleCnt="10">
        <dgm:presLayoutVars>
          <dgm:bulletEnabled val="1"/>
        </dgm:presLayoutVars>
      </dgm:prSet>
      <dgm:spPr/>
    </dgm:pt>
    <dgm:pt modelId="{9C121846-F726-4857-8D5C-78EBDE73792B}" type="pres">
      <dgm:prSet presAssocID="{FB9612F5-49FC-4418-8BE5-318A5C8DB5F3}" presName="Name9" presStyleLbl="parChTrans1D2" presStyleIdx="9" presStyleCnt="10"/>
      <dgm:spPr/>
    </dgm:pt>
    <dgm:pt modelId="{FC856EF3-72E2-4105-839F-ED0F08A75C0D}" type="pres">
      <dgm:prSet presAssocID="{FB9612F5-49FC-4418-8BE5-318A5C8DB5F3}" presName="connTx" presStyleLbl="parChTrans1D2" presStyleIdx="9" presStyleCnt="10"/>
      <dgm:spPr/>
    </dgm:pt>
    <dgm:pt modelId="{CE7853D9-9950-43F9-B8E6-ADE7DDFCF40E}" type="pres">
      <dgm:prSet presAssocID="{36805352-AB61-477D-80A4-27AB975BA4A0}" presName="node" presStyleLbl="node1" presStyleIdx="9" presStyleCnt="10">
        <dgm:presLayoutVars>
          <dgm:bulletEnabled val="1"/>
        </dgm:presLayoutVars>
      </dgm:prSet>
      <dgm:spPr/>
    </dgm:pt>
  </dgm:ptLst>
  <dgm:cxnLst>
    <dgm:cxn modelId="{DFEDFDD3-83DB-4EE4-AB3E-96DF796D85C1}" type="presOf" srcId="{41797013-5B40-458A-9B52-4C98BE85F0B6}" destId="{91971CF4-4075-4C71-AD86-5F908AB69F2F}" srcOrd="0" destOrd="0" presId="urn:microsoft.com/office/officeart/2005/8/layout/radial1"/>
    <dgm:cxn modelId="{E1B0A05A-A7CB-410B-846F-CC9423ECF19F}" type="presOf" srcId="{FB9612F5-49FC-4418-8BE5-318A5C8DB5F3}" destId="{FC856EF3-72E2-4105-839F-ED0F08A75C0D}" srcOrd="1" destOrd="0" presId="urn:microsoft.com/office/officeart/2005/8/layout/radial1"/>
    <dgm:cxn modelId="{FC79DB57-BAEB-4F0C-8FDE-BCCDB2C2824C}" type="presOf" srcId="{31BE926A-FBBA-4AF4-B9E2-23168B8FE078}" destId="{28C190F6-72F0-4BBB-8410-ABC7E1DD5385}" srcOrd="1" destOrd="0" presId="urn:microsoft.com/office/officeart/2005/8/layout/radial1"/>
    <dgm:cxn modelId="{27405E49-2984-4844-A962-D710BF9DDA04}" type="presOf" srcId="{9D87246F-3B1E-483A-8C43-BC76D1BF85B4}" destId="{E6770652-447E-4AF0-9781-E42D4EF9552D}" srcOrd="0" destOrd="0" presId="urn:microsoft.com/office/officeart/2005/8/layout/radial1"/>
    <dgm:cxn modelId="{712FA70F-E31E-466D-A93E-5D59132F4D3C}" type="presOf" srcId="{675E7BEB-CEC0-40E3-8F59-4E23DF73B335}" destId="{D843994A-9816-44D1-AB21-F1FF81ED4E85}" srcOrd="1" destOrd="0" presId="urn:microsoft.com/office/officeart/2005/8/layout/radial1"/>
    <dgm:cxn modelId="{85573D24-28A1-4373-AE00-4586C06687E0}" type="presOf" srcId="{2AA537E4-5CA7-48FC-A417-E8846F1DC2CB}" destId="{BC0D9D9D-99FF-45AA-8F9B-FA0E06A6044B}" srcOrd="1" destOrd="0" presId="urn:microsoft.com/office/officeart/2005/8/layout/radial1"/>
    <dgm:cxn modelId="{E87BF1B2-3A1F-407B-BCF1-1357A4A227AD}" srcId="{E479A1E3-5195-4985-A481-E27BB4F23014}" destId="{9D87246F-3B1E-483A-8C43-BC76D1BF85B4}" srcOrd="6" destOrd="0" parTransId="{41797013-5B40-458A-9B52-4C98BE85F0B6}" sibTransId="{42A47E35-54E8-43D4-ABA5-117A01150009}"/>
    <dgm:cxn modelId="{A7C3B5AA-55F3-41B5-9EAB-2FDDD9141BF5}" srcId="{E479A1E3-5195-4985-A481-E27BB4F23014}" destId="{73D154F1-53FC-4768-AAE2-97C98C7C5491}" srcOrd="8" destOrd="0" parTransId="{675E7BEB-CEC0-40E3-8F59-4E23DF73B335}" sibTransId="{D3F33B17-D6C2-43FC-85AF-3DC8764F8A00}"/>
    <dgm:cxn modelId="{14765240-81BB-4480-ADCE-7EFC8AD546C1}" type="presOf" srcId="{D7F8E0F0-FDFE-4C0F-9C60-12449FB391F8}" destId="{651ABDDF-21EA-421F-A5F3-569F682E793A}" srcOrd="0" destOrd="0" presId="urn:microsoft.com/office/officeart/2005/8/layout/radial1"/>
    <dgm:cxn modelId="{DAE87352-1D55-4D14-B9EC-565CC85B15E4}" type="presOf" srcId="{8A80EC26-36A3-426B-8845-A251CE19AAC7}" destId="{6E110C87-2348-4024-A5C6-7D24EFB854BA}" srcOrd="0" destOrd="0" presId="urn:microsoft.com/office/officeart/2005/8/layout/radial1"/>
    <dgm:cxn modelId="{96AD7BD8-60CF-413F-A2AF-C268CF5D3861}" type="presOf" srcId="{36805352-AB61-477D-80A4-27AB975BA4A0}" destId="{CE7853D9-9950-43F9-B8E6-ADE7DDFCF40E}" srcOrd="0" destOrd="0" presId="urn:microsoft.com/office/officeart/2005/8/layout/radial1"/>
    <dgm:cxn modelId="{53901E3E-D659-42A8-BD8F-9B989FFAE537}" type="presOf" srcId="{AA56F162-7EB1-4AF9-8BE3-ACACC8608809}" destId="{D67048D3-E79E-442C-B026-AB1AE92CD3FF}" srcOrd="0" destOrd="0" presId="urn:microsoft.com/office/officeart/2005/8/layout/radial1"/>
    <dgm:cxn modelId="{5B6AB52A-0E6A-4029-963E-A56ADBAAE246}" srcId="{E479A1E3-5195-4985-A481-E27BB4F23014}" destId="{FD8A3DDB-3E49-44F3-B465-941815E126A8}" srcOrd="5" destOrd="0" parTransId="{85819915-793A-4133-84F6-46C7C4087FD7}" sibTransId="{FCE8A43E-6E0A-4D3C-B920-38B29D8CFA97}"/>
    <dgm:cxn modelId="{86B228F3-6832-42B1-81A5-0D9990FCA298}" type="presOf" srcId="{E479A1E3-5195-4985-A481-E27BB4F23014}" destId="{054E4C1B-9C34-4B58-8D29-288CDA8A7358}" srcOrd="0" destOrd="0" presId="urn:microsoft.com/office/officeart/2005/8/layout/radial1"/>
    <dgm:cxn modelId="{BF8F9CB1-FF1F-4A81-B516-1C960F8DBE34}" type="presOf" srcId="{9772B6A8-09C4-45B5-837C-4927DD9662AB}" destId="{626035ED-310B-4D71-AF99-12F9A7BE8E73}" srcOrd="0" destOrd="0" presId="urn:microsoft.com/office/officeart/2005/8/layout/radial1"/>
    <dgm:cxn modelId="{6EA8296C-E426-4648-BB12-0AD7024CAB38}" srcId="{E479A1E3-5195-4985-A481-E27BB4F23014}" destId="{8B28C2CF-44EB-40AF-B2DE-514A5CEE75B0}" srcOrd="7" destOrd="0" parTransId="{3F8DE087-54EC-41AA-BF8D-1C243C47628A}" sibTransId="{571389E9-930B-4BA3-8559-096AB31AEB39}"/>
    <dgm:cxn modelId="{904F6132-02A2-423E-A7CD-04095287520E}" type="presOf" srcId="{D7F8E0F0-FDFE-4C0F-9C60-12449FB391F8}" destId="{91B928B4-BF88-4862-8E09-0F5F5E169AFE}" srcOrd="1" destOrd="0" presId="urn:microsoft.com/office/officeart/2005/8/layout/radial1"/>
    <dgm:cxn modelId="{874090B5-7699-4384-B621-2F2CE3C6FC63}" type="presOf" srcId="{1C846EB0-D262-4869-9EA2-473CFD9398D7}" destId="{D1E635E6-BEB4-488D-A341-8587AA1A9FB1}" srcOrd="1" destOrd="0" presId="urn:microsoft.com/office/officeart/2005/8/layout/radial1"/>
    <dgm:cxn modelId="{1F4D5093-BF1F-43AB-AA0A-4339FC2F133A}" type="presOf" srcId="{08C82F63-535C-4D2C-A074-8AA6A9558BFE}" destId="{31A46530-06FC-490E-83ED-C5C35291ABD8}" srcOrd="0" destOrd="0" presId="urn:microsoft.com/office/officeart/2005/8/layout/radial1"/>
    <dgm:cxn modelId="{1C6EDBA6-33B4-4B32-BB4C-444EC0A7BBAB}" type="presOf" srcId="{31BE926A-FBBA-4AF4-B9E2-23168B8FE078}" destId="{DFC91CFF-F089-4960-B906-FFF67615BACA}" srcOrd="0" destOrd="0" presId="urn:microsoft.com/office/officeart/2005/8/layout/radial1"/>
    <dgm:cxn modelId="{C417F10C-07A7-4398-B8AB-F243FC9A35B3}" srcId="{F341BB10-BD79-4D4D-8B0B-A68936ABEDCA}" destId="{E479A1E3-5195-4985-A481-E27BB4F23014}" srcOrd="0" destOrd="0" parTransId="{6D04FF23-8728-40DF-B677-118A5ED5E33C}" sibTransId="{92F11933-0CDD-4E38-9B30-E1F7ECB3DEC6}"/>
    <dgm:cxn modelId="{B8CE8D43-E4BD-4513-BE50-567F278C7027}" type="presOf" srcId="{85819915-793A-4133-84F6-46C7C4087FD7}" destId="{55449184-F673-408E-A08F-FB69848A4B42}" srcOrd="1" destOrd="0" presId="urn:microsoft.com/office/officeart/2005/8/layout/radial1"/>
    <dgm:cxn modelId="{54A01A9F-CEFB-4A4B-9B10-6D4150FA45B4}" srcId="{E479A1E3-5195-4985-A481-E27BB4F23014}" destId="{08C82F63-535C-4D2C-A074-8AA6A9558BFE}" srcOrd="1" destOrd="0" parTransId="{1C846EB0-D262-4869-9EA2-473CFD9398D7}" sibTransId="{812A3A07-0C32-4195-A563-98D061C9D9A6}"/>
    <dgm:cxn modelId="{B91C1203-BF5C-4F42-B097-671E24F5D752}" srcId="{E479A1E3-5195-4985-A481-E27BB4F23014}" destId="{AA56F162-7EB1-4AF9-8BE3-ACACC8608809}" srcOrd="4" destOrd="0" parTransId="{D7F8E0F0-FDFE-4C0F-9C60-12449FB391F8}" sibTransId="{B766DD5A-C0FB-48C5-9D6B-C4D3CD3407AF}"/>
    <dgm:cxn modelId="{88E3677D-30B4-403A-B60A-7EF5C112BEEC}" srcId="{E479A1E3-5195-4985-A481-E27BB4F23014}" destId="{FB178FF5-4A4B-4699-84F6-F0C5768097EC}" srcOrd="3" destOrd="0" parTransId="{31BE926A-FBBA-4AF4-B9E2-23168B8FE078}" sibTransId="{4D7102E4-3D2A-49F8-B630-F1C2D97A8CDD}"/>
    <dgm:cxn modelId="{427341FA-2FBA-4C2C-89BE-AFF9366D07F5}" type="presOf" srcId="{FD8A3DDB-3E49-44F3-B465-941815E126A8}" destId="{BD42ADAD-8FA7-48DE-9FF4-FB15D14421E9}" srcOrd="0" destOrd="0" presId="urn:microsoft.com/office/officeart/2005/8/layout/radial1"/>
    <dgm:cxn modelId="{3A97098B-B0BD-4E42-8C49-DA808F345055}" type="presOf" srcId="{79640780-CF31-409D-8089-3B32B6D6D7F8}" destId="{EA9B9A2C-A994-44CC-A182-C9676D18DD28}" srcOrd="0" destOrd="0" presId="urn:microsoft.com/office/officeart/2005/8/layout/radial1"/>
    <dgm:cxn modelId="{C5CC1746-E3EC-4BE6-9EFC-A15BF0D8F475}" type="presOf" srcId="{FB178FF5-4A4B-4699-84F6-F0C5768097EC}" destId="{B0EE75C5-E80F-4015-9C9D-0F058ECCE913}" srcOrd="0" destOrd="0" presId="urn:microsoft.com/office/officeart/2005/8/layout/radial1"/>
    <dgm:cxn modelId="{10EC37E5-0236-433A-8ADC-6F8A02421539}" type="presOf" srcId="{41797013-5B40-458A-9B52-4C98BE85F0B6}" destId="{65AA64AD-3B37-4403-80BA-DB97DD21D1B3}" srcOrd="1" destOrd="0" presId="urn:microsoft.com/office/officeart/2005/8/layout/radial1"/>
    <dgm:cxn modelId="{B557B5D6-F534-4F2F-9F8E-ECEBE720624A}" type="presOf" srcId="{3F8DE087-54EC-41AA-BF8D-1C243C47628A}" destId="{76BCDD25-6EDF-4A0F-84A8-BB38F04F26FC}" srcOrd="0" destOrd="0" presId="urn:microsoft.com/office/officeart/2005/8/layout/radial1"/>
    <dgm:cxn modelId="{3DBBE2D5-A272-4D8F-BEBD-E9BB1D4A6AAD}" type="presOf" srcId="{8B28C2CF-44EB-40AF-B2DE-514A5CEE75B0}" destId="{CECD192C-4263-447E-AFAC-C1A003EEFBD1}" srcOrd="0" destOrd="0" presId="urn:microsoft.com/office/officeart/2005/8/layout/radial1"/>
    <dgm:cxn modelId="{8669E494-5903-42F8-A37B-2A5B9C547808}" type="presOf" srcId="{85819915-793A-4133-84F6-46C7C4087FD7}" destId="{FE2CC28F-FF12-49EB-96BE-4834F21AD81B}" srcOrd="0" destOrd="0" presId="urn:microsoft.com/office/officeart/2005/8/layout/radial1"/>
    <dgm:cxn modelId="{F0193791-DF54-472F-AB3B-066843C3C695}" type="presOf" srcId="{73D154F1-53FC-4768-AAE2-97C98C7C5491}" destId="{BF49C49F-2912-4C00-B817-654047758752}" srcOrd="0" destOrd="0" presId="urn:microsoft.com/office/officeart/2005/8/layout/radial1"/>
    <dgm:cxn modelId="{3FD387B7-9C6D-4875-88B0-65AE28CF894C}" type="presOf" srcId="{3F8DE087-54EC-41AA-BF8D-1C243C47628A}" destId="{92DB4940-2354-4C1F-A87F-92067D323924}" srcOrd="1" destOrd="0" presId="urn:microsoft.com/office/officeart/2005/8/layout/radial1"/>
    <dgm:cxn modelId="{18548E05-F2BE-4BB8-ADE8-5B78051B34EA}" srcId="{E479A1E3-5195-4985-A481-E27BB4F23014}" destId="{8A80EC26-36A3-426B-8845-A251CE19AAC7}" srcOrd="0" destOrd="0" parTransId="{9772B6A8-09C4-45B5-837C-4927DD9662AB}" sibTransId="{2B9D69AE-B036-48DE-9EFA-735BADD755E2}"/>
    <dgm:cxn modelId="{F35EB3B6-E468-481F-BA7E-72A3DDEEF8F9}" srcId="{E479A1E3-5195-4985-A481-E27BB4F23014}" destId="{79640780-CF31-409D-8089-3B32B6D6D7F8}" srcOrd="2" destOrd="0" parTransId="{2AA537E4-5CA7-48FC-A417-E8846F1DC2CB}" sibTransId="{C9917B01-C770-4AE8-981D-2FB87F305988}"/>
    <dgm:cxn modelId="{AF5E53B9-CBC3-4FA5-BC6D-F07BCE7422D0}" type="presOf" srcId="{2AA537E4-5CA7-48FC-A417-E8846F1DC2CB}" destId="{C0E1FF5D-36E2-440F-AEBC-95D1735C5204}" srcOrd="0" destOrd="0" presId="urn:microsoft.com/office/officeart/2005/8/layout/radial1"/>
    <dgm:cxn modelId="{039497DA-E968-45EF-9B14-01C4F2C32B57}" type="presOf" srcId="{675E7BEB-CEC0-40E3-8F59-4E23DF73B335}" destId="{7164D28C-8DBE-4042-9C0C-55473B571F8E}" srcOrd="0" destOrd="0" presId="urn:microsoft.com/office/officeart/2005/8/layout/radial1"/>
    <dgm:cxn modelId="{61DF9477-7DE6-4ACE-93B9-EB9E70F73F32}" srcId="{E479A1E3-5195-4985-A481-E27BB4F23014}" destId="{36805352-AB61-477D-80A4-27AB975BA4A0}" srcOrd="9" destOrd="0" parTransId="{FB9612F5-49FC-4418-8BE5-318A5C8DB5F3}" sibTransId="{D94FD84E-CC6C-4FE0-AD41-B2B2758853AF}"/>
    <dgm:cxn modelId="{DA9835B2-2D4D-4885-80A6-64D12ACAB343}" type="presOf" srcId="{1C846EB0-D262-4869-9EA2-473CFD9398D7}" destId="{50CC4B9A-85DC-42BA-A611-47B7C69D7EC0}" srcOrd="0" destOrd="0" presId="urn:microsoft.com/office/officeart/2005/8/layout/radial1"/>
    <dgm:cxn modelId="{78FD6B1D-790A-4BE7-8ECB-430CA34E3C87}" type="presOf" srcId="{F341BB10-BD79-4D4D-8B0B-A68936ABEDCA}" destId="{1E9CEFFB-B44B-426A-B9C9-300290C66CCE}" srcOrd="0" destOrd="0" presId="urn:microsoft.com/office/officeart/2005/8/layout/radial1"/>
    <dgm:cxn modelId="{9D4F8718-C8A4-493D-8DEC-8D41E1E503C6}" type="presOf" srcId="{FB9612F5-49FC-4418-8BE5-318A5C8DB5F3}" destId="{9C121846-F726-4857-8D5C-78EBDE73792B}" srcOrd="0" destOrd="0" presId="urn:microsoft.com/office/officeart/2005/8/layout/radial1"/>
    <dgm:cxn modelId="{D3D659F1-44FF-433C-BCDA-F95C59F59E5A}" type="presOf" srcId="{9772B6A8-09C4-45B5-837C-4927DD9662AB}" destId="{97853A6A-8A2D-4C6F-9F4A-C867A1B868EA}" srcOrd="1" destOrd="0" presId="urn:microsoft.com/office/officeart/2005/8/layout/radial1"/>
    <dgm:cxn modelId="{0FA5E7D5-1988-492A-85D9-DC7ECFCEA3CD}" type="presParOf" srcId="{1E9CEFFB-B44B-426A-B9C9-300290C66CCE}" destId="{054E4C1B-9C34-4B58-8D29-288CDA8A7358}" srcOrd="0" destOrd="0" presId="urn:microsoft.com/office/officeart/2005/8/layout/radial1"/>
    <dgm:cxn modelId="{CD292594-1A69-46F2-8093-0B3E435EEE81}" type="presParOf" srcId="{1E9CEFFB-B44B-426A-B9C9-300290C66CCE}" destId="{626035ED-310B-4D71-AF99-12F9A7BE8E73}" srcOrd="1" destOrd="0" presId="urn:microsoft.com/office/officeart/2005/8/layout/radial1"/>
    <dgm:cxn modelId="{C83E5F4F-E3C8-4CCB-B7CC-E9C6D4B4B09C}" type="presParOf" srcId="{626035ED-310B-4D71-AF99-12F9A7BE8E73}" destId="{97853A6A-8A2D-4C6F-9F4A-C867A1B868EA}" srcOrd="0" destOrd="0" presId="urn:microsoft.com/office/officeart/2005/8/layout/radial1"/>
    <dgm:cxn modelId="{6FB9A60B-A800-4E40-982C-E0C7E0DC135C}" type="presParOf" srcId="{1E9CEFFB-B44B-426A-B9C9-300290C66CCE}" destId="{6E110C87-2348-4024-A5C6-7D24EFB854BA}" srcOrd="2" destOrd="0" presId="urn:microsoft.com/office/officeart/2005/8/layout/radial1"/>
    <dgm:cxn modelId="{F2D8A864-970D-4271-B28A-D6A6B58C162B}" type="presParOf" srcId="{1E9CEFFB-B44B-426A-B9C9-300290C66CCE}" destId="{50CC4B9A-85DC-42BA-A611-47B7C69D7EC0}" srcOrd="3" destOrd="0" presId="urn:microsoft.com/office/officeart/2005/8/layout/radial1"/>
    <dgm:cxn modelId="{61D6CAC2-78AE-4A58-A078-1033BB4D1073}" type="presParOf" srcId="{50CC4B9A-85DC-42BA-A611-47B7C69D7EC0}" destId="{D1E635E6-BEB4-488D-A341-8587AA1A9FB1}" srcOrd="0" destOrd="0" presId="urn:microsoft.com/office/officeart/2005/8/layout/radial1"/>
    <dgm:cxn modelId="{F20153F3-7A86-485F-AD7D-4F3A683A4A20}" type="presParOf" srcId="{1E9CEFFB-B44B-426A-B9C9-300290C66CCE}" destId="{31A46530-06FC-490E-83ED-C5C35291ABD8}" srcOrd="4" destOrd="0" presId="urn:microsoft.com/office/officeart/2005/8/layout/radial1"/>
    <dgm:cxn modelId="{DC79C4B3-9C0E-4909-A612-26A9F35E5859}" type="presParOf" srcId="{1E9CEFFB-B44B-426A-B9C9-300290C66CCE}" destId="{C0E1FF5D-36E2-440F-AEBC-95D1735C5204}" srcOrd="5" destOrd="0" presId="urn:microsoft.com/office/officeart/2005/8/layout/radial1"/>
    <dgm:cxn modelId="{1E51D5AF-7F32-44D1-BC23-8B94D076C493}" type="presParOf" srcId="{C0E1FF5D-36E2-440F-AEBC-95D1735C5204}" destId="{BC0D9D9D-99FF-45AA-8F9B-FA0E06A6044B}" srcOrd="0" destOrd="0" presId="urn:microsoft.com/office/officeart/2005/8/layout/radial1"/>
    <dgm:cxn modelId="{C76C329E-D7DE-4C55-8D2D-CFAFFB64D9F1}" type="presParOf" srcId="{1E9CEFFB-B44B-426A-B9C9-300290C66CCE}" destId="{EA9B9A2C-A994-44CC-A182-C9676D18DD28}" srcOrd="6" destOrd="0" presId="urn:microsoft.com/office/officeart/2005/8/layout/radial1"/>
    <dgm:cxn modelId="{71962504-2229-4D76-9786-AF42B0F5C4B0}" type="presParOf" srcId="{1E9CEFFB-B44B-426A-B9C9-300290C66CCE}" destId="{DFC91CFF-F089-4960-B906-FFF67615BACA}" srcOrd="7" destOrd="0" presId="urn:microsoft.com/office/officeart/2005/8/layout/radial1"/>
    <dgm:cxn modelId="{AF4947BA-FF19-48B4-87D2-E4E8B88BCA87}" type="presParOf" srcId="{DFC91CFF-F089-4960-B906-FFF67615BACA}" destId="{28C190F6-72F0-4BBB-8410-ABC7E1DD5385}" srcOrd="0" destOrd="0" presId="urn:microsoft.com/office/officeart/2005/8/layout/radial1"/>
    <dgm:cxn modelId="{7FB9A8FC-107B-4D46-871C-6030C1862D0A}" type="presParOf" srcId="{1E9CEFFB-B44B-426A-B9C9-300290C66CCE}" destId="{B0EE75C5-E80F-4015-9C9D-0F058ECCE913}" srcOrd="8" destOrd="0" presId="urn:microsoft.com/office/officeart/2005/8/layout/radial1"/>
    <dgm:cxn modelId="{91857CF4-FC54-483C-9901-81949879D95D}" type="presParOf" srcId="{1E9CEFFB-B44B-426A-B9C9-300290C66CCE}" destId="{651ABDDF-21EA-421F-A5F3-569F682E793A}" srcOrd="9" destOrd="0" presId="urn:microsoft.com/office/officeart/2005/8/layout/radial1"/>
    <dgm:cxn modelId="{D4428134-B79E-4A57-BF65-7B95407F1AB5}" type="presParOf" srcId="{651ABDDF-21EA-421F-A5F3-569F682E793A}" destId="{91B928B4-BF88-4862-8E09-0F5F5E169AFE}" srcOrd="0" destOrd="0" presId="urn:microsoft.com/office/officeart/2005/8/layout/radial1"/>
    <dgm:cxn modelId="{5DCFE655-1150-4C4B-9AB9-1F43130F9EBC}" type="presParOf" srcId="{1E9CEFFB-B44B-426A-B9C9-300290C66CCE}" destId="{D67048D3-E79E-442C-B026-AB1AE92CD3FF}" srcOrd="10" destOrd="0" presId="urn:microsoft.com/office/officeart/2005/8/layout/radial1"/>
    <dgm:cxn modelId="{B8F00FDE-19F4-419F-B813-105CD1083EF1}" type="presParOf" srcId="{1E9CEFFB-B44B-426A-B9C9-300290C66CCE}" destId="{FE2CC28F-FF12-49EB-96BE-4834F21AD81B}" srcOrd="11" destOrd="0" presId="urn:microsoft.com/office/officeart/2005/8/layout/radial1"/>
    <dgm:cxn modelId="{350DF2C7-CB43-42E8-B3EC-A21E96215AF7}" type="presParOf" srcId="{FE2CC28F-FF12-49EB-96BE-4834F21AD81B}" destId="{55449184-F673-408E-A08F-FB69848A4B42}" srcOrd="0" destOrd="0" presId="urn:microsoft.com/office/officeart/2005/8/layout/radial1"/>
    <dgm:cxn modelId="{5C05CF60-9E9D-49E4-8DC5-4014B120BE4A}" type="presParOf" srcId="{1E9CEFFB-B44B-426A-B9C9-300290C66CCE}" destId="{BD42ADAD-8FA7-48DE-9FF4-FB15D14421E9}" srcOrd="12" destOrd="0" presId="urn:microsoft.com/office/officeart/2005/8/layout/radial1"/>
    <dgm:cxn modelId="{3E87DF6B-4B4E-4740-8FA1-EA0EF41CBEC8}" type="presParOf" srcId="{1E9CEFFB-B44B-426A-B9C9-300290C66CCE}" destId="{91971CF4-4075-4C71-AD86-5F908AB69F2F}" srcOrd="13" destOrd="0" presId="urn:microsoft.com/office/officeart/2005/8/layout/radial1"/>
    <dgm:cxn modelId="{9698EE9B-E5B3-4DED-9D55-5A11E63ECA98}" type="presParOf" srcId="{91971CF4-4075-4C71-AD86-5F908AB69F2F}" destId="{65AA64AD-3B37-4403-80BA-DB97DD21D1B3}" srcOrd="0" destOrd="0" presId="urn:microsoft.com/office/officeart/2005/8/layout/radial1"/>
    <dgm:cxn modelId="{1ABA1233-5315-49D2-9C16-A7610E7A5662}" type="presParOf" srcId="{1E9CEFFB-B44B-426A-B9C9-300290C66CCE}" destId="{E6770652-447E-4AF0-9781-E42D4EF9552D}" srcOrd="14" destOrd="0" presId="urn:microsoft.com/office/officeart/2005/8/layout/radial1"/>
    <dgm:cxn modelId="{AB59B4BF-CBD9-484D-8063-A5E235210FF0}" type="presParOf" srcId="{1E9CEFFB-B44B-426A-B9C9-300290C66CCE}" destId="{76BCDD25-6EDF-4A0F-84A8-BB38F04F26FC}" srcOrd="15" destOrd="0" presId="urn:microsoft.com/office/officeart/2005/8/layout/radial1"/>
    <dgm:cxn modelId="{B485901C-3E38-40CB-8FB1-09522C6FA3D5}" type="presParOf" srcId="{76BCDD25-6EDF-4A0F-84A8-BB38F04F26FC}" destId="{92DB4940-2354-4C1F-A87F-92067D323924}" srcOrd="0" destOrd="0" presId="urn:microsoft.com/office/officeart/2005/8/layout/radial1"/>
    <dgm:cxn modelId="{87DDFD6A-2A13-478B-8F38-00CC71A69BE6}" type="presParOf" srcId="{1E9CEFFB-B44B-426A-B9C9-300290C66CCE}" destId="{CECD192C-4263-447E-AFAC-C1A003EEFBD1}" srcOrd="16" destOrd="0" presId="urn:microsoft.com/office/officeart/2005/8/layout/radial1"/>
    <dgm:cxn modelId="{3FB553EB-56A7-439E-BCAE-4922F3095A72}" type="presParOf" srcId="{1E9CEFFB-B44B-426A-B9C9-300290C66CCE}" destId="{7164D28C-8DBE-4042-9C0C-55473B571F8E}" srcOrd="17" destOrd="0" presId="urn:microsoft.com/office/officeart/2005/8/layout/radial1"/>
    <dgm:cxn modelId="{E3B9C4CC-C6C7-4EE6-9C3E-3AB1BEF34B0C}" type="presParOf" srcId="{7164D28C-8DBE-4042-9C0C-55473B571F8E}" destId="{D843994A-9816-44D1-AB21-F1FF81ED4E85}" srcOrd="0" destOrd="0" presId="urn:microsoft.com/office/officeart/2005/8/layout/radial1"/>
    <dgm:cxn modelId="{C37E28A5-2869-41A7-AF20-0ED1B5D2DF16}" type="presParOf" srcId="{1E9CEFFB-B44B-426A-B9C9-300290C66CCE}" destId="{BF49C49F-2912-4C00-B817-654047758752}" srcOrd="18" destOrd="0" presId="urn:microsoft.com/office/officeart/2005/8/layout/radial1"/>
    <dgm:cxn modelId="{F046DEAE-1B01-4926-8430-32826451F8DB}" type="presParOf" srcId="{1E9CEFFB-B44B-426A-B9C9-300290C66CCE}" destId="{9C121846-F726-4857-8D5C-78EBDE73792B}" srcOrd="19" destOrd="0" presId="urn:microsoft.com/office/officeart/2005/8/layout/radial1"/>
    <dgm:cxn modelId="{9921B455-5EFE-4659-A05F-FF1D5343F978}" type="presParOf" srcId="{9C121846-F726-4857-8D5C-78EBDE73792B}" destId="{FC856EF3-72E2-4105-839F-ED0F08A75C0D}" srcOrd="0" destOrd="0" presId="urn:microsoft.com/office/officeart/2005/8/layout/radial1"/>
    <dgm:cxn modelId="{B7AD5BD9-4185-4B49-885B-98DA064354A6}" type="presParOf" srcId="{1E9CEFFB-B44B-426A-B9C9-300290C66CCE}" destId="{CE7853D9-9950-43F9-B8E6-ADE7DDFCF40E}" srcOrd="20" destOrd="0" presId="urn:microsoft.com/office/officeart/2005/8/layout/radial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0.499</cdr:x>
      <cdr:y>0.49825</cdr:y>
    </cdr:from>
    <cdr:to>
      <cdr:x>0.50525</cdr:x>
      <cdr:y>0.569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03693" y="1276629"/>
          <a:ext cx="38874" cy="18127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2921</Words>
  <Characters>16651</Characters>
  <Application>Microsoft Office Word</Application>
  <DocSecurity>0</DocSecurity>
  <Lines>138</Lines>
  <Paragraphs>39</Paragraphs>
  <ScaleCrop>false</ScaleCrop>
  <Company>Reanimator Extreme Edition</Company>
  <LinksUpToDate>false</LinksUpToDate>
  <CharactersWithSpaces>19533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2</cp:revision>
  <dcterms:created xsi:type="dcterms:W3CDTF">2018-09-28T10:51:00Z</dcterms:created>
  <dcterms:modified xsi:type="dcterms:W3CDTF">2018-09-28T10:51:00Z</dcterms:modified>
</cp:coreProperties>
</file>