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F" w:rsidRPr="004B693F" w:rsidRDefault="004B693F" w:rsidP="004B693F">
      <w:pPr>
        <w:tabs>
          <w:tab w:val="left" w:pos="4111"/>
          <w:tab w:val="left" w:pos="5954"/>
          <w:tab w:val="left" w:pos="6120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3F">
        <w:rPr>
          <w:rFonts w:ascii="Times New Roman" w:hAnsi="Times New Roman" w:cs="Times New Roman"/>
          <w:sz w:val="24"/>
          <w:szCs w:val="24"/>
        </w:rPr>
        <w:tab/>
      </w:r>
      <w:r w:rsidRPr="004B693F">
        <w:rPr>
          <w:rFonts w:ascii="Times New Roman" w:hAnsi="Times New Roman" w:cs="Times New Roman"/>
          <w:sz w:val="24"/>
          <w:szCs w:val="24"/>
        </w:rPr>
        <w:tab/>
      </w:r>
      <w:r w:rsidRPr="004B693F"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4B693F" w:rsidRPr="004B693F" w:rsidRDefault="004B693F" w:rsidP="004B693F">
      <w:pPr>
        <w:tabs>
          <w:tab w:val="left" w:pos="4111"/>
          <w:tab w:val="left" w:pos="5954"/>
          <w:tab w:val="left" w:pos="6120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 рішення виконавчого комітету</w:t>
      </w:r>
    </w:p>
    <w:p w:rsidR="004B693F" w:rsidRPr="004B693F" w:rsidRDefault="004B693F" w:rsidP="004B693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міської ради від 26.12.2018р. № 1072</w:t>
      </w:r>
    </w:p>
    <w:p w:rsidR="004B693F" w:rsidRPr="004B693F" w:rsidRDefault="004B693F" w:rsidP="004B693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693F" w:rsidRPr="004B693F" w:rsidRDefault="004B693F" w:rsidP="004B693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693F" w:rsidRPr="004B693F" w:rsidRDefault="004B693F" w:rsidP="004B693F">
      <w:pPr>
        <w:tabs>
          <w:tab w:val="left" w:pos="4111"/>
          <w:tab w:val="left" w:pos="5954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3F">
        <w:rPr>
          <w:rFonts w:ascii="Times New Roman" w:hAnsi="Times New Roman" w:cs="Times New Roman"/>
          <w:b/>
          <w:sz w:val="24"/>
          <w:szCs w:val="24"/>
        </w:rPr>
        <w:t xml:space="preserve">ТИТУЛЬНИЙ СПИСОК КАПІТАЛЬНОГО РЕМОНТУ ТА РЕКОНСТРУКЦІЇ ОБ'ЄКТІВ ШЛЯХОВО–МОСТОВОГО ГОСПОДАРСТВА </w:t>
      </w:r>
    </w:p>
    <w:p w:rsidR="004B693F" w:rsidRPr="004B693F" w:rsidRDefault="004B693F" w:rsidP="004B693F">
      <w:pPr>
        <w:tabs>
          <w:tab w:val="left" w:pos="4111"/>
          <w:tab w:val="left" w:pos="5954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3F">
        <w:rPr>
          <w:rFonts w:ascii="Times New Roman" w:hAnsi="Times New Roman" w:cs="Times New Roman"/>
          <w:b/>
          <w:sz w:val="24"/>
          <w:szCs w:val="24"/>
        </w:rPr>
        <w:t>В М.ТЕРНОПОЛІ НА 2018 РІК</w:t>
      </w:r>
    </w:p>
    <w:p w:rsidR="004B693F" w:rsidRPr="004B693F" w:rsidRDefault="004B693F" w:rsidP="004B693F">
      <w:pPr>
        <w:tabs>
          <w:tab w:val="left" w:pos="4111"/>
          <w:tab w:val="left" w:pos="5954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7545"/>
        <w:gridCol w:w="1797"/>
      </w:tblGrid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Вартість робіт, тис. грн.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заміна верхнього шару дорожнього одягу по вул.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Микулинецькій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в м. Тернополі (ділянка від транспортної розв'язки на вул. Об'їзній в напрямку ВАТ «Ватра»)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4 965,00</w:t>
            </w:r>
          </w:p>
        </w:tc>
      </w:tr>
      <w:tr w:rsidR="004B693F" w:rsidRPr="004B693F" w:rsidTr="004B693F">
        <w:trPr>
          <w:trHeight w:val="10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частини дороги по вул. Шашкевича в                      м.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Тернополі–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ділянка від вул. Руської до вул.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375"/>
                <w:tab w:val="center" w:pos="837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2 280,00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заміна верхнього шару дорожнього одягу            по вул. Тролейбусній (ділянка від житлового будинку №4а до вул. Бережанської)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3 395,00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дорожнього одягу на вул.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Бродівській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(ділянка від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супермаркета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АРС-Кераміка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до шляхопроводу)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1 359,00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влаштування деформаційного шва на шляхопроводі та дорожнього огородження по вул.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Бродівській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                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1 180,00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заміна верхнього шару дорожнього одягу              вул. Бережанська (ділянка від вул.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                           вул. Тролейбусної)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5 780,00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перехрестя вул.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Бригадна-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вул. Глибока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Долина-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вул. Хліборобна в м. Тернополі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1 502,00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Капітальний ремонт  перехрестя вул. Дружби та вул. Миру в                       м. Тернополі (верхній шар)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вул. Стадникової (влаштування мереж водовідведення) в м. Тернополі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Капітальний ремонт під’їзної дороги від вул. С.</w:t>
            </w:r>
            <w:proofErr w:type="spellStart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Будного</w:t>
            </w:r>
            <w:proofErr w:type="spellEnd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до ЗОШ №16 в м. Тернополі (ділянка від заїзду на територію ЗОШ № 16  до примикання гуртожитку № 5 ТНПУ)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F" w:rsidRPr="004B693F" w:rsidRDefault="004B693F" w:rsidP="004B693F">
            <w:pPr>
              <w:tabs>
                <w:tab w:val="left" w:pos="330"/>
                <w:tab w:val="center" w:pos="791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1 476,00</w:t>
            </w:r>
          </w:p>
          <w:p w:rsidR="004B693F" w:rsidRPr="004B693F" w:rsidRDefault="004B693F" w:rsidP="004B693F">
            <w:pPr>
              <w:tabs>
                <w:tab w:val="left" w:pos="330"/>
                <w:tab w:val="center" w:pos="791"/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709"/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заміна верхнього шару дорожнього одягу              </w:t>
            </w: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вул. 15 Квітня(від примикання вул. Братів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до проспекту Злуки)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709"/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влаштування підвищеного пішохідного переходу на проспекті Злуки поблизу житлового будинку №15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709"/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Капітальний ремонт вул. Промислової в м. Тернополі (ділянка від вул. Поліської до вул. Лук'яновича)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8 930,00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709"/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ділянки дороги по вул. Поліській в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(від вул. Промислової до вул. Поліської,11, «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Метінвест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»). Дощова каналізація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 xml:space="preserve"> підсилення основи дорожнього одягу проїзної частини по вул. Шашкевича в м. Тернополі (ділянка від вул. Руської до вул. 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1 355,00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влаштування пішохідної доріжки від гуртожитку № 5 ТНПУ до ТЗОШ №16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ремонт–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влаштування верхнього шару дорожнього одягу підходів до шляхопроводу на вул. </w:t>
            </w:r>
            <w:proofErr w:type="spellStart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Бродівській</w:t>
            </w:r>
            <w:proofErr w:type="spellEnd"/>
            <w:r w:rsidRPr="004B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м. Тернополі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5529"/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Капітальний ремонт  проїзду від ПАТ «</w:t>
            </w:r>
            <w:proofErr w:type="spellStart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Тернопільхліб</w:t>
            </w:r>
            <w:proofErr w:type="spellEnd"/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» до заїзду на територію будинку за адресою вул. Винниченка, 8 в м. Тернополі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1 265,00</w:t>
            </w:r>
          </w:p>
        </w:tc>
      </w:tr>
      <w:tr w:rsidR="004B693F" w:rsidRPr="004B693F" w:rsidTr="004B693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Виготовлення проектно-кошторисної документації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sz w:val="24"/>
                <w:szCs w:val="24"/>
              </w:rPr>
              <w:t>3 166,80</w:t>
            </w:r>
          </w:p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93F" w:rsidRPr="004B693F" w:rsidTr="004B693F">
        <w:trPr>
          <w:trHeight w:val="4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B69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ВСЬОГО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3F" w:rsidRPr="004B693F" w:rsidRDefault="004B693F" w:rsidP="004B693F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3F">
              <w:rPr>
                <w:rFonts w:ascii="Times New Roman" w:hAnsi="Times New Roman" w:cs="Times New Roman"/>
                <w:b/>
                <w:sz w:val="24"/>
                <w:szCs w:val="24"/>
              </w:rPr>
              <w:t>43 266,80</w:t>
            </w:r>
          </w:p>
        </w:tc>
      </w:tr>
    </w:tbl>
    <w:p w:rsidR="004B693F" w:rsidRPr="004B693F" w:rsidRDefault="004B693F" w:rsidP="004B693F">
      <w:pPr>
        <w:pStyle w:val="1"/>
        <w:tabs>
          <w:tab w:val="left" w:pos="4111"/>
          <w:tab w:val="left" w:pos="5954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693F" w:rsidRPr="004B693F" w:rsidRDefault="004B693F" w:rsidP="004B693F">
      <w:pPr>
        <w:pStyle w:val="1"/>
        <w:tabs>
          <w:tab w:val="left" w:pos="4111"/>
          <w:tab w:val="left" w:pos="5954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693F" w:rsidRPr="004B693F" w:rsidRDefault="004B693F" w:rsidP="004B693F">
      <w:pPr>
        <w:pStyle w:val="1"/>
        <w:tabs>
          <w:tab w:val="left" w:pos="4111"/>
          <w:tab w:val="left" w:pos="5954"/>
          <w:tab w:val="left" w:pos="7020"/>
          <w:tab w:val="left" w:pos="7200"/>
        </w:tabs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693F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С.В. </w:t>
      </w:r>
      <w:proofErr w:type="spellStart"/>
      <w:r w:rsidRPr="004B693F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000000" w:rsidRPr="004B693F" w:rsidRDefault="004B693F" w:rsidP="004B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B6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93F"/>
    <w:rsid w:val="004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693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2018-12-28T11:54:00Z</dcterms:created>
  <dcterms:modified xsi:type="dcterms:W3CDTF">2018-12-28T11:54:00Z</dcterms:modified>
</cp:coreProperties>
</file>